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F34" w:rsidRDefault="00C77F34">
      <w:pPr>
        <w:pStyle w:val="Title"/>
        <w:rPr>
          <w:sz w:val="52"/>
          <w:szCs w:val="72"/>
        </w:rPr>
      </w:pPr>
      <w:r>
        <w:rPr>
          <w:sz w:val="52"/>
          <w:szCs w:val="72"/>
        </w:rPr>
        <w:t>Kanopolis Reservoir</w:t>
      </w:r>
    </w:p>
    <w:p w:rsidR="00C77F34" w:rsidRDefault="00FA596F">
      <w:pPr>
        <w:pStyle w:val="Title"/>
        <w:rPr>
          <w:sz w:val="40"/>
          <w:szCs w:val="44"/>
        </w:rPr>
      </w:pPr>
      <w:r>
        <w:rPr>
          <w:noProof/>
          <w:sz w:val="20"/>
        </w:rPr>
        <w:drawing>
          <wp:anchor distT="0" distB="0" distL="114300" distR="114300" simplePos="0" relativeHeight="251657728" behindDoc="0" locked="0" layoutInCell="1" allowOverlap="1">
            <wp:simplePos x="0" y="0"/>
            <wp:positionH relativeFrom="column">
              <wp:align>center</wp:align>
            </wp:positionH>
            <wp:positionV relativeFrom="paragraph">
              <wp:posOffset>420370</wp:posOffset>
            </wp:positionV>
            <wp:extent cx="5572125" cy="3720465"/>
            <wp:effectExtent l="76200" t="76200" r="85725" b="70485"/>
            <wp:wrapSquare wrapText="bothSides"/>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lum contrast="-6000"/>
                      <a:extLst>
                        <a:ext uri="{28A0092B-C50C-407E-A947-70E740481C1C}">
                          <a14:useLocalDpi xmlns:a14="http://schemas.microsoft.com/office/drawing/2010/main" val="0"/>
                        </a:ext>
                      </a:extLst>
                    </a:blip>
                    <a:srcRect/>
                    <a:stretch>
                      <a:fillRect/>
                    </a:stretch>
                  </pic:blipFill>
                  <pic:spPr bwMode="auto">
                    <a:xfrm>
                      <a:off x="0" y="0"/>
                      <a:ext cx="5572125" cy="3720465"/>
                    </a:xfrm>
                    <a:prstGeom prst="rect">
                      <a:avLst/>
                    </a:prstGeom>
                    <a:noFill/>
                    <a:ln w="76200">
                      <a:solidFill>
                        <a:srgbClr val="000000"/>
                      </a:solidFill>
                      <a:miter lim="800000"/>
                      <a:headEnd/>
                      <a:tailEnd/>
                    </a:ln>
                  </pic:spPr>
                </pic:pic>
              </a:graphicData>
            </a:graphic>
          </wp:anchor>
        </w:drawing>
      </w:r>
    </w:p>
    <w:p w:rsidR="00C77F34" w:rsidRDefault="00C77F34">
      <w:pPr>
        <w:pStyle w:val="Title"/>
        <w:rPr>
          <w:sz w:val="44"/>
          <w:szCs w:val="44"/>
        </w:rPr>
      </w:pPr>
      <w:r>
        <w:rPr>
          <w:sz w:val="44"/>
          <w:szCs w:val="44"/>
        </w:rPr>
        <w:t>Big Creek Middle Smoky Hill River Watersheds</w:t>
      </w:r>
    </w:p>
    <w:p w:rsidR="00C77F34" w:rsidRDefault="00C77F34">
      <w:pPr>
        <w:pStyle w:val="Title"/>
        <w:rPr>
          <w:sz w:val="40"/>
          <w:szCs w:val="40"/>
        </w:rPr>
      </w:pPr>
      <w:r>
        <w:rPr>
          <w:sz w:val="40"/>
          <w:szCs w:val="40"/>
        </w:rPr>
        <w:t>9 Element Watershed Protection Plan</w:t>
      </w:r>
    </w:p>
    <w:p w:rsidR="00C77F34" w:rsidRDefault="00C77F34">
      <w:pPr>
        <w:pStyle w:val="Title"/>
      </w:pPr>
    </w:p>
    <w:p w:rsidR="00C77F34" w:rsidRDefault="00C77F34">
      <w:pPr>
        <w:pStyle w:val="Title"/>
        <w:rPr>
          <w:sz w:val="36"/>
          <w:szCs w:val="36"/>
        </w:rPr>
      </w:pPr>
      <w:r>
        <w:rPr>
          <w:sz w:val="36"/>
          <w:szCs w:val="36"/>
        </w:rPr>
        <w:t>Watershed Restoration and Protection Strategy (WRAPS)</w:t>
      </w:r>
    </w:p>
    <w:p w:rsidR="00C77F34" w:rsidRDefault="007460FE" w:rsidP="00970BAD">
      <w:pPr>
        <w:pStyle w:val="Title"/>
        <w:rPr>
          <w:sz w:val="36"/>
          <w:szCs w:val="36"/>
        </w:rPr>
      </w:pPr>
      <w:r>
        <w:rPr>
          <w:sz w:val="36"/>
          <w:szCs w:val="36"/>
        </w:rPr>
        <w:t>September</w:t>
      </w:r>
      <w:r w:rsidR="00C77F34">
        <w:rPr>
          <w:sz w:val="36"/>
          <w:szCs w:val="36"/>
        </w:rPr>
        <w:t xml:space="preserve"> 2011</w:t>
      </w:r>
    </w:p>
    <w:p w:rsidR="00C77F34" w:rsidRDefault="00970BAD" w:rsidP="009F24B0">
      <w:pPr>
        <w:pStyle w:val="Title"/>
        <w:rPr>
          <w:sz w:val="28"/>
          <w:szCs w:val="28"/>
        </w:rPr>
      </w:pPr>
      <w:r w:rsidRPr="00970BAD">
        <w:rPr>
          <w:i/>
          <w:sz w:val="36"/>
          <w:szCs w:val="36"/>
        </w:rPr>
        <w:t xml:space="preserve">Approved November </w:t>
      </w:r>
      <w:r w:rsidR="002E4540">
        <w:rPr>
          <w:i/>
          <w:sz w:val="36"/>
          <w:szCs w:val="36"/>
        </w:rPr>
        <w:t>16</w:t>
      </w:r>
      <w:r w:rsidRPr="00970BAD">
        <w:rPr>
          <w:i/>
          <w:sz w:val="36"/>
          <w:szCs w:val="36"/>
        </w:rPr>
        <w:t>, 2011</w:t>
      </w:r>
    </w:p>
    <w:p w:rsidR="00C77F34" w:rsidRDefault="00C77F34">
      <w:pPr>
        <w:pStyle w:val="Title"/>
        <w:rPr>
          <w:sz w:val="28"/>
          <w:szCs w:val="28"/>
        </w:rPr>
      </w:pPr>
    </w:p>
    <w:p w:rsidR="00C77F34" w:rsidRDefault="00FA596F">
      <w:pPr>
        <w:jc w:val="center"/>
        <w:rPr>
          <w:color w:val="000080"/>
          <w:u w:val="single"/>
        </w:rPr>
      </w:pPr>
      <w:r>
        <w:rPr>
          <w:noProof/>
          <w:color w:val="000080"/>
          <w:u w:val="single"/>
        </w:rPr>
        <w:drawing>
          <wp:inline distT="0" distB="0" distL="0" distR="0">
            <wp:extent cx="2446172" cy="81006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b="16108"/>
                    <a:stretch>
                      <a:fillRect/>
                    </a:stretch>
                  </pic:blipFill>
                  <pic:spPr bwMode="auto">
                    <a:xfrm>
                      <a:off x="0" y="0"/>
                      <a:ext cx="2446172" cy="810065"/>
                    </a:xfrm>
                    <a:prstGeom prst="rect">
                      <a:avLst/>
                    </a:prstGeom>
                    <a:noFill/>
                    <a:ln>
                      <a:noFill/>
                    </a:ln>
                  </pic:spPr>
                </pic:pic>
              </a:graphicData>
            </a:graphic>
          </wp:inline>
        </w:drawing>
      </w:r>
    </w:p>
    <w:p w:rsidR="00C77F34" w:rsidRDefault="00C77F34">
      <w:pPr>
        <w:rPr>
          <w:color w:val="000080"/>
          <w:u w:val="single"/>
        </w:rPr>
      </w:pPr>
    </w:p>
    <w:p w:rsidR="00C77F34" w:rsidRDefault="00C77F34" w:rsidP="00037393">
      <w:pPr>
        <w:pStyle w:val="Heading3"/>
        <w:sectPr w:rsidR="00C77F34">
          <w:headerReference w:type="default" r:id="rId11"/>
          <w:footerReference w:type="even" r:id="rId12"/>
          <w:footerReference w:type="default" r:id="rId13"/>
          <w:headerReference w:type="first" r:id="rId14"/>
          <w:pgSz w:w="12240" w:h="15840" w:code="1"/>
          <w:pgMar w:top="1440" w:right="1440" w:bottom="1440" w:left="1440" w:header="720" w:footer="720" w:gutter="0"/>
          <w:pgNumType w:fmt="lowerRoman" w:start="1"/>
          <w:cols w:space="720"/>
          <w:titlePg/>
          <w:docGrid w:linePitch="360"/>
        </w:sectPr>
      </w:pPr>
      <w:r>
        <w:rPr>
          <w:b/>
          <w:sz w:val="24"/>
        </w:rPr>
        <w:t>Funding for the development of this plan was provided through an EPA 319 grant and State Water Plan Funds from Kansas Department of Health and Environment Watershed Management Section</w:t>
      </w:r>
    </w:p>
    <w:p w:rsidR="00C77F34" w:rsidRDefault="00C77F34">
      <w:pPr>
        <w:rPr>
          <w:color w:val="000080"/>
          <w:u w:val="single"/>
        </w:rPr>
      </w:pPr>
    </w:p>
    <w:p w:rsidR="00C77F34" w:rsidRDefault="00C77F34">
      <w:pPr>
        <w:pStyle w:val="Heading2"/>
        <w:jc w:val="left"/>
        <w:rPr>
          <w:color w:val="000080"/>
          <w:sz w:val="32"/>
          <w:szCs w:val="32"/>
          <w:u w:val="single"/>
        </w:rPr>
      </w:pPr>
      <w:r>
        <w:rPr>
          <w:color w:val="000080"/>
          <w:sz w:val="32"/>
          <w:szCs w:val="32"/>
          <w:u w:val="single"/>
        </w:rPr>
        <w:lastRenderedPageBreak/>
        <w:t>Kansas State Research &amp; Extension Staff</w:t>
      </w:r>
    </w:p>
    <w:p w:rsidR="00C77F34" w:rsidRDefault="00C77F34">
      <w:r>
        <w:rPr>
          <w:b/>
        </w:rPr>
        <w:t>Stacie Minson</w:t>
      </w:r>
      <w:r>
        <w:t xml:space="preserve">, Watershed Specialist; </w:t>
      </w:r>
      <w:r>
        <w:rPr>
          <w:b/>
        </w:rPr>
        <w:t>James Leiker</w:t>
      </w:r>
      <w:r>
        <w:t xml:space="preserve">, Watershed Project Technician; </w:t>
      </w:r>
    </w:p>
    <w:p w:rsidR="00C77F34" w:rsidRDefault="00C77F34">
      <w:r>
        <w:rPr>
          <w:b/>
        </w:rPr>
        <w:t>Dustin Fross</w:t>
      </w:r>
      <w:r>
        <w:t xml:space="preserve">, Watershed GIS Specialist; </w:t>
      </w:r>
      <w:r>
        <w:rPr>
          <w:b/>
        </w:rPr>
        <w:t>Dan Devlin</w:t>
      </w:r>
      <w:r>
        <w:t xml:space="preserve">, Director Kansas Center for Agriculture and the Environment; </w:t>
      </w:r>
      <w:r>
        <w:rPr>
          <w:b/>
          <w:bCs/>
        </w:rPr>
        <w:t>Phil Barnes</w:t>
      </w:r>
      <w:r>
        <w:t>, Bio and Ag Engineering Kansas State University</w:t>
      </w:r>
    </w:p>
    <w:p w:rsidR="00C77F34" w:rsidRDefault="00C77F34"/>
    <w:p w:rsidR="00C77F34" w:rsidRDefault="00C77F34">
      <w:pPr>
        <w:pStyle w:val="Heading2"/>
        <w:jc w:val="left"/>
        <w:rPr>
          <w:color w:val="000080"/>
          <w:sz w:val="32"/>
          <w:szCs w:val="32"/>
          <w:u w:val="single"/>
        </w:rPr>
      </w:pPr>
      <w:r>
        <w:rPr>
          <w:color w:val="000080"/>
          <w:sz w:val="32"/>
          <w:szCs w:val="32"/>
          <w:u w:val="single"/>
        </w:rPr>
        <w:t xml:space="preserve">Big Creek Middle Smoky Hill River Watershed (BCMSHRW) Leadership Team </w:t>
      </w:r>
    </w:p>
    <w:p w:rsidR="00C77F34" w:rsidRDefault="00C77F34">
      <w:r>
        <w:rPr>
          <w:b/>
        </w:rPr>
        <w:t>Pamela Hays</w:t>
      </w:r>
      <w:r>
        <w:t xml:space="preserve">, Conservation Districts; </w:t>
      </w:r>
      <w:r>
        <w:rPr>
          <w:b/>
          <w:bCs/>
        </w:rPr>
        <w:t>Alan Pflughoeft</w:t>
      </w:r>
      <w:r>
        <w:t xml:space="preserve">, Ellsworth County Landowner/Producer; </w:t>
      </w:r>
      <w:r>
        <w:rPr>
          <w:b/>
        </w:rPr>
        <w:t>Brad Kratzer</w:t>
      </w:r>
      <w:r>
        <w:t xml:space="preserve">, Ellsworth County Landowner/Producer;  </w:t>
      </w:r>
      <w:r>
        <w:rPr>
          <w:b/>
        </w:rPr>
        <w:t>John Stannard</w:t>
      </w:r>
      <w:r>
        <w:t xml:space="preserve">, Kansas State Research &amp; Extension Offices; </w:t>
      </w:r>
      <w:r>
        <w:rPr>
          <w:b/>
        </w:rPr>
        <w:t>Kent Truan</w:t>
      </w:r>
      <w:r>
        <w:t xml:space="preserve">, Russell County Landowner/Producer and Russell County Conservation District Board; </w:t>
      </w:r>
      <w:r>
        <w:rPr>
          <w:b/>
        </w:rPr>
        <w:t>Lyman Nuss</w:t>
      </w:r>
      <w:r>
        <w:t xml:space="preserve">, Russell County Landowner/Producers and Russell, County Conservation District Board; </w:t>
      </w:r>
      <w:r>
        <w:rPr>
          <w:b/>
        </w:rPr>
        <w:t>Bradley Zweifel</w:t>
      </w:r>
      <w:r>
        <w:t xml:space="preserve">, Russell County Landowner/Producer; </w:t>
      </w:r>
      <w:r>
        <w:rPr>
          <w:b/>
        </w:rPr>
        <w:t>Ralph Wise</w:t>
      </w:r>
      <w:r>
        <w:t xml:space="preserve">, City of Russell – non-permitted communities; </w:t>
      </w:r>
      <w:r>
        <w:rPr>
          <w:b/>
        </w:rPr>
        <w:t>Bradley Shank</w:t>
      </w:r>
      <w:r>
        <w:t xml:space="preserve">, NRCS Field Offices; </w:t>
      </w:r>
      <w:r>
        <w:rPr>
          <w:b/>
        </w:rPr>
        <w:t>Landon Leiker</w:t>
      </w:r>
      <w:r>
        <w:t xml:space="preserve">, Ellis County Landowner/Producer; </w:t>
      </w:r>
      <w:r>
        <w:rPr>
          <w:b/>
        </w:rPr>
        <w:t xml:space="preserve">Taylor Bemis, </w:t>
      </w:r>
      <w:r>
        <w:t>Ellis County Landowner/Producer;</w:t>
      </w:r>
      <w:r>
        <w:rPr>
          <w:b/>
        </w:rPr>
        <w:t xml:space="preserve"> Jo Funk</w:t>
      </w:r>
      <w:r>
        <w:t>, Local Environmental Protection Groups;</w:t>
      </w:r>
      <w:r>
        <w:rPr>
          <w:b/>
        </w:rPr>
        <w:t xml:space="preserve"> John Braun</w:t>
      </w:r>
      <w:r>
        <w:t xml:space="preserve">, the City of Hays – MS4 Permit Community; </w:t>
      </w:r>
      <w:r>
        <w:rPr>
          <w:b/>
        </w:rPr>
        <w:t>Nicholas Willis</w:t>
      </w:r>
      <w:r>
        <w:t xml:space="preserve">, City of Hays Public Works Storm Water Superintendent; </w:t>
      </w:r>
      <w:r>
        <w:rPr>
          <w:b/>
        </w:rPr>
        <w:t>Jean Gleichsner</w:t>
      </w:r>
      <w:r>
        <w:t xml:space="preserve">, Lions Club; </w:t>
      </w:r>
      <w:r>
        <w:rPr>
          <w:b/>
        </w:rPr>
        <w:t xml:space="preserve">Marcia </w:t>
      </w:r>
      <w:r>
        <w:rPr>
          <w:b/>
          <w:bCs/>
        </w:rPr>
        <w:t>Blundon</w:t>
      </w:r>
      <w:r>
        <w:t xml:space="preserve">, Kiwanis and 4-H; </w:t>
      </w:r>
    </w:p>
    <w:p w:rsidR="00C77F34" w:rsidRDefault="00C77F34">
      <w:r>
        <w:rPr>
          <w:b/>
        </w:rPr>
        <w:t>Robert Stephenson</w:t>
      </w:r>
      <w:r>
        <w:t xml:space="preserve">, Fort Hays State University; </w:t>
      </w:r>
      <w:r>
        <w:rPr>
          <w:b/>
        </w:rPr>
        <w:t>Eric Gillock</w:t>
      </w:r>
      <w:r>
        <w:t xml:space="preserve">, Fort Hays State University; </w:t>
      </w:r>
    </w:p>
    <w:p w:rsidR="00C77F34" w:rsidRDefault="00C77F34">
      <w:r>
        <w:rPr>
          <w:b/>
        </w:rPr>
        <w:t>Carroll &amp; Judy Fabrizius</w:t>
      </w:r>
      <w:r>
        <w:t xml:space="preserve">, Trego County Landowners/Producers; </w:t>
      </w:r>
      <w:r>
        <w:rPr>
          <w:b/>
        </w:rPr>
        <w:t>David Bailey</w:t>
      </w:r>
      <w:r>
        <w:t xml:space="preserve">, Post Rock Rural Water District and Smoky Hill/Saline Basin Advisory Committee Representative; </w:t>
      </w:r>
      <w:r>
        <w:rPr>
          <w:b/>
        </w:rPr>
        <w:t>Brenden Wirth</w:t>
      </w:r>
      <w:r>
        <w:t xml:space="preserve">, Kansas Farm Bureau; </w:t>
      </w:r>
      <w:r>
        <w:rPr>
          <w:b/>
        </w:rPr>
        <w:t>Karen Purvis</w:t>
      </w:r>
      <w:r>
        <w:t xml:space="preserve">, Ellis County Environmental Office; </w:t>
      </w:r>
    </w:p>
    <w:p w:rsidR="00C77F34" w:rsidRDefault="00C77F34">
      <w:r>
        <w:rPr>
          <w:b/>
        </w:rPr>
        <w:t>John Heinrichs</w:t>
      </w:r>
      <w:r>
        <w:t xml:space="preserve">, Ellis County Wellhead Protection Committee, </w:t>
      </w:r>
      <w:r>
        <w:rPr>
          <w:b/>
        </w:rPr>
        <w:t>Ken Richmeier</w:t>
      </w:r>
      <w:r>
        <w:t xml:space="preserve">, Ellis County Planning and Zoning; </w:t>
      </w:r>
      <w:r>
        <w:rPr>
          <w:b/>
        </w:rPr>
        <w:t>Barbara Wasinger</w:t>
      </w:r>
      <w:r>
        <w:t>, Mayor City of Hays.</w:t>
      </w:r>
    </w:p>
    <w:p w:rsidR="00C77F34" w:rsidRDefault="00C77F34">
      <w:pPr>
        <w:rPr>
          <w:b/>
          <w:color w:val="000080"/>
          <w:sz w:val="28"/>
          <w:szCs w:val="28"/>
        </w:rPr>
      </w:pPr>
    </w:p>
    <w:p w:rsidR="00C77F34" w:rsidRDefault="00C77F34">
      <w:pPr>
        <w:pStyle w:val="Heading2"/>
        <w:jc w:val="left"/>
        <w:rPr>
          <w:color w:val="000080"/>
          <w:sz w:val="32"/>
          <w:szCs w:val="32"/>
          <w:u w:val="single"/>
        </w:rPr>
      </w:pPr>
      <w:r>
        <w:rPr>
          <w:color w:val="000080"/>
          <w:sz w:val="32"/>
          <w:szCs w:val="32"/>
          <w:u w:val="single"/>
        </w:rPr>
        <w:t>Agency Advisors</w:t>
      </w:r>
    </w:p>
    <w:p w:rsidR="00C77F34" w:rsidRDefault="00C77F34">
      <w:r>
        <w:rPr>
          <w:b/>
        </w:rPr>
        <w:t>Mike Grogan,</w:t>
      </w:r>
      <w:r>
        <w:t xml:space="preserve"> Trego County, Natural Resource Conservation Service; </w:t>
      </w:r>
      <w:r>
        <w:rPr>
          <w:b/>
        </w:rPr>
        <w:t>Andy Phelps,</w:t>
      </w:r>
      <w:r>
        <w:t xml:space="preserve"> Russell County, Natural Resource Conservation Service; </w:t>
      </w:r>
      <w:r>
        <w:rPr>
          <w:b/>
        </w:rPr>
        <w:t>Philip Chegwidden,</w:t>
      </w:r>
      <w:r>
        <w:t xml:space="preserve"> Ellsworth County, Natural Resource Conservation Service; </w:t>
      </w:r>
      <w:r>
        <w:rPr>
          <w:b/>
        </w:rPr>
        <w:t>Greg Bauer,</w:t>
      </w:r>
      <w:r>
        <w:t xml:space="preserve"> Barton County, Natural Resource Conservation Service; </w:t>
      </w:r>
      <w:r>
        <w:rPr>
          <w:b/>
        </w:rPr>
        <w:t>Sandi Scott,</w:t>
      </w:r>
      <w:r>
        <w:t xml:space="preserve"> Ellis County Conservation District; </w:t>
      </w:r>
      <w:r>
        <w:rPr>
          <w:b/>
        </w:rPr>
        <w:t>Dustin Becker,</w:t>
      </w:r>
      <w:r>
        <w:t xml:space="preserve"> Trego County Conservation District; </w:t>
      </w:r>
      <w:r>
        <w:rPr>
          <w:b/>
        </w:rPr>
        <w:t>Donna Fay Major,</w:t>
      </w:r>
      <w:r>
        <w:t xml:space="preserve"> Russell County Conservation District; </w:t>
      </w:r>
    </w:p>
    <w:p w:rsidR="00C77F34" w:rsidRDefault="00C77F34">
      <w:r>
        <w:rPr>
          <w:b/>
        </w:rPr>
        <w:t>Stacy Campbell,</w:t>
      </w:r>
      <w:r>
        <w:t xml:space="preserve"> Ellis County, Kansas State Research and Extension; </w:t>
      </w:r>
      <w:r>
        <w:rPr>
          <w:b/>
        </w:rPr>
        <w:t>Scott Barrows,</w:t>
      </w:r>
      <w:r>
        <w:t xml:space="preserve"> Trego County, Kansas State Research and Extension; </w:t>
      </w:r>
      <w:r>
        <w:rPr>
          <w:b/>
        </w:rPr>
        <w:t>Brent Goss,</w:t>
      </w:r>
      <w:r>
        <w:t xml:space="preserve"> Ellsworth County, Kansas State Research and Extension; </w:t>
      </w:r>
      <w:r>
        <w:rPr>
          <w:b/>
        </w:rPr>
        <w:t>Marvin Boyer,</w:t>
      </w:r>
      <w:r>
        <w:t xml:space="preserve"> United States Army Corp of Engineers, Lake Water Quality Program Coordinator; </w:t>
      </w:r>
      <w:r>
        <w:rPr>
          <w:b/>
        </w:rPr>
        <w:t>Matt Unruh,</w:t>
      </w:r>
      <w:r>
        <w:t xml:space="preserve"> Kansas Department of Health and Environment Watershed Management Section Project Officer; </w:t>
      </w:r>
      <w:r>
        <w:rPr>
          <w:b/>
        </w:rPr>
        <w:t>Doug Schneweis,</w:t>
      </w:r>
      <w:r>
        <w:t xml:space="preserve"> Kansas Department of Health and Environment Watershed Field Coordinator; </w:t>
      </w:r>
      <w:r>
        <w:rPr>
          <w:b/>
        </w:rPr>
        <w:t xml:space="preserve">Dan </w:t>
      </w:r>
      <w:r>
        <w:rPr>
          <w:b/>
          <w:bCs/>
        </w:rPr>
        <w:t>Wells</w:t>
      </w:r>
      <w:r>
        <w:t xml:space="preserve">, Kansas Department of Health and Environment District Office; </w:t>
      </w:r>
      <w:r>
        <w:rPr>
          <w:b/>
        </w:rPr>
        <w:t>Tom Stiles</w:t>
      </w:r>
      <w:r>
        <w:t>, Kansas Department of Health and Environment TMDL Section Chief</w:t>
      </w:r>
    </w:p>
    <w:p w:rsidR="00C77F34" w:rsidRDefault="00C77F34"/>
    <w:p w:rsidR="00C77F34" w:rsidRDefault="00C77F34">
      <w:pPr>
        <w:rPr>
          <w:sz w:val="20"/>
        </w:rPr>
      </w:pPr>
    </w:p>
    <w:p w:rsidR="00C77F34" w:rsidRDefault="00C77F34">
      <w:r>
        <w:br w:type="page"/>
      </w:r>
      <w:r>
        <w:lastRenderedPageBreak/>
        <w:t xml:space="preserve"> </w:t>
      </w:r>
      <w:r>
        <w:rPr>
          <w:b/>
          <w:color w:val="000080"/>
          <w:sz w:val="32"/>
          <w:szCs w:val="32"/>
          <w:u w:val="single"/>
        </w:rPr>
        <w:t>Table of Contents</w:t>
      </w:r>
    </w:p>
    <w:p w:rsidR="00780C87" w:rsidRPr="005E334C" w:rsidRDefault="00780C87" w:rsidP="00780C87">
      <w:pPr>
        <w:tabs>
          <w:tab w:val="right" w:pos="9348"/>
        </w:tabs>
      </w:pPr>
    </w:p>
    <w:p w:rsidR="00780C87" w:rsidRPr="005E334C" w:rsidRDefault="00780C87" w:rsidP="00780C87">
      <w:pPr>
        <w:tabs>
          <w:tab w:val="right" w:pos="9348"/>
        </w:tabs>
      </w:pPr>
      <w:r w:rsidRPr="005E334C">
        <w:tab/>
        <w:t>Page</w:t>
      </w:r>
    </w:p>
    <w:p w:rsidR="00780C87" w:rsidRPr="005E334C" w:rsidRDefault="00780C87" w:rsidP="00780C87">
      <w:pPr>
        <w:tabs>
          <w:tab w:val="right" w:leader="dot" w:pos="9348"/>
        </w:tabs>
      </w:pPr>
      <w:r w:rsidRPr="005E334C">
        <w:t>Leadership Team</w:t>
      </w:r>
      <w:r w:rsidRPr="005E334C">
        <w:tab/>
        <w:t>i</w:t>
      </w:r>
    </w:p>
    <w:p w:rsidR="00780C87" w:rsidRPr="005E334C" w:rsidRDefault="00780C87" w:rsidP="00780C87">
      <w:pPr>
        <w:tabs>
          <w:tab w:val="right" w:leader="dot" w:pos="9348"/>
        </w:tabs>
      </w:pPr>
      <w:r w:rsidRPr="005E334C">
        <w:t>Table of Contents</w:t>
      </w:r>
      <w:r w:rsidRPr="005E334C">
        <w:tab/>
        <w:t>iii</w:t>
      </w:r>
    </w:p>
    <w:p w:rsidR="00780C87" w:rsidRPr="005E334C" w:rsidRDefault="00780C87" w:rsidP="00780C87">
      <w:pPr>
        <w:tabs>
          <w:tab w:val="right" w:leader="dot" w:pos="9348"/>
        </w:tabs>
      </w:pPr>
      <w:r w:rsidRPr="005E334C">
        <w:t>List of Figures</w:t>
      </w:r>
      <w:r w:rsidRPr="005E334C">
        <w:tab/>
        <w:t>v</w:t>
      </w:r>
    </w:p>
    <w:p w:rsidR="00780C87" w:rsidRPr="005E334C" w:rsidRDefault="00780C87" w:rsidP="00780C87">
      <w:pPr>
        <w:tabs>
          <w:tab w:val="right" w:leader="dot" w:pos="9348"/>
        </w:tabs>
      </w:pPr>
      <w:r w:rsidRPr="005E334C">
        <w:t>List of Tables</w:t>
      </w:r>
      <w:r w:rsidRPr="005E334C">
        <w:tab/>
        <w:t>vi</w:t>
      </w:r>
    </w:p>
    <w:p w:rsidR="00780C87" w:rsidRPr="005E334C" w:rsidRDefault="00780C87" w:rsidP="00780C87">
      <w:pPr>
        <w:tabs>
          <w:tab w:val="right" w:leader="dot" w:pos="9348"/>
        </w:tabs>
      </w:pPr>
      <w:r w:rsidRPr="005E334C">
        <w:t>Glossary of Terms</w:t>
      </w:r>
      <w:r w:rsidRPr="005E334C">
        <w:tab/>
        <w:t>viii</w:t>
      </w:r>
    </w:p>
    <w:p w:rsidR="00780C87" w:rsidRPr="005E334C" w:rsidRDefault="00780C87" w:rsidP="00780C87">
      <w:pPr>
        <w:tabs>
          <w:tab w:val="right" w:leader="dot" w:pos="9348"/>
        </w:tabs>
      </w:pPr>
    </w:p>
    <w:p w:rsidR="00780C87" w:rsidRPr="005E334C" w:rsidRDefault="00780C87" w:rsidP="00780C87">
      <w:pPr>
        <w:numPr>
          <w:ilvl w:val="0"/>
          <w:numId w:val="22"/>
        </w:numPr>
        <w:tabs>
          <w:tab w:val="right" w:leader="dot" w:pos="9348"/>
        </w:tabs>
      </w:pPr>
      <w:r w:rsidRPr="005E334C">
        <w:t>Preface</w:t>
      </w:r>
      <w:r w:rsidRPr="005E334C">
        <w:tab/>
        <w:t>10</w:t>
      </w:r>
      <w:r w:rsidRPr="005E334C">
        <w:br/>
      </w:r>
    </w:p>
    <w:p w:rsidR="00780C87" w:rsidRPr="005E334C" w:rsidRDefault="00780C87" w:rsidP="00780C87">
      <w:pPr>
        <w:numPr>
          <w:ilvl w:val="0"/>
          <w:numId w:val="22"/>
        </w:numPr>
        <w:tabs>
          <w:tab w:val="right" w:leader="dot" w:pos="9348"/>
        </w:tabs>
      </w:pPr>
      <w:r w:rsidRPr="005E334C">
        <w:t>Description &amp; Review of the Watersheds</w:t>
      </w:r>
      <w:r w:rsidRPr="005E334C">
        <w:tab/>
        <w:t>12</w:t>
      </w:r>
    </w:p>
    <w:p w:rsidR="00780C87" w:rsidRPr="005E334C" w:rsidRDefault="00780C87" w:rsidP="00780C87">
      <w:pPr>
        <w:numPr>
          <w:ilvl w:val="1"/>
          <w:numId w:val="22"/>
        </w:numPr>
        <w:tabs>
          <w:tab w:val="right" w:leader="dot" w:pos="9348"/>
        </w:tabs>
      </w:pPr>
      <w:r w:rsidRPr="005E334C">
        <w:t>Big Creek Watershed</w:t>
      </w:r>
      <w:r w:rsidRPr="005E334C">
        <w:tab/>
        <w:t>13</w:t>
      </w:r>
    </w:p>
    <w:p w:rsidR="00780C87" w:rsidRPr="005E334C" w:rsidRDefault="00780C87" w:rsidP="00780C87">
      <w:pPr>
        <w:numPr>
          <w:ilvl w:val="1"/>
          <w:numId w:val="22"/>
        </w:numPr>
        <w:tabs>
          <w:tab w:val="right" w:leader="dot" w:pos="9348"/>
        </w:tabs>
      </w:pPr>
      <w:r w:rsidRPr="005E334C">
        <w:t>Middle Smoky Hill River Watershed</w:t>
      </w:r>
      <w:r w:rsidRPr="005E334C">
        <w:tab/>
        <w:t>14</w:t>
      </w:r>
    </w:p>
    <w:p w:rsidR="00780C87" w:rsidRPr="005E334C" w:rsidRDefault="00780C87" w:rsidP="00780C87">
      <w:pPr>
        <w:numPr>
          <w:ilvl w:val="1"/>
          <w:numId w:val="22"/>
        </w:numPr>
        <w:tabs>
          <w:tab w:val="right" w:leader="dot" w:pos="9348"/>
        </w:tabs>
      </w:pPr>
      <w:r w:rsidRPr="005E334C">
        <w:t>Leadership Team &amp; WRAPS Goals</w:t>
      </w:r>
      <w:r w:rsidRPr="005E334C">
        <w:tab/>
        <w:t>14</w:t>
      </w:r>
    </w:p>
    <w:p w:rsidR="00780C87" w:rsidRPr="005E334C" w:rsidRDefault="00780C87" w:rsidP="00780C87">
      <w:pPr>
        <w:numPr>
          <w:ilvl w:val="1"/>
          <w:numId w:val="22"/>
        </w:numPr>
        <w:tabs>
          <w:tab w:val="right" w:leader="dot" w:pos="9348"/>
        </w:tabs>
      </w:pPr>
      <w:r w:rsidRPr="005E334C">
        <w:t>Watershed Classification</w:t>
      </w:r>
      <w:r w:rsidRPr="005E334C">
        <w:tab/>
        <w:t>15</w:t>
      </w:r>
    </w:p>
    <w:p w:rsidR="00780C87" w:rsidRPr="005E334C" w:rsidRDefault="00780C87" w:rsidP="00780C87">
      <w:pPr>
        <w:numPr>
          <w:ilvl w:val="1"/>
          <w:numId w:val="22"/>
        </w:numPr>
        <w:tabs>
          <w:tab w:val="right" w:leader="dot" w:pos="9348"/>
        </w:tabs>
      </w:pPr>
      <w:r w:rsidRPr="005E334C">
        <w:t>Land Cover &amp; Land Use in the BCMSHRW</w:t>
      </w:r>
      <w:r w:rsidRPr="005E334C">
        <w:tab/>
        <w:t>15</w:t>
      </w:r>
    </w:p>
    <w:p w:rsidR="00780C87" w:rsidRPr="005E334C" w:rsidRDefault="00780C87" w:rsidP="00780C87">
      <w:pPr>
        <w:numPr>
          <w:ilvl w:val="1"/>
          <w:numId w:val="22"/>
        </w:numPr>
        <w:tabs>
          <w:tab w:val="right" w:leader="dot" w:pos="9348"/>
        </w:tabs>
      </w:pPr>
      <w:r w:rsidRPr="005E334C">
        <w:t>Precipitation in the BCMSHRW</w:t>
      </w:r>
      <w:r w:rsidRPr="005E334C">
        <w:tab/>
        <w:t>17</w:t>
      </w:r>
    </w:p>
    <w:p w:rsidR="00780C87" w:rsidRPr="005E334C" w:rsidRDefault="00780C87" w:rsidP="00780C87">
      <w:pPr>
        <w:numPr>
          <w:ilvl w:val="1"/>
          <w:numId w:val="22"/>
        </w:numPr>
        <w:tabs>
          <w:tab w:val="right" w:leader="dot" w:pos="9348"/>
        </w:tabs>
      </w:pPr>
      <w:r w:rsidRPr="005E334C">
        <w:t>Designated Water Uses in the BCMSHRW</w:t>
      </w:r>
      <w:r w:rsidRPr="005E334C">
        <w:tab/>
        <w:t>17</w:t>
      </w:r>
    </w:p>
    <w:p w:rsidR="00780C87" w:rsidRPr="005E334C" w:rsidRDefault="00780C87" w:rsidP="00780C87">
      <w:pPr>
        <w:numPr>
          <w:ilvl w:val="1"/>
          <w:numId w:val="22"/>
        </w:numPr>
        <w:tabs>
          <w:tab w:val="right" w:leader="dot" w:pos="9348"/>
        </w:tabs>
      </w:pPr>
      <w:r w:rsidRPr="005E334C">
        <w:t>Public Water Supply &amp; NPDES Permits in the BCMSHRW</w:t>
      </w:r>
      <w:r w:rsidRPr="005E334C">
        <w:tab/>
        <w:t>20</w:t>
      </w:r>
    </w:p>
    <w:p w:rsidR="00780C87" w:rsidRPr="005E334C" w:rsidRDefault="00780C87" w:rsidP="00780C87">
      <w:pPr>
        <w:numPr>
          <w:ilvl w:val="1"/>
          <w:numId w:val="22"/>
        </w:numPr>
        <w:tabs>
          <w:tab w:val="right" w:leader="dot" w:pos="9348"/>
        </w:tabs>
      </w:pPr>
      <w:r w:rsidRPr="005E334C">
        <w:t>Aquifers in the BCMSHRW</w:t>
      </w:r>
      <w:r w:rsidRPr="005E334C">
        <w:tab/>
        <w:t>26</w:t>
      </w:r>
    </w:p>
    <w:p w:rsidR="00780C87" w:rsidRPr="005E334C" w:rsidRDefault="00780C87" w:rsidP="00780C87">
      <w:pPr>
        <w:numPr>
          <w:ilvl w:val="1"/>
          <w:numId w:val="22"/>
        </w:numPr>
        <w:tabs>
          <w:tab w:val="right" w:leader="dot" w:pos="9348"/>
        </w:tabs>
      </w:pPr>
      <w:r w:rsidRPr="005E334C">
        <w:t>Special Aquatic Life Use Waters in the BCMSHRW</w:t>
      </w:r>
      <w:r w:rsidRPr="005E334C">
        <w:tab/>
        <w:t>27</w:t>
      </w:r>
    </w:p>
    <w:p w:rsidR="00780C87" w:rsidRPr="005E334C" w:rsidRDefault="00780C87" w:rsidP="00780C87">
      <w:pPr>
        <w:numPr>
          <w:ilvl w:val="1"/>
          <w:numId w:val="22"/>
        </w:numPr>
        <w:tabs>
          <w:tab w:val="right" w:leader="dot" w:pos="9348"/>
        </w:tabs>
      </w:pPr>
      <w:r w:rsidRPr="005E334C">
        <w:t>TMDLs in the BCMSHRW</w:t>
      </w:r>
      <w:r w:rsidRPr="005E334C">
        <w:tab/>
        <w:t>28</w:t>
      </w:r>
    </w:p>
    <w:p w:rsidR="00780C87" w:rsidRPr="005E334C" w:rsidRDefault="00780C87" w:rsidP="00780C87">
      <w:pPr>
        <w:numPr>
          <w:ilvl w:val="1"/>
          <w:numId w:val="22"/>
        </w:numPr>
        <w:tabs>
          <w:tab w:val="right" w:leader="dot" w:pos="9348"/>
        </w:tabs>
      </w:pPr>
      <w:r w:rsidRPr="005E334C">
        <w:t>303(d) Listings in the BCMSHRW</w:t>
      </w:r>
      <w:r w:rsidRPr="005E334C">
        <w:tab/>
        <w:t>30</w:t>
      </w:r>
    </w:p>
    <w:p w:rsidR="00780C87" w:rsidRPr="005E334C" w:rsidRDefault="00780C87" w:rsidP="00780C87">
      <w:pPr>
        <w:numPr>
          <w:ilvl w:val="1"/>
          <w:numId w:val="22"/>
        </w:numPr>
        <w:tabs>
          <w:tab w:val="right" w:leader="dot" w:pos="9348"/>
        </w:tabs>
      </w:pPr>
      <w:r w:rsidRPr="005E334C">
        <w:t>TMDL-NPS Load Allocation in the BCMSHRW</w:t>
      </w:r>
      <w:r w:rsidRPr="005E334C">
        <w:tab/>
        <w:t>33</w:t>
      </w:r>
    </w:p>
    <w:p w:rsidR="00780C87" w:rsidRPr="005E334C" w:rsidRDefault="00780C87" w:rsidP="00780C87">
      <w:pPr>
        <w:numPr>
          <w:ilvl w:val="2"/>
          <w:numId w:val="22"/>
        </w:numPr>
        <w:tabs>
          <w:tab w:val="right" w:leader="dot" w:pos="9348"/>
        </w:tabs>
      </w:pPr>
      <w:r w:rsidRPr="005E334C">
        <w:t>Total Nitrogen and Phosphorus in the BCMSHRW</w:t>
      </w:r>
      <w:r w:rsidRPr="005E334C">
        <w:tab/>
        <w:t>33</w:t>
      </w:r>
    </w:p>
    <w:p w:rsidR="00780C87" w:rsidRPr="005E334C" w:rsidRDefault="00780C87" w:rsidP="00780C87">
      <w:pPr>
        <w:numPr>
          <w:ilvl w:val="2"/>
          <w:numId w:val="22"/>
        </w:numPr>
        <w:tabs>
          <w:tab w:val="right" w:leader="dot" w:pos="9348"/>
        </w:tabs>
      </w:pPr>
      <w:r w:rsidRPr="005E334C">
        <w:t>Eutrophication &amp; Dissolved Oxygen in the BCMSHRW</w:t>
      </w:r>
      <w:r w:rsidRPr="005E334C">
        <w:tab/>
        <w:t>34</w:t>
      </w:r>
    </w:p>
    <w:p w:rsidR="00780C87" w:rsidRPr="005E334C" w:rsidRDefault="00780C87" w:rsidP="00780C87">
      <w:pPr>
        <w:numPr>
          <w:ilvl w:val="2"/>
          <w:numId w:val="22"/>
        </w:numPr>
        <w:tabs>
          <w:tab w:val="right" w:leader="dot" w:pos="9348"/>
        </w:tabs>
      </w:pPr>
      <w:r w:rsidRPr="005E334C">
        <w:t>Bacteria in the BCMSHRW</w:t>
      </w:r>
      <w:r w:rsidRPr="005E334C">
        <w:tab/>
        <w:t>34</w:t>
      </w:r>
    </w:p>
    <w:p w:rsidR="00780C87" w:rsidRPr="005E334C" w:rsidRDefault="00780C87" w:rsidP="00780C87">
      <w:pPr>
        <w:numPr>
          <w:ilvl w:val="2"/>
          <w:numId w:val="22"/>
        </w:numPr>
        <w:tabs>
          <w:tab w:val="right" w:leader="dot" w:pos="9348"/>
        </w:tabs>
      </w:pPr>
      <w:r w:rsidRPr="005E334C">
        <w:t>Chloride &amp; Sulfate in the BCMSHRW</w:t>
      </w:r>
      <w:r w:rsidRPr="005E334C">
        <w:tab/>
        <w:t>35</w:t>
      </w:r>
      <w:r w:rsidRPr="005E334C">
        <w:br/>
      </w:r>
    </w:p>
    <w:p w:rsidR="00780C87" w:rsidRPr="005E334C" w:rsidRDefault="00780C87" w:rsidP="00780C87">
      <w:pPr>
        <w:numPr>
          <w:ilvl w:val="0"/>
          <w:numId w:val="22"/>
        </w:numPr>
        <w:tabs>
          <w:tab w:val="right" w:leader="dot" w:pos="9348"/>
        </w:tabs>
      </w:pPr>
      <w:r w:rsidRPr="005E334C">
        <w:t>Critical Target Acres in the BCMSHRW</w:t>
      </w:r>
      <w:r w:rsidRPr="005E334C">
        <w:tab/>
        <w:t>37</w:t>
      </w:r>
    </w:p>
    <w:p w:rsidR="00780C87" w:rsidRPr="005E334C" w:rsidRDefault="00780C87" w:rsidP="00780C87">
      <w:pPr>
        <w:numPr>
          <w:ilvl w:val="1"/>
          <w:numId w:val="22"/>
        </w:numPr>
        <w:tabs>
          <w:tab w:val="right" w:leader="dot" w:pos="9348"/>
        </w:tabs>
      </w:pPr>
      <w:r w:rsidRPr="005E334C">
        <w:t>Stream Monitoring Network in the BCMSHRW</w:t>
      </w:r>
      <w:r w:rsidRPr="005E334C">
        <w:tab/>
        <w:t>37</w:t>
      </w:r>
    </w:p>
    <w:p w:rsidR="00780C87" w:rsidRPr="005E334C" w:rsidRDefault="00780C87" w:rsidP="00780C87">
      <w:pPr>
        <w:numPr>
          <w:ilvl w:val="1"/>
          <w:numId w:val="22"/>
        </w:numPr>
        <w:tabs>
          <w:tab w:val="right" w:leader="dot" w:pos="9348"/>
        </w:tabs>
      </w:pPr>
      <w:r w:rsidRPr="005E334C">
        <w:t>Watershed Land Cover Characterization</w:t>
      </w:r>
      <w:r w:rsidRPr="005E334C">
        <w:tab/>
        <w:t>39</w:t>
      </w:r>
    </w:p>
    <w:p w:rsidR="00780C87" w:rsidRPr="005E334C" w:rsidRDefault="00780C87" w:rsidP="00780C87">
      <w:pPr>
        <w:numPr>
          <w:ilvl w:val="1"/>
          <w:numId w:val="22"/>
        </w:numPr>
        <w:tabs>
          <w:tab w:val="right" w:leader="dot" w:pos="9348"/>
        </w:tabs>
      </w:pPr>
      <w:r w:rsidRPr="005E334C">
        <w:t>Universal Soil Loss Equation (USLE)</w:t>
      </w:r>
      <w:r w:rsidRPr="005E334C">
        <w:tab/>
        <w:t>39</w:t>
      </w:r>
    </w:p>
    <w:p w:rsidR="00780C87" w:rsidRPr="005E334C" w:rsidRDefault="00780C87" w:rsidP="00780C87">
      <w:pPr>
        <w:numPr>
          <w:ilvl w:val="1"/>
          <w:numId w:val="22"/>
        </w:numPr>
        <w:tabs>
          <w:tab w:val="right" w:leader="dot" w:pos="9348"/>
        </w:tabs>
      </w:pPr>
      <w:r w:rsidRPr="005E334C">
        <w:t>Soil and Water Assessment Tool (SWAT)</w:t>
      </w:r>
      <w:r w:rsidRPr="005E334C">
        <w:tab/>
        <w:t>40</w:t>
      </w:r>
    </w:p>
    <w:p w:rsidR="00780C87" w:rsidRPr="005E334C" w:rsidRDefault="00780C87" w:rsidP="00780C87">
      <w:pPr>
        <w:numPr>
          <w:ilvl w:val="1"/>
          <w:numId w:val="22"/>
        </w:numPr>
        <w:tabs>
          <w:tab w:val="right" w:leader="dot" w:pos="9348"/>
        </w:tabs>
      </w:pPr>
      <w:r w:rsidRPr="005E334C">
        <w:t>Selected Critical Target HUC 12s in the BCMSHRW</w:t>
      </w:r>
      <w:r w:rsidRPr="005E334C">
        <w:tab/>
        <w:t>40</w:t>
      </w:r>
    </w:p>
    <w:p w:rsidR="00780C87" w:rsidRPr="005E334C" w:rsidRDefault="00780C87" w:rsidP="00780C87">
      <w:pPr>
        <w:numPr>
          <w:ilvl w:val="2"/>
          <w:numId w:val="22"/>
        </w:numPr>
        <w:tabs>
          <w:tab w:val="right" w:leader="dot" w:pos="9348"/>
        </w:tabs>
      </w:pPr>
      <w:r w:rsidRPr="005E334C">
        <w:t>Oak Creek HUC 12 Subwatershed</w:t>
      </w:r>
      <w:r w:rsidRPr="005E334C">
        <w:tab/>
        <w:t>41</w:t>
      </w:r>
    </w:p>
    <w:p w:rsidR="00780C87" w:rsidRPr="005E334C" w:rsidRDefault="00780C87" w:rsidP="00780C87">
      <w:pPr>
        <w:numPr>
          <w:ilvl w:val="2"/>
          <w:numId w:val="22"/>
        </w:numPr>
        <w:tabs>
          <w:tab w:val="right" w:leader="dot" w:pos="9348"/>
        </w:tabs>
      </w:pPr>
      <w:r w:rsidRPr="005E334C">
        <w:t>Landon Creek HUC 12 Subwatershed</w:t>
      </w:r>
      <w:r w:rsidRPr="005E334C">
        <w:tab/>
        <w:t>43</w:t>
      </w:r>
    </w:p>
    <w:p w:rsidR="00780C87" w:rsidRPr="005E334C" w:rsidRDefault="00780C87" w:rsidP="00780C87">
      <w:pPr>
        <w:numPr>
          <w:ilvl w:val="2"/>
          <w:numId w:val="22"/>
        </w:numPr>
        <w:tabs>
          <w:tab w:val="right" w:leader="dot" w:pos="9348"/>
        </w:tabs>
      </w:pPr>
      <w:r w:rsidRPr="005E334C">
        <w:t>Thielen Airport HUC 12 Subwatershed</w:t>
      </w:r>
      <w:r w:rsidRPr="005E334C">
        <w:tab/>
        <w:t>44</w:t>
      </w:r>
    </w:p>
    <w:p w:rsidR="00780C87" w:rsidRPr="005E334C" w:rsidRDefault="00780C87" w:rsidP="00780C87">
      <w:pPr>
        <w:numPr>
          <w:ilvl w:val="2"/>
          <w:numId w:val="22"/>
        </w:numPr>
        <w:tabs>
          <w:tab w:val="right" w:leader="dot" w:pos="9348"/>
        </w:tabs>
      </w:pPr>
      <w:r w:rsidRPr="005E334C">
        <w:t>Town of Munjor HUC 12 Subwatershed</w:t>
      </w:r>
      <w:r w:rsidRPr="005E334C">
        <w:tab/>
        <w:t>45</w:t>
      </w:r>
    </w:p>
    <w:p w:rsidR="00780C87" w:rsidRPr="005E334C" w:rsidRDefault="00780C87" w:rsidP="00780C87">
      <w:pPr>
        <w:numPr>
          <w:ilvl w:val="2"/>
          <w:numId w:val="22"/>
        </w:numPr>
        <w:tabs>
          <w:tab w:val="right" w:leader="dot" w:pos="9348"/>
        </w:tabs>
      </w:pPr>
      <w:r w:rsidRPr="005E334C">
        <w:t>Hays Consolidated Subwatershed</w:t>
      </w:r>
      <w:r w:rsidRPr="005E334C">
        <w:tab/>
        <w:t>46</w:t>
      </w:r>
      <w:r w:rsidRPr="005E334C">
        <w:br/>
      </w:r>
    </w:p>
    <w:p w:rsidR="00780C87" w:rsidRPr="005E334C" w:rsidRDefault="00780C87" w:rsidP="00780C87">
      <w:pPr>
        <w:numPr>
          <w:ilvl w:val="0"/>
          <w:numId w:val="22"/>
        </w:numPr>
        <w:tabs>
          <w:tab w:val="right" w:leader="dot" w:pos="9348"/>
        </w:tabs>
      </w:pPr>
      <w:r w:rsidRPr="005E334C">
        <w:t>Load Reduction Methodology</w:t>
      </w:r>
      <w:r w:rsidRPr="005E334C">
        <w:tab/>
        <w:t>49</w:t>
      </w:r>
    </w:p>
    <w:p w:rsidR="00780C87" w:rsidRPr="005E334C" w:rsidRDefault="00780C87" w:rsidP="00780C87">
      <w:pPr>
        <w:numPr>
          <w:ilvl w:val="1"/>
          <w:numId w:val="22"/>
        </w:numPr>
        <w:tabs>
          <w:tab w:val="right" w:leader="dot" w:pos="9348"/>
        </w:tabs>
      </w:pPr>
      <w:r w:rsidRPr="005E334C">
        <w:t>Oak Creek Subwatershed</w:t>
      </w:r>
      <w:r w:rsidRPr="005E334C">
        <w:tab/>
        <w:t>50</w:t>
      </w:r>
    </w:p>
    <w:p w:rsidR="00780C87" w:rsidRPr="005E334C" w:rsidRDefault="00780C87" w:rsidP="00780C87">
      <w:pPr>
        <w:numPr>
          <w:ilvl w:val="1"/>
          <w:numId w:val="22"/>
        </w:numPr>
        <w:tabs>
          <w:tab w:val="right" w:leader="dot" w:pos="9348"/>
        </w:tabs>
      </w:pPr>
      <w:r w:rsidRPr="005E334C">
        <w:t>Landon Creek Subwatershed</w:t>
      </w:r>
      <w:r w:rsidRPr="005E334C">
        <w:tab/>
        <w:t>55</w:t>
      </w:r>
    </w:p>
    <w:p w:rsidR="00780C87" w:rsidRPr="005E334C" w:rsidRDefault="00780C87" w:rsidP="00780C87">
      <w:pPr>
        <w:numPr>
          <w:ilvl w:val="1"/>
          <w:numId w:val="22"/>
        </w:numPr>
        <w:tabs>
          <w:tab w:val="right" w:leader="dot" w:pos="9348"/>
        </w:tabs>
      </w:pPr>
      <w:r w:rsidRPr="005E334C">
        <w:t>Thielen Airport Subwatershed</w:t>
      </w:r>
      <w:r w:rsidRPr="005E334C">
        <w:tab/>
        <w:t>61</w:t>
      </w:r>
    </w:p>
    <w:p w:rsidR="00780C87" w:rsidRPr="005E334C" w:rsidRDefault="00780C87" w:rsidP="00780C87">
      <w:pPr>
        <w:numPr>
          <w:ilvl w:val="1"/>
          <w:numId w:val="22"/>
        </w:numPr>
        <w:tabs>
          <w:tab w:val="right" w:leader="dot" w:pos="9348"/>
        </w:tabs>
      </w:pPr>
      <w:r w:rsidRPr="005E334C">
        <w:lastRenderedPageBreak/>
        <w:t>Town of Munjor Subwatershed</w:t>
      </w:r>
      <w:r w:rsidRPr="005E334C">
        <w:tab/>
        <w:t>65</w:t>
      </w:r>
    </w:p>
    <w:p w:rsidR="00780C87" w:rsidRPr="005E334C" w:rsidRDefault="00780C87" w:rsidP="00780C87">
      <w:pPr>
        <w:numPr>
          <w:ilvl w:val="1"/>
          <w:numId w:val="22"/>
        </w:numPr>
        <w:tabs>
          <w:tab w:val="right" w:leader="dot" w:pos="9348"/>
        </w:tabs>
      </w:pPr>
      <w:r w:rsidRPr="005E334C">
        <w:t>Hays Consolidated Subwatershed</w:t>
      </w:r>
      <w:r w:rsidRPr="005E334C">
        <w:tab/>
        <w:t>69</w:t>
      </w:r>
    </w:p>
    <w:p w:rsidR="00780C87" w:rsidRPr="005E334C" w:rsidRDefault="00780C87" w:rsidP="00780C87">
      <w:pPr>
        <w:numPr>
          <w:ilvl w:val="1"/>
          <w:numId w:val="22"/>
        </w:numPr>
        <w:tabs>
          <w:tab w:val="right" w:leader="dot" w:pos="9348"/>
        </w:tabs>
      </w:pPr>
      <w:r w:rsidRPr="005E334C">
        <w:t>Additional Reductions</w:t>
      </w:r>
      <w:r w:rsidRPr="005E334C">
        <w:tab/>
        <w:t>74</w:t>
      </w:r>
      <w:r w:rsidRPr="005E334C">
        <w:br/>
      </w:r>
    </w:p>
    <w:p w:rsidR="00780C87" w:rsidRPr="005E334C" w:rsidRDefault="00780C87" w:rsidP="00780C87">
      <w:pPr>
        <w:numPr>
          <w:ilvl w:val="0"/>
          <w:numId w:val="22"/>
        </w:numPr>
        <w:tabs>
          <w:tab w:val="right" w:leader="dot" w:pos="9348"/>
        </w:tabs>
      </w:pPr>
      <w:r w:rsidRPr="005E334C">
        <w:t>Impairments Addressed in Critical HUC 12 Targets</w:t>
      </w:r>
      <w:r w:rsidRPr="005E334C">
        <w:tab/>
        <w:t>75</w:t>
      </w:r>
    </w:p>
    <w:p w:rsidR="00780C87" w:rsidRPr="005E334C" w:rsidRDefault="00780C87" w:rsidP="00780C87">
      <w:pPr>
        <w:numPr>
          <w:ilvl w:val="1"/>
          <w:numId w:val="22"/>
        </w:numPr>
        <w:tabs>
          <w:tab w:val="right" w:leader="dot" w:pos="9348"/>
        </w:tabs>
      </w:pPr>
      <w:r w:rsidRPr="005E334C">
        <w:t>Sediment</w:t>
      </w:r>
      <w:r w:rsidRPr="005E334C">
        <w:tab/>
        <w:t>75</w:t>
      </w:r>
    </w:p>
    <w:p w:rsidR="00780C87" w:rsidRPr="005E334C" w:rsidRDefault="00780C87" w:rsidP="00780C87">
      <w:pPr>
        <w:numPr>
          <w:ilvl w:val="2"/>
          <w:numId w:val="22"/>
        </w:numPr>
        <w:tabs>
          <w:tab w:val="right" w:leader="dot" w:pos="9348"/>
        </w:tabs>
      </w:pPr>
      <w:r w:rsidRPr="005E334C">
        <w:t>Cropland Erosion</w:t>
      </w:r>
      <w:r w:rsidRPr="005E334C">
        <w:tab/>
        <w:t>75</w:t>
      </w:r>
    </w:p>
    <w:p w:rsidR="00780C87" w:rsidRPr="005E334C" w:rsidRDefault="00780C87" w:rsidP="00780C87">
      <w:pPr>
        <w:numPr>
          <w:ilvl w:val="2"/>
          <w:numId w:val="22"/>
        </w:numPr>
        <w:tabs>
          <w:tab w:val="right" w:leader="dot" w:pos="9348"/>
        </w:tabs>
      </w:pPr>
      <w:r w:rsidRPr="005E334C">
        <w:t>Grassland/Rangeland Erosion</w:t>
      </w:r>
      <w:r w:rsidRPr="005E334C">
        <w:tab/>
        <w:t>75</w:t>
      </w:r>
    </w:p>
    <w:p w:rsidR="00780C87" w:rsidRPr="005E334C" w:rsidRDefault="00780C87" w:rsidP="00780C87">
      <w:pPr>
        <w:numPr>
          <w:ilvl w:val="2"/>
          <w:numId w:val="22"/>
        </w:numPr>
        <w:tabs>
          <w:tab w:val="right" w:leader="dot" w:pos="9348"/>
        </w:tabs>
      </w:pPr>
      <w:r w:rsidRPr="005E334C">
        <w:t>Streambank Erosion</w:t>
      </w:r>
      <w:r w:rsidRPr="005E334C">
        <w:tab/>
        <w:t>76</w:t>
      </w:r>
    </w:p>
    <w:p w:rsidR="00780C87" w:rsidRPr="005E334C" w:rsidRDefault="00780C87" w:rsidP="00780C87">
      <w:pPr>
        <w:numPr>
          <w:ilvl w:val="2"/>
          <w:numId w:val="22"/>
        </w:numPr>
        <w:tabs>
          <w:tab w:val="right" w:leader="dot" w:pos="9348"/>
        </w:tabs>
      </w:pPr>
      <w:r w:rsidRPr="005E334C">
        <w:t>Sediment Pollutant Loads &amp; Load Reductions</w:t>
      </w:r>
      <w:r w:rsidRPr="005E334C">
        <w:tab/>
        <w:t>76</w:t>
      </w:r>
    </w:p>
    <w:p w:rsidR="00780C87" w:rsidRPr="005E334C" w:rsidRDefault="00780C87" w:rsidP="00780C87">
      <w:pPr>
        <w:numPr>
          <w:ilvl w:val="1"/>
          <w:numId w:val="22"/>
        </w:numPr>
        <w:tabs>
          <w:tab w:val="right" w:leader="dot" w:pos="9348"/>
        </w:tabs>
      </w:pPr>
      <w:r w:rsidRPr="005E334C">
        <w:t>Nutrients</w:t>
      </w:r>
      <w:r w:rsidRPr="005E334C">
        <w:tab/>
        <w:t>79</w:t>
      </w:r>
    </w:p>
    <w:p w:rsidR="00780C87" w:rsidRPr="005E334C" w:rsidRDefault="00780C87" w:rsidP="00780C87">
      <w:pPr>
        <w:numPr>
          <w:ilvl w:val="2"/>
          <w:numId w:val="22"/>
        </w:numPr>
        <w:tabs>
          <w:tab w:val="right" w:leader="dot" w:pos="9348"/>
        </w:tabs>
      </w:pPr>
      <w:r w:rsidRPr="005E334C">
        <w:t>Nutrient Pollutant Loads &amp; Load Reductions</w:t>
      </w:r>
      <w:r w:rsidRPr="005E334C">
        <w:tab/>
        <w:t>81</w:t>
      </w:r>
    </w:p>
    <w:p w:rsidR="00780C87" w:rsidRPr="005E334C" w:rsidRDefault="00780C87" w:rsidP="00780C87">
      <w:pPr>
        <w:numPr>
          <w:ilvl w:val="1"/>
          <w:numId w:val="22"/>
        </w:numPr>
        <w:tabs>
          <w:tab w:val="right" w:leader="dot" w:pos="9348"/>
        </w:tabs>
      </w:pPr>
      <w:r w:rsidRPr="005E334C">
        <w:rPr>
          <w:i/>
          <w:iCs/>
        </w:rPr>
        <w:t>E. coli</w:t>
      </w:r>
      <w:r w:rsidRPr="005E334C">
        <w:t xml:space="preserve"> Bacteria</w:t>
      </w:r>
      <w:r w:rsidRPr="005E334C">
        <w:tab/>
        <w:t>84</w:t>
      </w:r>
    </w:p>
    <w:p w:rsidR="00780C87" w:rsidRPr="005E334C" w:rsidRDefault="00780C87" w:rsidP="00780C87">
      <w:pPr>
        <w:numPr>
          <w:ilvl w:val="2"/>
          <w:numId w:val="22"/>
        </w:numPr>
        <w:tabs>
          <w:tab w:val="right" w:leader="dot" w:pos="9348"/>
        </w:tabs>
      </w:pPr>
      <w:r w:rsidRPr="005E334C">
        <w:rPr>
          <w:i/>
          <w:iCs/>
        </w:rPr>
        <w:t>E. coli</w:t>
      </w:r>
      <w:r w:rsidRPr="005E334C">
        <w:t xml:space="preserve"> Bacteria Pollutant Loads &amp; Load Reductions</w:t>
      </w:r>
      <w:r w:rsidRPr="005E334C">
        <w:tab/>
        <w:t>84</w:t>
      </w:r>
    </w:p>
    <w:p w:rsidR="00780C87" w:rsidRPr="005E334C" w:rsidRDefault="00780C87" w:rsidP="00780C87">
      <w:pPr>
        <w:numPr>
          <w:ilvl w:val="1"/>
          <w:numId w:val="22"/>
        </w:numPr>
        <w:tabs>
          <w:tab w:val="right" w:leader="dot" w:pos="9348"/>
        </w:tabs>
      </w:pPr>
      <w:r w:rsidRPr="005E334C">
        <w:t>Description/definition of BMPs to be installed</w:t>
      </w:r>
      <w:r w:rsidRPr="005E334C">
        <w:tab/>
        <w:t>85</w:t>
      </w:r>
    </w:p>
    <w:p w:rsidR="00780C87" w:rsidRPr="005E334C" w:rsidRDefault="00780C87" w:rsidP="00780C87">
      <w:pPr>
        <w:numPr>
          <w:ilvl w:val="1"/>
          <w:numId w:val="22"/>
        </w:numPr>
        <w:tabs>
          <w:tab w:val="right" w:leader="dot" w:pos="9348"/>
        </w:tabs>
      </w:pPr>
      <w:r w:rsidRPr="005E334C">
        <w:t>Current Adoption Rates</w:t>
      </w:r>
      <w:r w:rsidRPr="005E334C">
        <w:tab/>
        <w:t>85</w:t>
      </w:r>
      <w:r w:rsidRPr="005E334C">
        <w:br/>
      </w:r>
    </w:p>
    <w:p w:rsidR="00780C87" w:rsidRPr="005E334C" w:rsidRDefault="00780C87" w:rsidP="00780C87">
      <w:pPr>
        <w:numPr>
          <w:ilvl w:val="0"/>
          <w:numId w:val="22"/>
        </w:numPr>
        <w:tabs>
          <w:tab w:val="right" w:leader="dot" w:pos="9348"/>
        </w:tabs>
      </w:pPr>
      <w:r w:rsidRPr="005E334C">
        <w:t>Information and Education in Support of BMP Implementation</w:t>
      </w:r>
      <w:r w:rsidRPr="005E334C">
        <w:tab/>
        <w:t>87</w:t>
      </w:r>
    </w:p>
    <w:p w:rsidR="00780C87" w:rsidRPr="005E334C" w:rsidRDefault="00780C87" w:rsidP="00780C87">
      <w:pPr>
        <w:numPr>
          <w:ilvl w:val="1"/>
          <w:numId w:val="22"/>
        </w:numPr>
        <w:tabs>
          <w:tab w:val="right" w:leader="dot" w:pos="9348"/>
        </w:tabs>
      </w:pPr>
      <w:r w:rsidRPr="005E334C">
        <w:t>Information and Education Projects</w:t>
      </w:r>
      <w:r w:rsidRPr="005E334C">
        <w:tab/>
        <w:t>87</w:t>
      </w:r>
    </w:p>
    <w:p w:rsidR="00780C87" w:rsidRPr="005E334C" w:rsidRDefault="00780C87" w:rsidP="00780C87">
      <w:pPr>
        <w:numPr>
          <w:ilvl w:val="1"/>
          <w:numId w:val="22"/>
        </w:numPr>
        <w:tabs>
          <w:tab w:val="right" w:leader="dot" w:pos="9348"/>
        </w:tabs>
      </w:pPr>
      <w:r w:rsidRPr="005E334C">
        <w:t>Evaluation of Information and Education Activates</w:t>
      </w:r>
      <w:r w:rsidRPr="005E334C">
        <w:tab/>
        <w:t>93</w:t>
      </w:r>
      <w:r w:rsidRPr="005E334C">
        <w:br/>
      </w:r>
    </w:p>
    <w:p w:rsidR="00780C87" w:rsidRPr="005E334C" w:rsidRDefault="00780C87" w:rsidP="00780C87">
      <w:pPr>
        <w:numPr>
          <w:ilvl w:val="0"/>
          <w:numId w:val="22"/>
        </w:numPr>
        <w:tabs>
          <w:tab w:val="right" w:leader="dot" w:pos="9348"/>
        </w:tabs>
      </w:pPr>
      <w:r w:rsidRPr="005E334C">
        <w:t>Cost of Implementing BMPs and Possible Funding Sources</w:t>
      </w:r>
      <w:r w:rsidRPr="005E334C">
        <w:tab/>
        <w:t>94</w:t>
      </w:r>
      <w:r w:rsidRPr="005E334C">
        <w:br/>
      </w:r>
    </w:p>
    <w:p w:rsidR="00780C87" w:rsidRPr="005E334C" w:rsidRDefault="00780C87" w:rsidP="00780C87">
      <w:pPr>
        <w:numPr>
          <w:ilvl w:val="0"/>
          <w:numId w:val="22"/>
        </w:numPr>
        <w:tabs>
          <w:tab w:val="right" w:leader="dot" w:pos="9348"/>
        </w:tabs>
      </w:pPr>
      <w:r w:rsidRPr="005E334C">
        <w:t>Timeframe</w:t>
      </w:r>
      <w:r w:rsidRPr="005E334C">
        <w:tab/>
        <w:t>105</w:t>
      </w:r>
    </w:p>
    <w:p w:rsidR="00780C87" w:rsidRPr="005E334C" w:rsidRDefault="00780C87" w:rsidP="00780C87">
      <w:pPr>
        <w:tabs>
          <w:tab w:val="right" w:leader="dot" w:pos="9348"/>
        </w:tabs>
        <w:ind w:left="360"/>
      </w:pPr>
    </w:p>
    <w:p w:rsidR="00780C87" w:rsidRPr="005E334C" w:rsidRDefault="00780C87" w:rsidP="00780C87">
      <w:pPr>
        <w:numPr>
          <w:ilvl w:val="0"/>
          <w:numId w:val="22"/>
        </w:numPr>
        <w:tabs>
          <w:tab w:val="right" w:leader="dot" w:pos="9348"/>
        </w:tabs>
      </w:pPr>
      <w:r w:rsidRPr="005E334C">
        <w:t>Measurable Milestones</w:t>
      </w:r>
      <w:r w:rsidRPr="005E334C">
        <w:tab/>
        <w:t>106</w:t>
      </w:r>
    </w:p>
    <w:p w:rsidR="00780C87" w:rsidRPr="005E334C" w:rsidRDefault="00780C87" w:rsidP="00780C87">
      <w:pPr>
        <w:numPr>
          <w:ilvl w:val="1"/>
          <w:numId w:val="22"/>
        </w:numPr>
        <w:tabs>
          <w:tab w:val="right" w:leader="dot" w:pos="9348"/>
        </w:tabs>
      </w:pPr>
      <w:r w:rsidRPr="005E334C">
        <w:t>Measurable Milestones for BMP Implementation</w:t>
      </w:r>
      <w:r w:rsidRPr="005E334C">
        <w:tab/>
        <w:t>106</w:t>
      </w:r>
    </w:p>
    <w:p w:rsidR="00780C87" w:rsidRPr="005E334C" w:rsidRDefault="00780C87" w:rsidP="00780C87">
      <w:pPr>
        <w:numPr>
          <w:ilvl w:val="1"/>
          <w:numId w:val="22"/>
        </w:numPr>
        <w:tabs>
          <w:tab w:val="right" w:leader="dot" w:pos="9348"/>
        </w:tabs>
      </w:pPr>
      <w:r w:rsidRPr="005E334C">
        <w:t>Benchmarks to Measure Water Quality Progress</w:t>
      </w:r>
      <w:r w:rsidRPr="005E334C">
        <w:tab/>
        <w:t>110</w:t>
      </w:r>
    </w:p>
    <w:p w:rsidR="00780C87" w:rsidRPr="005E334C" w:rsidRDefault="00780C87" w:rsidP="00780C87">
      <w:pPr>
        <w:numPr>
          <w:ilvl w:val="1"/>
          <w:numId w:val="22"/>
        </w:numPr>
        <w:tabs>
          <w:tab w:val="right" w:leader="dot" w:pos="9348"/>
        </w:tabs>
      </w:pPr>
      <w:r w:rsidRPr="005E334C">
        <w:t>Benchmarks to Measure Social Progress</w:t>
      </w:r>
      <w:r w:rsidRPr="005E334C">
        <w:tab/>
        <w:t>115</w:t>
      </w:r>
      <w:r w:rsidRPr="005E334C">
        <w:br/>
      </w:r>
    </w:p>
    <w:p w:rsidR="00780C87" w:rsidRPr="005E334C" w:rsidRDefault="00780C87" w:rsidP="00780C87">
      <w:pPr>
        <w:numPr>
          <w:ilvl w:val="0"/>
          <w:numId w:val="22"/>
        </w:numPr>
        <w:tabs>
          <w:tab w:val="right" w:leader="dot" w:pos="9348"/>
        </w:tabs>
      </w:pPr>
      <w:r w:rsidRPr="005E334C">
        <w:t>Monitoring Water Quality Progress</w:t>
      </w:r>
      <w:r w:rsidRPr="005E334C">
        <w:tab/>
        <w:t>116</w:t>
      </w:r>
      <w:r w:rsidRPr="005E334C">
        <w:br/>
      </w:r>
    </w:p>
    <w:p w:rsidR="00780C87" w:rsidRPr="005E334C" w:rsidRDefault="00780C87" w:rsidP="00780C87">
      <w:pPr>
        <w:numPr>
          <w:ilvl w:val="0"/>
          <w:numId w:val="22"/>
        </w:numPr>
        <w:tabs>
          <w:tab w:val="right" w:leader="dot" w:pos="9348"/>
        </w:tabs>
      </w:pPr>
      <w:r w:rsidRPr="005E334C">
        <w:t>Review of Watershed Plan in 2015</w:t>
      </w:r>
      <w:r w:rsidRPr="005E334C">
        <w:tab/>
        <w:t>118</w:t>
      </w:r>
      <w:r w:rsidRPr="005E334C">
        <w:br/>
      </w:r>
    </w:p>
    <w:p w:rsidR="00780C87" w:rsidRPr="005E334C" w:rsidRDefault="00780C87" w:rsidP="00780C87">
      <w:pPr>
        <w:numPr>
          <w:ilvl w:val="0"/>
          <w:numId w:val="22"/>
        </w:numPr>
        <w:tabs>
          <w:tab w:val="right" w:leader="dot" w:pos="9348"/>
        </w:tabs>
      </w:pPr>
      <w:r w:rsidRPr="005E334C">
        <w:t>Appendix</w:t>
      </w:r>
      <w:r w:rsidRPr="005E334C">
        <w:tab/>
        <w:t>119</w:t>
      </w:r>
    </w:p>
    <w:p w:rsidR="00780C87" w:rsidRPr="005E334C" w:rsidRDefault="00780C87" w:rsidP="00780C87">
      <w:pPr>
        <w:numPr>
          <w:ilvl w:val="1"/>
          <w:numId w:val="22"/>
        </w:numPr>
        <w:tabs>
          <w:tab w:val="right" w:leader="dot" w:pos="9348"/>
        </w:tabs>
      </w:pPr>
      <w:r w:rsidRPr="005E334C">
        <w:t>Directory of Service Providers</w:t>
      </w:r>
      <w:r w:rsidRPr="005E334C">
        <w:tab/>
        <w:t>119</w:t>
      </w:r>
    </w:p>
    <w:p w:rsidR="00780C87" w:rsidRDefault="00780C87" w:rsidP="00780C87">
      <w:pPr>
        <w:numPr>
          <w:ilvl w:val="1"/>
          <w:numId w:val="22"/>
        </w:numPr>
        <w:tabs>
          <w:tab w:val="right" w:leader="dot" w:pos="9348"/>
        </w:tabs>
      </w:pPr>
      <w:r w:rsidRPr="005E334C">
        <w:t>BCMSHRW – Kanopolis Lake Leadership Team</w:t>
      </w:r>
      <w:r w:rsidRPr="005E334C">
        <w:tab/>
        <w:t>123</w:t>
      </w:r>
    </w:p>
    <w:p w:rsidR="00274C71" w:rsidRDefault="00274C71" w:rsidP="00780C87">
      <w:pPr>
        <w:numPr>
          <w:ilvl w:val="1"/>
          <w:numId w:val="22"/>
        </w:numPr>
        <w:tabs>
          <w:tab w:val="right" w:leader="dot" w:pos="9348"/>
        </w:tabs>
      </w:pPr>
      <w:r>
        <w:t>BCMSHRW 9 Element Plan Updates</w:t>
      </w:r>
      <w:r>
        <w:tab/>
        <w:t>125</w:t>
      </w:r>
    </w:p>
    <w:p w:rsidR="00780C87" w:rsidRPr="005E334C" w:rsidRDefault="00780C87" w:rsidP="00274C71">
      <w:pPr>
        <w:tabs>
          <w:tab w:val="right" w:leader="dot" w:pos="9348"/>
        </w:tabs>
      </w:pPr>
    </w:p>
    <w:p w:rsidR="00780C87" w:rsidRPr="005E334C" w:rsidRDefault="00780C87" w:rsidP="00780C87">
      <w:pPr>
        <w:numPr>
          <w:ilvl w:val="0"/>
          <w:numId w:val="22"/>
        </w:numPr>
        <w:tabs>
          <w:tab w:val="right" w:leader="dot" w:pos="9348"/>
        </w:tabs>
      </w:pPr>
      <w:r w:rsidRPr="005E334C">
        <w:t>Bibliography</w:t>
      </w:r>
      <w:r w:rsidRPr="005E334C">
        <w:tab/>
        <w:t>12</w:t>
      </w:r>
      <w:r w:rsidR="00274C71">
        <w:t>6</w:t>
      </w:r>
    </w:p>
    <w:p w:rsidR="00C77F34" w:rsidRDefault="00C77F34">
      <w:r>
        <w:br w:type="page"/>
      </w:r>
      <w:r>
        <w:rPr>
          <w:b/>
          <w:color w:val="000080"/>
          <w:sz w:val="32"/>
          <w:szCs w:val="32"/>
          <w:u w:val="single"/>
        </w:rPr>
        <w:lastRenderedPageBreak/>
        <w:t>List of Figures</w:t>
      </w:r>
      <w:r>
        <w:tab/>
      </w:r>
      <w:r>
        <w:tab/>
      </w:r>
      <w:r>
        <w:tab/>
      </w:r>
      <w:r>
        <w:tab/>
      </w:r>
      <w:r>
        <w:tab/>
      </w:r>
      <w:r>
        <w:tab/>
      </w:r>
      <w:r>
        <w:tab/>
      </w:r>
      <w:r>
        <w:tab/>
      </w:r>
      <w:r>
        <w:tab/>
      </w:r>
      <w:r>
        <w:tab/>
        <w:t xml:space="preserve">  </w:t>
      </w:r>
    </w:p>
    <w:p w:rsidR="0014553D" w:rsidRPr="00C825D9" w:rsidRDefault="0014553D" w:rsidP="0014553D">
      <w:pPr>
        <w:pStyle w:val="Footer"/>
        <w:tabs>
          <w:tab w:val="clear" w:pos="4320"/>
          <w:tab w:val="clear" w:pos="8640"/>
          <w:tab w:val="right" w:pos="9360"/>
        </w:tabs>
      </w:pPr>
      <w:r w:rsidRPr="00C825D9">
        <w:tab/>
        <w:t>Page</w:t>
      </w:r>
    </w:p>
    <w:p w:rsidR="0014553D" w:rsidRPr="00C825D9" w:rsidRDefault="0014553D" w:rsidP="0014553D">
      <w:pPr>
        <w:tabs>
          <w:tab w:val="right" w:leader="dot" w:pos="9360"/>
        </w:tabs>
        <w:ind w:left="1083" w:hanging="1083"/>
        <w:rPr>
          <w:szCs w:val="22"/>
        </w:rPr>
      </w:pPr>
      <w:r w:rsidRPr="00C825D9">
        <w:rPr>
          <w:szCs w:val="22"/>
        </w:rPr>
        <w:t>Figure 1.</w:t>
      </w:r>
      <w:r w:rsidRPr="00C825D9">
        <w:rPr>
          <w:szCs w:val="22"/>
        </w:rPr>
        <w:tab/>
        <w:t xml:space="preserve">Big Creek (HUC 8 – 10260007) and Middle Smoky Hill River </w:t>
      </w:r>
      <w:r w:rsidRPr="00C825D9">
        <w:rPr>
          <w:szCs w:val="22"/>
        </w:rPr>
        <w:br/>
        <w:t>(HUC 8 –10260006) Watersheds</w:t>
      </w:r>
      <w:r w:rsidRPr="00C825D9">
        <w:rPr>
          <w:szCs w:val="22"/>
        </w:rPr>
        <w:tab/>
        <w:t>11</w:t>
      </w:r>
    </w:p>
    <w:p w:rsidR="0014553D" w:rsidRPr="00C825D9" w:rsidRDefault="0014553D" w:rsidP="0014553D">
      <w:pPr>
        <w:tabs>
          <w:tab w:val="right" w:leader="dot" w:pos="9360"/>
        </w:tabs>
        <w:ind w:left="1083" w:hanging="1083"/>
        <w:rPr>
          <w:szCs w:val="22"/>
        </w:rPr>
      </w:pPr>
      <w:r w:rsidRPr="00C825D9">
        <w:rPr>
          <w:szCs w:val="22"/>
        </w:rPr>
        <w:t>Figure 2.</w:t>
      </w:r>
      <w:r w:rsidRPr="00C825D9">
        <w:rPr>
          <w:szCs w:val="22"/>
        </w:rPr>
        <w:tab/>
        <w:t>Kansas River Basins with the BCMSHRW</w:t>
      </w:r>
      <w:r w:rsidRPr="00C825D9">
        <w:rPr>
          <w:szCs w:val="22"/>
        </w:rPr>
        <w:tab/>
        <w:t>12</w:t>
      </w:r>
    </w:p>
    <w:p w:rsidR="0014553D" w:rsidRPr="00C825D9" w:rsidRDefault="0014553D" w:rsidP="0014553D">
      <w:pPr>
        <w:tabs>
          <w:tab w:val="right" w:leader="dot" w:pos="9360"/>
        </w:tabs>
        <w:ind w:left="1083" w:hanging="1083"/>
        <w:rPr>
          <w:szCs w:val="22"/>
        </w:rPr>
      </w:pPr>
      <w:r w:rsidRPr="00C825D9">
        <w:rPr>
          <w:szCs w:val="22"/>
        </w:rPr>
        <w:t>Figure 3.</w:t>
      </w:r>
      <w:r w:rsidRPr="00C825D9">
        <w:rPr>
          <w:szCs w:val="22"/>
        </w:rPr>
        <w:tab/>
        <w:t>HUC 12 Names and Codes of the Big Creek Watershed</w:t>
      </w:r>
      <w:r w:rsidRPr="00C825D9">
        <w:rPr>
          <w:szCs w:val="22"/>
        </w:rPr>
        <w:tab/>
        <w:t>13</w:t>
      </w:r>
    </w:p>
    <w:p w:rsidR="0014553D" w:rsidRPr="00C825D9" w:rsidRDefault="0014553D" w:rsidP="0014553D">
      <w:pPr>
        <w:tabs>
          <w:tab w:val="right" w:leader="dot" w:pos="9360"/>
        </w:tabs>
        <w:ind w:left="1083" w:hanging="1083"/>
        <w:rPr>
          <w:szCs w:val="22"/>
        </w:rPr>
      </w:pPr>
      <w:r w:rsidRPr="00C825D9">
        <w:rPr>
          <w:szCs w:val="22"/>
        </w:rPr>
        <w:t>Figure 4.</w:t>
      </w:r>
      <w:r w:rsidRPr="00C825D9">
        <w:rPr>
          <w:szCs w:val="22"/>
        </w:rPr>
        <w:tab/>
        <w:t>HUC 12 Names and Codes of the Middle Smoky Hill River Watershed</w:t>
      </w:r>
      <w:r w:rsidRPr="00C825D9">
        <w:rPr>
          <w:szCs w:val="22"/>
        </w:rPr>
        <w:tab/>
        <w:t>14</w:t>
      </w:r>
    </w:p>
    <w:p w:rsidR="0014553D" w:rsidRPr="00C825D9" w:rsidRDefault="0014553D" w:rsidP="0014553D">
      <w:pPr>
        <w:tabs>
          <w:tab w:val="right" w:leader="dot" w:pos="9360"/>
        </w:tabs>
        <w:ind w:left="1083" w:hanging="1083"/>
        <w:rPr>
          <w:szCs w:val="22"/>
        </w:rPr>
      </w:pPr>
      <w:r w:rsidRPr="00C825D9">
        <w:rPr>
          <w:szCs w:val="22"/>
        </w:rPr>
        <w:t>Figure 5.</w:t>
      </w:r>
      <w:r w:rsidRPr="00C825D9">
        <w:rPr>
          <w:szCs w:val="22"/>
        </w:rPr>
        <w:tab/>
        <w:t>2009 Land Cover BCMSHRW</w:t>
      </w:r>
      <w:r w:rsidRPr="00C825D9">
        <w:rPr>
          <w:szCs w:val="22"/>
        </w:rPr>
        <w:tab/>
        <w:t>16</w:t>
      </w:r>
    </w:p>
    <w:p w:rsidR="0014553D" w:rsidRPr="00C825D9" w:rsidRDefault="0014553D" w:rsidP="0014553D">
      <w:pPr>
        <w:tabs>
          <w:tab w:val="right" w:leader="dot" w:pos="9360"/>
        </w:tabs>
        <w:ind w:left="1083" w:hanging="1083"/>
        <w:rPr>
          <w:szCs w:val="22"/>
        </w:rPr>
      </w:pPr>
      <w:r w:rsidRPr="00C825D9">
        <w:rPr>
          <w:szCs w:val="22"/>
        </w:rPr>
        <w:t>Figure 6.</w:t>
      </w:r>
      <w:r w:rsidRPr="00C825D9">
        <w:rPr>
          <w:szCs w:val="22"/>
        </w:rPr>
        <w:tab/>
        <w:t>Rural Water Districts of the BCMSHRW</w:t>
      </w:r>
      <w:r w:rsidRPr="00C825D9">
        <w:rPr>
          <w:szCs w:val="22"/>
        </w:rPr>
        <w:tab/>
        <w:t>20</w:t>
      </w:r>
    </w:p>
    <w:p w:rsidR="0014553D" w:rsidRPr="00C825D9" w:rsidRDefault="0014553D" w:rsidP="0014553D">
      <w:pPr>
        <w:tabs>
          <w:tab w:val="right" w:leader="dot" w:pos="9360"/>
        </w:tabs>
        <w:ind w:left="1083" w:hanging="1083"/>
        <w:rPr>
          <w:szCs w:val="22"/>
        </w:rPr>
      </w:pPr>
      <w:r w:rsidRPr="00C825D9">
        <w:rPr>
          <w:bCs/>
        </w:rPr>
        <w:t>Figure 7.  Registered Streams &amp; Lakes within the BCMSHRW</w:t>
      </w:r>
      <w:r w:rsidRPr="00C825D9">
        <w:rPr>
          <w:szCs w:val="22"/>
        </w:rPr>
        <w:tab/>
        <w:t>20</w:t>
      </w:r>
    </w:p>
    <w:p w:rsidR="0014553D" w:rsidRPr="00C825D9" w:rsidRDefault="0014553D" w:rsidP="0014553D">
      <w:pPr>
        <w:tabs>
          <w:tab w:val="right" w:leader="dot" w:pos="9360"/>
        </w:tabs>
        <w:ind w:left="1083" w:hanging="1083"/>
        <w:rPr>
          <w:szCs w:val="22"/>
        </w:rPr>
      </w:pPr>
      <w:r w:rsidRPr="00C825D9">
        <w:rPr>
          <w:szCs w:val="22"/>
        </w:rPr>
        <w:t>Figure 8.</w:t>
      </w:r>
      <w:r w:rsidRPr="00C825D9">
        <w:rPr>
          <w:szCs w:val="22"/>
        </w:rPr>
        <w:tab/>
        <w:t>NPDES and Public Water Supply Sites in the BCMSHRW</w:t>
      </w:r>
      <w:r w:rsidRPr="00C825D9">
        <w:rPr>
          <w:szCs w:val="22"/>
        </w:rPr>
        <w:tab/>
        <w:t>23</w:t>
      </w:r>
    </w:p>
    <w:p w:rsidR="0014553D" w:rsidRPr="00C825D9" w:rsidRDefault="0014553D" w:rsidP="0014553D">
      <w:pPr>
        <w:tabs>
          <w:tab w:val="right" w:leader="dot" w:pos="9360"/>
        </w:tabs>
        <w:ind w:left="1083" w:hanging="1083"/>
        <w:rPr>
          <w:szCs w:val="22"/>
        </w:rPr>
      </w:pPr>
      <w:r w:rsidRPr="00C825D9">
        <w:rPr>
          <w:szCs w:val="22"/>
        </w:rPr>
        <w:t>Figure 9.</w:t>
      </w:r>
      <w:r w:rsidRPr="00C825D9">
        <w:rPr>
          <w:szCs w:val="22"/>
        </w:rPr>
        <w:tab/>
        <w:t>Aquifers under the BCMSHRW</w:t>
      </w:r>
      <w:r w:rsidRPr="00C825D9">
        <w:rPr>
          <w:szCs w:val="22"/>
        </w:rPr>
        <w:tab/>
        <w:t>27</w:t>
      </w:r>
    </w:p>
    <w:p w:rsidR="0014553D" w:rsidRPr="00C825D9" w:rsidRDefault="0014553D" w:rsidP="0014553D">
      <w:pPr>
        <w:tabs>
          <w:tab w:val="right" w:leader="dot" w:pos="9360"/>
        </w:tabs>
        <w:ind w:left="1083" w:hanging="1083"/>
        <w:rPr>
          <w:szCs w:val="22"/>
        </w:rPr>
      </w:pPr>
      <w:r w:rsidRPr="00C825D9">
        <w:rPr>
          <w:szCs w:val="22"/>
        </w:rPr>
        <w:t>Figure 10.</w:t>
      </w:r>
      <w:r w:rsidRPr="00C825D9">
        <w:rPr>
          <w:szCs w:val="22"/>
        </w:rPr>
        <w:tab/>
        <w:t xml:space="preserve">2010 Stream and Lake TMDL Priorities with Special Aquatic Life and </w:t>
      </w:r>
      <w:r w:rsidRPr="00C825D9">
        <w:rPr>
          <w:szCs w:val="22"/>
        </w:rPr>
        <w:br/>
        <w:t>Exceptional State Waters of the BCMSHRW</w:t>
      </w:r>
      <w:r w:rsidRPr="00C825D9">
        <w:rPr>
          <w:szCs w:val="22"/>
        </w:rPr>
        <w:tab/>
        <w:t>28</w:t>
      </w:r>
    </w:p>
    <w:p w:rsidR="0014553D" w:rsidRPr="00C825D9" w:rsidRDefault="0014553D" w:rsidP="0014553D">
      <w:pPr>
        <w:pStyle w:val="BodyTextIndent2"/>
        <w:rPr>
          <w:szCs w:val="22"/>
        </w:rPr>
      </w:pPr>
      <w:r w:rsidRPr="00C825D9">
        <w:rPr>
          <w:szCs w:val="22"/>
        </w:rPr>
        <w:t>Figure 11.</w:t>
      </w:r>
      <w:r w:rsidRPr="00C825D9">
        <w:rPr>
          <w:szCs w:val="22"/>
        </w:rPr>
        <w:tab/>
        <w:t>2010 303(d) Impairment Streams BCMSHRW</w:t>
      </w:r>
      <w:r w:rsidRPr="00C825D9">
        <w:rPr>
          <w:szCs w:val="22"/>
        </w:rPr>
        <w:tab/>
        <w:t>32</w:t>
      </w:r>
    </w:p>
    <w:p w:rsidR="0014553D" w:rsidRPr="00C825D9" w:rsidRDefault="0014553D" w:rsidP="0014553D">
      <w:pPr>
        <w:pStyle w:val="BodyTextIndent2"/>
        <w:rPr>
          <w:szCs w:val="22"/>
        </w:rPr>
      </w:pPr>
      <w:r w:rsidRPr="00C825D9">
        <w:rPr>
          <w:color w:val="000000"/>
        </w:rPr>
        <w:t>Figure 12.  Water Bodies Directly Benefiting from HUC 12 Targeting in the BCMSHRW</w:t>
      </w:r>
      <w:r w:rsidRPr="00C825D9">
        <w:rPr>
          <w:szCs w:val="22"/>
        </w:rPr>
        <w:tab/>
        <w:t>32</w:t>
      </w:r>
    </w:p>
    <w:p w:rsidR="0014553D" w:rsidRPr="00C825D9" w:rsidRDefault="0014553D" w:rsidP="0014553D">
      <w:pPr>
        <w:tabs>
          <w:tab w:val="right" w:leader="dot" w:pos="9360"/>
        </w:tabs>
        <w:ind w:left="1083" w:hanging="1083"/>
        <w:rPr>
          <w:szCs w:val="22"/>
        </w:rPr>
      </w:pPr>
      <w:r w:rsidRPr="00C825D9">
        <w:rPr>
          <w:szCs w:val="22"/>
        </w:rPr>
        <w:t>Figure 13.</w:t>
      </w:r>
      <w:r w:rsidRPr="00C825D9">
        <w:rPr>
          <w:szCs w:val="22"/>
        </w:rPr>
        <w:tab/>
        <w:t>Current TMDL Sweep Monitoring Sites for the BCMSHRW</w:t>
      </w:r>
      <w:r w:rsidRPr="00C825D9">
        <w:rPr>
          <w:szCs w:val="22"/>
        </w:rPr>
        <w:tab/>
        <w:t>38</w:t>
      </w:r>
    </w:p>
    <w:p w:rsidR="0014553D" w:rsidRPr="00C825D9" w:rsidRDefault="0014553D" w:rsidP="0014553D">
      <w:pPr>
        <w:tabs>
          <w:tab w:val="right" w:leader="dot" w:pos="9360"/>
        </w:tabs>
        <w:ind w:left="1083" w:hanging="1083"/>
        <w:rPr>
          <w:szCs w:val="22"/>
        </w:rPr>
      </w:pPr>
      <w:r w:rsidRPr="00C825D9">
        <w:rPr>
          <w:szCs w:val="22"/>
        </w:rPr>
        <w:t>Figure 14.</w:t>
      </w:r>
      <w:r w:rsidRPr="00C825D9">
        <w:rPr>
          <w:szCs w:val="22"/>
        </w:rPr>
        <w:tab/>
        <w:t>Targeted HUC 12s of the Big Creek Middle Smoky Hill River Watersheds</w:t>
      </w:r>
      <w:r w:rsidRPr="00C825D9">
        <w:rPr>
          <w:szCs w:val="22"/>
        </w:rPr>
        <w:tab/>
        <w:t>41</w:t>
      </w:r>
    </w:p>
    <w:p w:rsidR="0014553D" w:rsidRPr="00C825D9" w:rsidRDefault="0014553D" w:rsidP="0014553D">
      <w:pPr>
        <w:tabs>
          <w:tab w:val="right" w:leader="dot" w:pos="9360"/>
        </w:tabs>
        <w:ind w:left="1083" w:hanging="1083"/>
        <w:rPr>
          <w:szCs w:val="22"/>
        </w:rPr>
      </w:pPr>
      <w:r w:rsidRPr="00C825D9">
        <w:rPr>
          <w:szCs w:val="22"/>
        </w:rPr>
        <w:t>Figure 15.</w:t>
      </w:r>
      <w:r w:rsidRPr="00C825D9">
        <w:rPr>
          <w:szCs w:val="22"/>
        </w:rPr>
        <w:tab/>
        <w:t>Oak Creek HUC 12 Subwatershed</w:t>
      </w:r>
      <w:r w:rsidRPr="00C825D9">
        <w:rPr>
          <w:szCs w:val="22"/>
        </w:rPr>
        <w:tab/>
        <w:t>42</w:t>
      </w:r>
    </w:p>
    <w:p w:rsidR="0014553D" w:rsidRPr="00C825D9" w:rsidRDefault="0014553D" w:rsidP="0014553D">
      <w:pPr>
        <w:tabs>
          <w:tab w:val="right" w:leader="dot" w:pos="9360"/>
        </w:tabs>
        <w:ind w:left="1083" w:hanging="1083"/>
        <w:rPr>
          <w:szCs w:val="22"/>
        </w:rPr>
      </w:pPr>
      <w:r w:rsidRPr="00C825D9">
        <w:rPr>
          <w:szCs w:val="22"/>
        </w:rPr>
        <w:t>Figure 16.</w:t>
      </w:r>
      <w:r w:rsidRPr="00C825D9">
        <w:rPr>
          <w:szCs w:val="22"/>
        </w:rPr>
        <w:tab/>
        <w:t>Landon Creek HUC 12 Subwatershed</w:t>
      </w:r>
      <w:r w:rsidRPr="00C825D9">
        <w:rPr>
          <w:szCs w:val="22"/>
        </w:rPr>
        <w:tab/>
        <w:t>43</w:t>
      </w:r>
    </w:p>
    <w:p w:rsidR="0014553D" w:rsidRPr="00C825D9" w:rsidRDefault="0014553D" w:rsidP="0014553D">
      <w:pPr>
        <w:tabs>
          <w:tab w:val="right" w:leader="dot" w:pos="9360"/>
        </w:tabs>
        <w:ind w:left="1083" w:hanging="1083"/>
        <w:rPr>
          <w:szCs w:val="22"/>
        </w:rPr>
      </w:pPr>
      <w:r w:rsidRPr="00C825D9">
        <w:rPr>
          <w:szCs w:val="22"/>
        </w:rPr>
        <w:t>Figure 17.</w:t>
      </w:r>
      <w:r w:rsidRPr="00C825D9">
        <w:rPr>
          <w:szCs w:val="22"/>
        </w:rPr>
        <w:tab/>
        <w:t>Thielen Airport HUC 12 Subwatershed</w:t>
      </w:r>
      <w:r w:rsidRPr="00C825D9">
        <w:rPr>
          <w:szCs w:val="22"/>
        </w:rPr>
        <w:tab/>
        <w:t>44</w:t>
      </w:r>
    </w:p>
    <w:p w:rsidR="0014553D" w:rsidRPr="00C825D9" w:rsidRDefault="0014553D" w:rsidP="0014553D">
      <w:pPr>
        <w:tabs>
          <w:tab w:val="right" w:leader="dot" w:pos="9360"/>
        </w:tabs>
        <w:ind w:left="1083" w:hanging="1083"/>
        <w:rPr>
          <w:szCs w:val="22"/>
        </w:rPr>
      </w:pPr>
      <w:r w:rsidRPr="00C825D9">
        <w:rPr>
          <w:szCs w:val="22"/>
        </w:rPr>
        <w:t>Figure 18.</w:t>
      </w:r>
      <w:r w:rsidRPr="00C825D9">
        <w:rPr>
          <w:szCs w:val="22"/>
        </w:rPr>
        <w:tab/>
        <w:t>Town of Munjor HUC 12 Subwatershed</w:t>
      </w:r>
      <w:r w:rsidRPr="00C825D9">
        <w:rPr>
          <w:szCs w:val="22"/>
        </w:rPr>
        <w:tab/>
        <w:t>45</w:t>
      </w:r>
    </w:p>
    <w:p w:rsidR="0014553D" w:rsidRPr="00C825D9" w:rsidRDefault="0014553D" w:rsidP="0014553D">
      <w:pPr>
        <w:tabs>
          <w:tab w:val="right" w:leader="dot" w:pos="9360"/>
        </w:tabs>
        <w:ind w:left="1083" w:hanging="1083"/>
        <w:rPr>
          <w:szCs w:val="22"/>
        </w:rPr>
      </w:pPr>
      <w:r w:rsidRPr="00C825D9">
        <w:rPr>
          <w:szCs w:val="22"/>
        </w:rPr>
        <w:t>Figure 19.</w:t>
      </w:r>
      <w:r w:rsidRPr="00C825D9">
        <w:rPr>
          <w:szCs w:val="22"/>
        </w:rPr>
        <w:tab/>
        <w:t>Hays Consolidated HUC 12 Subwatersheds</w:t>
      </w:r>
      <w:r w:rsidRPr="00C825D9">
        <w:rPr>
          <w:szCs w:val="22"/>
        </w:rPr>
        <w:tab/>
        <w:t>47</w:t>
      </w:r>
    </w:p>
    <w:p w:rsidR="0014553D" w:rsidRPr="00C825D9" w:rsidRDefault="0014553D" w:rsidP="0014553D">
      <w:pPr>
        <w:tabs>
          <w:tab w:val="right" w:leader="dot" w:pos="9360"/>
        </w:tabs>
        <w:ind w:left="1083" w:hanging="1083"/>
        <w:rPr>
          <w:szCs w:val="22"/>
        </w:rPr>
      </w:pPr>
      <w:r w:rsidRPr="00C825D9">
        <w:rPr>
          <w:szCs w:val="22"/>
        </w:rPr>
        <w:t>Figure 20.</w:t>
      </w:r>
      <w:r w:rsidRPr="00C825D9">
        <w:rPr>
          <w:szCs w:val="22"/>
        </w:rPr>
        <w:tab/>
        <w:t>Histogram of Producer’s Age 2002-2007</w:t>
      </w:r>
      <w:r w:rsidRPr="00C825D9">
        <w:rPr>
          <w:szCs w:val="22"/>
        </w:rPr>
        <w:tab/>
        <w:t>50</w:t>
      </w:r>
    </w:p>
    <w:p w:rsidR="0014553D" w:rsidRPr="00C825D9" w:rsidRDefault="0014553D" w:rsidP="0014553D">
      <w:pPr>
        <w:tabs>
          <w:tab w:val="right" w:leader="dot" w:pos="9360"/>
        </w:tabs>
        <w:ind w:left="1083" w:hanging="1083"/>
        <w:rPr>
          <w:szCs w:val="22"/>
        </w:rPr>
      </w:pPr>
      <w:r w:rsidRPr="00C825D9">
        <w:rPr>
          <w:szCs w:val="22"/>
        </w:rPr>
        <w:t>Figure 21.</w:t>
      </w:r>
      <w:r w:rsidRPr="00C825D9">
        <w:rPr>
          <w:szCs w:val="22"/>
        </w:rPr>
        <w:tab/>
        <w:t>Oak Creek Total Nitrogen Loading as Determined by SWAT Model</w:t>
      </w:r>
      <w:r w:rsidRPr="00C825D9">
        <w:rPr>
          <w:szCs w:val="22"/>
        </w:rPr>
        <w:tab/>
        <w:t>51</w:t>
      </w:r>
    </w:p>
    <w:p w:rsidR="0014553D" w:rsidRPr="00C825D9" w:rsidRDefault="0014553D" w:rsidP="0014553D">
      <w:pPr>
        <w:tabs>
          <w:tab w:val="right" w:leader="dot" w:pos="9360"/>
        </w:tabs>
        <w:ind w:left="1083" w:hanging="1083"/>
        <w:rPr>
          <w:szCs w:val="22"/>
        </w:rPr>
      </w:pPr>
      <w:r w:rsidRPr="00C825D9">
        <w:rPr>
          <w:szCs w:val="22"/>
        </w:rPr>
        <w:t>Figure 22.</w:t>
      </w:r>
      <w:r w:rsidRPr="00C825D9">
        <w:rPr>
          <w:szCs w:val="22"/>
        </w:rPr>
        <w:tab/>
        <w:t>Oak Creek Total Phosphorus Loading as Determined by SWAT Model</w:t>
      </w:r>
      <w:r w:rsidRPr="00C825D9">
        <w:rPr>
          <w:szCs w:val="22"/>
        </w:rPr>
        <w:tab/>
        <w:t>51</w:t>
      </w:r>
    </w:p>
    <w:p w:rsidR="0014553D" w:rsidRPr="00C825D9" w:rsidRDefault="0014553D" w:rsidP="0014553D">
      <w:pPr>
        <w:tabs>
          <w:tab w:val="right" w:leader="dot" w:pos="9360"/>
        </w:tabs>
        <w:ind w:left="1083" w:hanging="1083"/>
        <w:rPr>
          <w:szCs w:val="22"/>
        </w:rPr>
      </w:pPr>
      <w:r w:rsidRPr="00C825D9">
        <w:rPr>
          <w:szCs w:val="22"/>
        </w:rPr>
        <w:t>Figure 23.</w:t>
      </w:r>
      <w:r w:rsidRPr="00C825D9">
        <w:rPr>
          <w:szCs w:val="22"/>
        </w:rPr>
        <w:tab/>
        <w:t>Oak Creek Total Sediment Loading as Determined by SWAT Model</w:t>
      </w:r>
      <w:r w:rsidRPr="00C825D9">
        <w:rPr>
          <w:szCs w:val="22"/>
        </w:rPr>
        <w:tab/>
        <w:t>52</w:t>
      </w:r>
    </w:p>
    <w:p w:rsidR="0014553D" w:rsidRPr="00C825D9" w:rsidRDefault="0014553D" w:rsidP="0014553D">
      <w:pPr>
        <w:tabs>
          <w:tab w:val="right" w:leader="dot" w:pos="9360"/>
        </w:tabs>
        <w:ind w:left="1083" w:hanging="1083"/>
        <w:rPr>
          <w:szCs w:val="22"/>
        </w:rPr>
      </w:pPr>
      <w:r w:rsidRPr="00C825D9">
        <w:rPr>
          <w:szCs w:val="22"/>
        </w:rPr>
        <w:t>Figure 24.</w:t>
      </w:r>
      <w:r w:rsidRPr="00C825D9">
        <w:rPr>
          <w:szCs w:val="22"/>
        </w:rPr>
        <w:tab/>
        <w:t>Oak Creek Subwatershed WKCAT and USLE Results</w:t>
      </w:r>
      <w:r w:rsidRPr="00C825D9">
        <w:rPr>
          <w:szCs w:val="22"/>
        </w:rPr>
        <w:tab/>
        <w:t>53</w:t>
      </w:r>
    </w:p>
    <w:p w:rsidR="0014553D" w:rsidRPr="00C825D9" w:rsidRDefault="0014553D" w:rsidP="0014553D">
      <w:pPr>
        <w:tabs>
          <w:tab w:val="right" w:leader="dot" w:pos="9360"/>
        </w:tabs>
        <w:ind w:left="1083" w:hanging="1083"/>
        <w:rPr>
          <w:szCs w:val="22"/>
        </w:rPr>
      </w:pPr>
      <w:r w:rsidRPr="00C825D9">
        <w:rPr>
          <w:szCs w:val="22"/>
        </w:rPr>
        <w:t>Figure 25.</w:t>
      </w:r>
      <w:r w:rsidRPr="00C825D9">
        <w:rPr>
          <w:szCs w:val="22"/>
        </w:rPr>
        <w:tab/>
        <w:t>Landon Creek Total Nitrogen Loading as Determined by SWAT Model</w:t>
      </w:r>
      <w:r w:rsidRPr="00C825D9">
        <w:rPr>
          <w:szCs w:val="22"/>
        </w:rPr>
        <w:tab/>
        <w:t>56</w:t>
      </w:r>
    </w:p>
    <w:p w:rsidR="0014553D" w:rsidRPr="00C825D9" w:rsidRDefault="0014553D" w:rsidP="0014553D">
      <w:pPr>
        <w:tabs>
          <w:tab w:val="right" w:leader="dot" w:pos="9360"/>
        </w:tabs>
        <w:ind w:left="1083" w:hanging="1083"/>
        <w:rPr>
          <w:szCs w:val="22"/>
        </w:rPr>
      </w:pPr>
      <w:r w:rsidRPr="00C825D9">
        <w:rPr>
          <w:szCs w:val="22"/>
        </w:rPr>
        <w:t>Figure 26.</w:t>
      </w:r>
      <w:r w:rsidRPr="00C825D9">
        <w:rPr>
          <w:szCs w:val="22"/>
        </w:rPr>
        <w:tab/>
        <w:t>Landon Creek Total Phosphorus Loading as Determined by SWAT Model</w:t>
      </w:r>
      <w:r w:rsidRPr="00C825D9">
        <w:rPr>
          <w:szCs w:val="22"/>
        </w:rPr>
        <w:tab/>
        <w:t>57</w:t>
      </w:r>
    </w:p>
    <w:p w:rsidR="0014553D" w:rsidRPr="00C825D9" w:rsidRDefault="0014553D" w:rsidP="0014553D">
      <w:pPr>
        <w:tabs>
          <w:tab w:val="right" w:leader="dot" w:pos="9360"/>
        </w:tabs>
        <w:ind w:left="1083" w:hanging="1083"/>
        <w:rPr>
          <w:szCs w:val="22"/>
        </w:rPr>
      </w:pPr>
      <w:r w:rsidRPr="00C825D9">
        <w:rPr>
          <w:szCs w:val="22"/>
        </w:rPr>
        <w:t>Figure 27.</w:t>
      </w:r>
      <w:r w:rsidRPr="00C825D9">
        <w:rPr>
          <w:szCs w:val="22"/>
        </w:rPr>
        <w:tab/>
        <w:t>Landon Creek Total Sediment Loading as Determined by SWAT Model</w:t>
      </w:r>
      <w:r w:rsidRPr="00C825D9">
        <w:rPr>
          <w:szCs w:val="22"/>
        </w:rPr>
        <w:tab/>
        <w:t>58</w:t>
      </w:r>
    </w:p>
    <w:p w:rsidR="0014553D" w:rsidRPr="00C825D9" w:rsidRDefault="0014553D" w:rsidP="0014553D">
      <w:pPr>
        <w:tabs>
          <w:tab w:val="right" w:leader="dot" w:pos="9360"/>
        </w:tabs>
        <w:ind w:left="1083" w:hanging="1083"/>
        <w:rPr>
          <w:szCs w:val="22"/>
        </w:rPr>
      </w:pPr>
      <w:r w:rsidRPr="00C825D9">
        <w:rPr>
          <w:szCs w:val="22"/>
        </w:rPr>
        <w:t>Figure 28.</w:t>
      </w:r>
      <w:r w:rsidRPr="00C825D9">
        <w:rPr>
          <w:szCs w:val="22"/>
        </w:rPr>
        <w:tab/>
        <w:t>Landon Creek Subwatershed WKCAT and USLE Results</w:t>
      </w:r>
      <w:r w:rsidRPr="00C825D9">
        <w:rPr>
          <w:szCs w:val="22"/>
        </w:rPr>
        <w:tab/>
        <w:t>58</w:t>
      </w:r>
    </w:p>
    <w:p w:rsidR="0014553D" w:rsidRPr="00C825D9" w:rsidRDefault="0014553D" w:rsidP="0014553D">
      <w:pPr>
        <w:tabs>
          <w:tab w:val="right" w:leader="dot" w:pos="9360"/>
        </w:tabs>
        <w:ind w:left="1083" w:hanging="1083"/>
        <w:rPr>
          <w:szCs w:val="22"/>
        </w:rPr>
      </w:pPr>
      <w:r w:rsidRPr="00C825D9">
        <w:rPr>
          <w:szCs w:val="22"/>
        </w:rPr>
        <w:t>Figure 29.</w:t>
      </w:r>
      <w:r w:rsidRPr="00C825D9">
        <w:rPr>
          <w:szCs w:val="22"/>
        </w:rPr>
        <w:tab/>
        <w:t>Log Graph Correlation of TSS to TP in Landon Creek Subwatershed</w:t>
      </w:r>
      <w:r w:rsidRPr="00C825D9">
        <w:rPr>
          <w:szCs w:val="22"/>
        </w:rPr>
        <w:tab/>
        <w:t>59</w:t>
      </w:r>
    </w:p>
    <w:p w:rsidR="0014553D" w:rsidRPr="00C825D9" w:rsidRDefault="0014553D" w:rsidP="0014553D">
      <w:pPr>
        <w:tabs>
          <w:tab w:val="right" w:leader="dot" w:pos="9360"/>
        </w:tabs>
        <w:ind w:left="1083" w:hanging="1083"/>
        <w:rPr>
          <w:szCs w:val="22"/>
        </w:rPr>
      </w:pPr>
      <w:r w:rsidRPr="00C825D9">
        <w:rPr>
          <w:szCs w:val="22"/>
        </w:rPr>
        <w:t>Figure 30.</w:t>
      </w:r>
      <w:r w:rsidRPr="00C825D9">
        <w:rPr>
          <w:szCs w:val="22"/>
        </w:rPr>
        <w:tab/>
        <w:t>Thielen Airport Total Nitrogen Loading as Determined by SWAT Model</w:t>
      </w:r>
      <w:r w:rsidRPr="00C825D9">
        <w:rPr>
          <w:szCs w:val="22"/>
        </w:rPr>
        <w:tab/>
        <w:t>61</w:t>
      </w:r>
    </w:p>
    <w:p w:rsidR="0014553D" w:rsidRPr="00C825D9" w:rsidRDefault="0014553D" w:rsidP="0014553D">
      <w:pPr>
        <w:tabs>
          <w:tab w:val="right" w:leader="dot" w:pos="9360"/>
        </w:tabs>
        <w:ind w:left="1083" w:hanging="1083"/>
        <w:rPr>
          <w:szCs w:val="22"/>
        </w:rPr>
      </w:pPr>
      <w:r w:rsidRPr="00C825D9">
        <w:rPr>
          <w:szCs w:val="22"/>
        </w:rPr>
        <w:t>Figure 31.</w:t>
      </w:r>
      <w:r w:rsidRPr="00C825D9">
        <w:rPr>
          <w:szCs w:val="22"/>
        </w:rPr>
        <w:tab/>
        <w:t>Thielen Airport Total Phosphorus Loading as Determined by SWAT Model</w:t>
      </w:r>
      <w:r w:rsidRPr="00C825D9">
        <w:rPr>
          <w:szCs w:val="22"/>
        </w:rPr>
        <w:tab/>
        <w:t>62</w:t>
      </w:r>
    </w:p>
    <w:p w:rsidR="0014553D" w:rsidRPr="00C825D9" w:rsidRDefault="0014553D" w:rsidP="0014553D">
      <w:pPr>
        <w:tabs>
          <w:tab w:val="right" w:leader="dot" w:pos="9360"/>
        </w:tabs>
        <w:ind w:left="1083" w:hanging="1083"/>
        <w:rPr>
          <w:szCs w:val="22"/>
        </w:rPr>
      </w:pPr>
      <w:r w:rsidRPr="00C825D9">
        <w:rPr>
          <w:szCs w:val="22"/>
        </w:rPr>
        <w:t>Figure 32.</w:t>
      </w:r>
      <w:r w:rsidRPr="00C825D9">
        <w:rPr>
          <w:szCs w:val="22"/>
        </w:rPr>
        <w:tab/>
        <w:t>Thielen Airport Total Sediment Loading as Determined by SWAT Model</w:t>
      </w:r>
      <w:r w:rsidRPr="00C825D9">
        <w:rPr>
          <w:szCs w:val="22"/>
        </w:rPr>
        <w:tab/>
        <w:t>63</w:t>
      </w:r>
    </w:p>
    <w:p w:rsidR="0014553D" w:rsidRPr="00C825D9" w:rsidRDefault="0014553D" w:rsidP="0014553D">
      <w:pPr>
        <w:tabs>
          <w:tab w:val="right" w:leader="dot" w:pos="9360"/>
        </w:tabs>
        <w:ind w:left="1083" w:hanging="1083"/>
        <w:rPr>
          <w:szCs w:val="22"/>
        </w:rPr>
      </w:pPr>
      <w:r w:rsidRPr="00C825D9">
        <w:rPr>
          <w:szCs w:val="22"/>
        </w:rPr>
        <w:t>Figure 33.</w:t>
      </w:r>
      <w:r w:rsidRPr="00C825D9">
        <w:rPr>
          <w:szCs w:val="22"/>
        </w:rPr>
        <w:tab/>
        <w:t>Thielen Airport Subwatershed WKCAT and USLE Results</w:t>
      </w:r>
      <w:r w:rsidRPr="00C825D9">
        <w:rPr>
          <w:szCs w:val="22"/>
        </w:rPr>
        <w:tab/>
        <w:t>63</w:t>
      </w:r>
    </w:p>
    <w:p w:rsidR="0014553D" w:rsidRPr="00C825D9" w:rsidRDefault="0014553D" w:rsidP="0014553D">
      <w:pPr>
        <w:tabs>
          <w:tab w:val="right" w:leader="dot" w:pos="9360"/>
        </w:tabs>
        <w:ind w:left="1083" w:hanging="1083"/>
        <w:rPr>
          <w:szCs w:val="22"/>
        </w:rPr>
      </w:pPr>
      <w:r w:rsidRPr="00C825D9">
        <w:rPr>
          <w:szCs w:val="22"/>
        </w:rPr>
        <w:t>Figure 34.</w:t>
      </w:r>
      <w:r w:rsidRPr="00C825D9">
        <w:rPr>
          <w:szCs w:val="22"/>
        </w:rPr>
        <w:tab/>
        <w:t>Log Graph Correlation of TSS to TP in Thielen Airport</w:t>
      </w:r>
      <w:r w:rsidRPr="00C825D9">
        <w:rPr>
          <w:szCs w:val="22"/>
        </w:rPr>
        <w:tab/>
        <w:t>64</w:t>
      </w:r>
    </w:p>
    <w:p w:rsidR="0014553D" w:rsidRPr="00C825D9" w:rsidRDefault="0014553D" w:rsidP="0014553D">
      <w:pPr>
        <w:tabs>
          <w:tab w:val="right" w:leader="dot" w:pos="9360"/>
        </w:tabs>
        <w:ind w:left="1083" w:hanging="1083"/>
        <w:rPr>
          <w:szCs w:val="22"/>
        </w:rPr>
      </w:pPr>
      <w:r w:rsidRPr="00C825D9">
        <w:rPr>
          <w:szCs w:val="22"/>
        </w:rPr>
        <w:t>Figure 35.</w:t>
      </w:r>
      <w:r w:rsidRPr="00C825D9">
        <w:rPr>
          <w:szCs w:val="22"/>
        </w:rPr>
        <w:tab/>
        <w:t>Town of Munjor Total Nitrogen Loading as Determined by SWAT Model</w:t>
      </w:r>
      <w:r w:rsidRPr="00C825D9">
        <w:rPr>
          <w:szCs w:val="22"/>
        </w:rPr>
        <w:tab/>
        <w:t>66</w:t>
      </w:r>
    </w:p>
    <w:p w:rsidR="0014553D" w:rsidRPr="00C825D9" w:rsidRDefault="0014553D" w:rsidP="0014553D">
      <w:pPr>
        <w:tabs>
          <w:tab w:val="right" w:leader="dot" w:pos="9360"/>
        </w:tabs>
        <w:ind w:left="1083" w:hanging="1083"/>
        <w:rPr>
          <w:szCs w:val="22"/>
        </w:rPr>
      </w:pPr>
      <w:r w:rsidRPr="00C825D9">
        <w:rPr>
          <w:szCs w:val="22"/>
        </w:rPr>
        <w:t>Figure 36.</w:t>
      </w:r>
      <w:r w:rsidRPr="00C825D9">
        <w:rPr>
          <w:szCs w:val="22"/>
        </w:rPr>
        <w:tab/>
        <w:t>Town of Munjor Total Phosphorus Loading as Determined by SWAT Model</w:t>
      </w:r>
      <w:r w:rsidRPr="00C825D9">
        <w:rPr>
          <w:szCs w:val="22"/>
        </w:rPr>
        <w:tab/>
        <w:t>66</w:t>
      </w:r>
    </w:p>
    <w:p w:rsidR="0014553D" w:rsidRPr="00C825D9" w:rsidRDefault="0014553D" w:rsidP="0014553D">
      <w:pPr>
        <w:tabs>
          <w:tab w:val="right" w:leader="dot" w:pos="9360"/>
        </w:tabs>
        <w:ind w:left="1083" w:hanging="1083"/>
        <w:rPr>
          <w:szCs w:val="22"/>
        </w:rPr>
      </w:pPr>
      <w:r w:rsidRPr="00C825D9">
        <w:rPr>
          <w:szCs w:val="22"/>
        </w:rPr>
        <w:t>Figure 37.</w:t>
      </w:r>
      <w:r w:rsidRPr="00C825D9">
        <w:rPr>
          <w:szCs w:val="22"/>
        </w:rPr>
        <w:tab/>
        <w:t>Town of Munjor Total Sediment Loading as Determined by SWAT Model</w:t>
      </w:r>
      <w:r w:rsidRPr="00C825D9">
        <w:rPr>
          <w:szCs w:val="22"/>
        </w:rPr>
        <w:tab/>
        <w:t>67</w:t>
      </w:r>
    </w:p>
    <w:p w:rsidR="0014553D" w:rsidRPr="00C825D9" w:rsidRDefault="0014553D" w:rsidP="0014553D">
      <w:pPr>
        <w:tabs>
          <w:tab w:val="left" w:pos="1080"/>
          <w:tab w:val="right" w:leader="dot" w:pos="9360"/>
        </w:tabs>
        <w:ind w:left="1350" w:hanging="1350"/>
        <w:rPr>
          <w:szCs w:val="22"/>
        </w:rPr>
      </w:pPr>
      <w:r w:rsidRPr="00C825D9">
        <w:rPr>
          <w:szCs w:val="22"/>
        </w:rPr>
        <w:t>Figure 38.</w:t>
      </w:r>
      <w:r w:rsidRPr="00C825D9">
        <w:rPr>
          <w:szCs w:val="22"/>
        </w:rPr>
        <w:tab/>
        <w:t>Town of Munjor Subwatershed USLE High Potential Erosion Fields</w:t>
      </w:r>
      <w:r w:rsidRPr="00C825D9">
        <w:rPr>
          <w:szCs w:val="22"/>
        </w:rPr>
        <w:tab/>
        <w:t>68</w:t>
      </w:r>
    </w:p>
    <w:p w:rsidR="0014553D" w:rsidRPr="00C825D9" w:rsidRDefault="0014553D" w:rsidP="0014553D">
      <w:pPr>
        <w:tabs>
          <w:tab w:val="right" w:leader="dot" w:pos="9360"/>
        </w:tabs>
        <w:ind w:left="1083" w:hanging="1083"/>
        <w:rPr>
          <w:szCs w:val="22"/>
        </w:rPr>
      </w:pPr>
      <w:r w:rsidRPr="00C825D9">
        <w:rPr>
          <w:szCs w:val="22"/>
        </w:rPr>
        <w:t>Figure 39.</w:t>
      </w:r>
      <w:r w:rsidRPr="00C825D9">
        <w:rPr>
          <w:szCs w:val="22"/>
        </w:rPr>
        <w:tab/>
        <w:t>Hays Consolidated Total Nitrogen Loading as Determined by SWAT Model</w:t>
      </w:r>
      <w:r w:rsidRPr="00C825D9">
        <w:rPr>
          <w:szCs w:val="22"/>
        </w:rPr>
        <w:tab/>
        <w:t>70</w:t>
      </w:r>
    </w:p>
    <w:p w:rsidR="0014553D" w:rsidRPr="00C825D9" w:rsidRDefault="0014553D" w:rsidP="0014553D">
      <w:pPr>
        <w:tabs>
          <w:tab w:val="right" w:leader="dot" w:pos="9360"/>
        </w:tabs>
        <w:ind w:left="1083" w:hanging="1083"/>
        <w:rPr>
          <w:szCs w:val="22"/>
        </w:rPr>
      </w:pPr>
      <w:r w:rsidRPr="00C825D9">
        <w:rPr>
          <w:szCs w:val="22"/>
        </w:rPr>
        <w:t>Figure 40.</w:t>
      </w:r>
      <w:r w:rsidRPr="00C825D9">
        <w:rPr>
          <w:szCs w:val="22"/>
        </w:rPr>
        <w:tab/>
        <w:t>Hays Consolidated Total Phosphorus Loading as Determined by SWAT Model</w:t>
      </w:r>
      <w:r w:rsidRPr="00C825D9">
        <w:rPr>
          <w:szCs w:val="22"/>
        </w:rPr>
        <w:tab/>
        <w:t>71</w:t>
      </w:r>
    </w:p>
    <w:p w:rsidR="0014553D" w:rsidRPr="00C825D9" w:rsidRDefault="0014553D" w:rsidP="0014553D">
      <w:pPr>
        <w:tabs>
          <w:tab w:val="right" w:leader="dot" w:pos="9360"/>
        </w:tabs>
        <w:ind w:left="1083" w:hanging="1083"/>
        <w:rPr>
          <w:szCs w:val="22"/>
        </w:rPr>
      </w:pPr>
      <w:r w:rsidRPr="00C825D9">
        <w:rPr>
          <w:szCs w:val="22"/>
        </w:rPr>
        <w:t>Figure 41.</w:t>
      </w:r>
      <w:r w:rsidRPr="00C825D9">
        <w:rPr>
          <w:szCs w:val="22"/>
        </w:rPr>
        <w:tab/>
        <w:t>Hays Consolidated Total Sediment Loading as Determined by SWAT Model</w:t>
      </w:r>
      <w:r w:rsidRPr="00C825D9">
        <w:rPr>
          <w:szCs w:val="22"/>
        </w:rPr>
        <w:tab/>
        <w:t>72</w:t>
      </w:r>
    </w:p>
    <w:p w:rsidR="0014553D" w:rsidRPr="00C825D9" w:rsidRDefault="0014553D" w:rsidP="0014553D">
      <w:pPr>
        <w:tabs>
          <w:tab w:val="right" w:leader="dot" w:pos="9360"/>
        </w:tabs>
        <w:ind w:left="1083" w:hanging="1083"/>
        <w:rPr>
          <w:szCs w:val="22"/>
        </w:rPr>
      </w:pPr>
      <w:r w:rsidRPr="00C825D9">
        <w:rPr>
          <w:szCs w:val="22"/>
        </w:rPr>
        <w:t>Figure 42.</w:t>
      </w:r>
      <w:r w:rsidRPr="00C825D9">
        <w:rPr>
          <w:szCs w:val="22"/>
        </w:rPr>
        <w:tab/>
        <w:t>Hays Consolidated Subwatershed USLE High Potential Erosion Fields</w:t>
      </w:r>
      <w:r w:rsidRPr="00C825D9">
        <w:rPr>
          <w:szCs w:val="22"/>
        </w:rPr>
        <w:tab/>
        <w:t>72</w:t>
      </w:r>
    </w:p>
    <w:p w:rsidR="0014553D" w:rsidRPr="00C825D9" w:rsidRDefault="0014553D" w:rsidP="0014553D">
      <w:pPr>
        <w:tabs>
          <w:tab w:val="right" w:leader="dot" w:pos="9348"/>
        </w:tabs>
        <w:ind w:left="1083" w:hanging="1083"/>
        <w:rPr>
          <w:szCs w:val="22"/>
        </w:rPr>
      </w:pPr>
      <w:r w:rsidRPr="00C825D9">
        <w:rPr>
          <w:szCs w:val="22"/>
        </w:rPr>
        <w:lastRenderedPageBreak/>
        <w:t>Figure 43.</w:t>
      </w:r>
      <w:r w:rsidRPr="00C825D9">
        <w:rPr>
          <w:szCs w:val="22"/>
        </w:rPr>
        <w:tab/>
        <w:t>Confined Animal Feeding Operations within the BCMSHRW</w:t>
      </w:r>
      <w:r w:rsidRPr="00C825D9">
        <w:rPr>
          <w:szCs w:val="22"/>
        </w:rPr>
        <w:tab/>
        <w:t>81</w:t>
      </w:r>
    </w:p>
    <w:p w:rsidR="0014553D" w:rsidRPr="00C825D9" w:rsidRDefault="0014553D" w:rsidP="0014553D">
      <w:pPr>
        <w:tabs>
          <w:tab w:val="right" w:leader="dot" w:pos="9348"/>
        </w:tabs>
        <w:ind w:left="1083" w:hanging="1083"/>
        <w:rPr>
          <w:bCs/>
        </w:rPr>
      </w:pPr>
      <w:r w:rsidRPr="00C825D9">
        <w:rPr>
          <w:szCs w:val="22"/>
        </w:rPr>
        <w:t>Figure 44.</w:t>
      </w:r>
      <w:r w:rsidRPr="00C825D9">
        <w:rPr>
          <w:szCs w:val="22"/>
        </w:rPr>
        <w:tab/>
        <w:t>Current, Historic, KDHE, and USACE Monitoring Sites for the BCMSHRW</w:t>
      </w:r>
      <w:r w:rsidRPr="00C825D9">
        <w:rPr>
          <w:szCs w:val="22"/>
        </w:rPr>
        <w:tab/>
        <w:t>111</w:t>
      </w:r>
      <w:r w:rsidRPr="00C825D9">
        <w:rPr>
          <w:bCs/>
        </w:rPr>
        <w:tab/>
      </w:r>
    </w:p>
    <w:p w:rsidR="00C77F34" w:rsidRDefault="00C77F34">
      <w:pPr>
        <w:rPr>
          <w:sz w:val="22"/>
          <w:szCs w:val="22"/>
        </w:rPr>
      </w:pPr>
      <w:r>
        <w:br w:type="page"/>
      </w:r>
      <w:r>
        <w:rPr>
          <w:b/>
          <w:color w:val="000080"/>
          <w:sz w:val="32"/>
          <w:szCs w:val="32"/>
          <w:u w:val="single"/>
        </w:rPr>
        <w:lastRenderedPageBreak/>
        <w:t>List of Tables</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rsidR="004D3451" w:rsidRPr="003D4863" w:rsidRDefault="004D3451" w:rsidP="004D3451">
      <w:pPr>
        <w:pStyle w:val="NoSpacing"/>
        <w:tabs>
          <w:tab w:val="right" w:pos="9360"/>
        </w:tabs>
        <w:rPr>
          <w:rFonts w:ascii="Times New Roman" w:eastAsia="Times New Roman" w:hAnsi="Times New Roman"/>
          <w:sz w:val="24"/>
        </w:rPr>
      </w:pPr>
      <w:r w:rsidRPr="003D4863">
        <w:rPr>
          <w:rFonts w:ascii="Times New Roman" w:eastAsia="Times New Roman" w:hAnsi="Times New Roman"/>
          <w:sz w:val="24"/>
        </w:rPr>
        <w:tab/>
        <w:t>Page</w:t>
      </w:r>
    </w:p>
    <w:p w:rsidR="004D3451" w:rsidRPr="003D4863" w:rsidRDefault="004D3451" w:rsidP="004D3451">
      <w:pPr>
        <w:tabs>
          <w:tab w:val="right" w:leader="dot" w:pos="9360"/>
        </w:tabs>
        <w:ind w:left="1083" w:hanging="1083"/>
        <w:rPr>
          <w:szCs w:val="22"/>
        </w:rPr>
      </w:pPr>
      <w:r w:rsidRPr="003D4863">
        <w:rPr>
          <w:szCs w:val="22"/>
        </w:rPr>
        <w:t>Table 1.</w:t>
      </w:r>
      <w:r w:rsidRPr="003D4863">
        <w:rPr>
          <w:szCs w:val="22"/>
        </w:rPr>
        <w:tab/>
        <w:t>Designated Water Uses in the BCMSHRW</w:t>
      </w:r>
      <w:r w:rsidRPr="003D4863">
        <w:rPr>
          <w:szCs w:val="22"/>
        </w:rPr>
        <w:tab/>
        <w:t>18</w:t>
      </w:r>
    </w:p>
    <w:p w:rsidR="004D3451" w:rsidRPr="003D4863" w:rsidRDefault="004D3451" w:rsidP="004D3451">
      <w:pPr>
        <w:tabs>
          <w:tab w:val="right" w:leader="dot" w:pos="9360"/>
        </w:tabs>
        <w:ind w:left="1083" w:hanging="1083"/>
        <w:rPr>
          <w:szCs w:val="22"/>
        </w:rPr>
      </w:pPr>
      <w:r w:rsidRPr="003D4863">
        <w:rPr>
          <w:szCs w:val="22"/>
        </w:rPr>
        <w:t>Table 2.</w:t>
      </w:r>
      <w:r w:rsidRPr="003D4863">
        <w:rPr>
          <w:szCs w:val="22"/>
        </w:rPr>
        <w:tab/>
        <w:t>Public Water Supply Wells within the BCMSHRW and the Census 2000</w:t>
      </w:r>
      <w:r w:rsidRPr="003D4863">
        <w:rPr>
          <w:szCs w:val="22"/>
        </w:rPr>
        <w:br/>
        <w:t>Population of the Service Area</w:t>
      </w:r>
      <w:r w:rsidRPr="003D4863">
        <w:rPr>
          <w:szCs w:val="22"/>
        </w:rPr>
        <w:tab/>
        <w:t>21</w:t>
      </w:r>
    </w:p>
    <w:p w:rsidR="004D3451" w:rsidRPr="003D4863" w:rsidRDefault="004D3451" w:rsidP="004D3451">
      <w:pPr>
        <w:tabs>
          <w:tab w:val="right" w:leader="dot" w:pos="9360"/>
        </w:tabs>
        <w:ind w:left="1083" w:hanging="1083"/>
        <w:rPr>
          <w:szCs w:val="22"/>
        </w:rPr>
      </w:pPr>
      <w:r w:rsidRPr="003D4863">
        <w:rPr>
          <w:szCs w:val="22"/>
        </w:rPr>
        <w:t>Table 3.</w:t>
      </w:r>
      <w:r w:rsidRPr="003D4863">
        <w:rPr>
          <w:szCs w:val="22"/>
        </w:rPr>
        <w:tab/>
        <w:t>NPDES Facilities entering BCMSHRW</w:t>
      </w:r>
      <w:r w:rsidRPr="003D4863">
        <w:rPr>
          <w:szCs w:val="22"/>
        </w:rPr>
        <w:tab/>
        <w:t>25</w:t>
      </w:r>
    </w:p>
    <w:p w:rsidR="004D3451" w:rsidRPr="003D4863" w:rsidRDefault="004D3451" w:rsidP="004D3451">
      <w:pPr>
        <w:tabs>
          <w:tab w:val="right" w:leader="dot" w:pos="9360"/>
        </w:tabs>
        <w:ind w:left="1083" w:hanging="1083"/>
        <w:rPr>
          <w:szCs w:val="22"/>
        </w:rPr>
      </w:pPr>
      <w:r w:rsidRPr="003D4863">
        <w:rPr>
          <w:szCs w:val="22"/>
        </w:rPr>
        <w:t>Table 4.</w:t>
      </w:r>
      <w:r w:rsidRPr="003D4863">
        <w:rPr>
          <w:szCs w:val="22"/>
        </w:rPr>
        <w:tab/>
      </w:r>
      <w:r w:rsidRPr="003D4863">
        <w:rPr>
          <w:bCs/>
        </w:rPr>
        <w:t>Impaired Waters with EPA Approved TMDLs in the</w:t>
      </w:r>
      <w:r w:rsidRPr="003D4863">
        <w:rPr>
          <w:szCs w:val="22"/>
        </w:rPr>
        <w:t xml:space="preserve"> BCMSHRW</w:t>
      </w:r>
      <w:r w:rsidRPr="003D4863">
        <w:rPr>
          <w:szCs w:val="22"/>
        </w:rPr>
        <w:tab/>
        <w:t>29</w:t>
      </w:r>
    </w:p>
    <w:p w:rsidR="004D3451" w:rsidRPr="003D4863" w:rsidRDefault="004D3451" w:rsidP="004D3451">
      <w:pPr>
        <w:tabs>
          <w:tab w:val="right" w:leader="dot" w:pos="9360"/>
        </w:tabs>
        <w:ind w:left="1083" w:hanging="1083"/>
        <w:rPr>
          <w:szCs w:val="22"/>
        </w:rPr>
      </w:pPr>
      <w:r w:rsidRPr="003D4863">
        <w:rPr>
          <w:szCs w:val="22"/>
        </w:rPr>
        <w:t>Table 5.</w:t>
      </w:r>
      <w:r w:rsidRPr="003D4863">
        <w:rPr>
          <w:szCs w:val="22"/>
        </w:rPr>
        <w:tab/>
        <w:t>TMDLs Review Schedule for the Smoky Hill/Saline River Basin</w:t>
      </w:r>
      <w:r w:rsidRPr="003D4863">
        <w:rPr>
          <w:szCs w:val="22"/>
        </w:rPr>
        <w:tab/>
        <w:t>30</w:t>
      </w:r>
    </w:p>
    <w:p w:rsidR="004D3451" w:rsidRPr="003D4863" w:rsidRDefault="004D3451" w:rsidP="004D3451">
      <w:pPr>
        <w:tabs>
          <w:tab w:val="right" w:leader="dot" w:pos="9360"/>
        </w:tabs>
        <w:ind w:left="1083" w:hanging="1083"/>
        <w:rPr>
          <w:szCs w:val="22"/>
        </w:rPr>
      </w:pPr>
      <w:r w:rsidRPr="003D4863">
        <w:rPr>
          <w:szCs w:val="22"/>
        </w:rPr>
        <w:t>Table 6.</w:t>
      </w:r>
      <w:r w:rsidRPr="003D4863">
        <w:rPr>
          <w:szCs w:val="22"/>
        </w:rPr>
        <w:tab/>
      </w:r>
      <w:r w:rsidRPr="003D4863">
        <w:rPr>
          <w:bCs/>
        </w:rPr>
        <w:t>Non-TMDL Impaired Waters (303d List) in the BCMSHRW</w:t>
      </w:r>
      <w:r w:rsidRPr="003D4863">
        <w:rPr>
          <w:szCs w:val="22"/>
        </w:rPr>
        <w:tab/>
        <w:t>31</w:t>
      </w:r>
    </w:p>
    <w:p w:rsidR="004D3451" w:rsidRPr="003D4863" w:rsidRDefault="004D3451" w:rsidP="004D3451">
      <w:pPr>
        <w:tabs>
          <w:tab w:val="right" w:leader="dot" w:pos="9360"/>
        </w:tabs>
        <w:ind w:left="1083" w:hanging="1083"/>
        <w:rPr>
          <w:szCs w:val="22"/>
        </w:rPr>
      </w:pPr>
      <w:r w:rsidRPr="003D4863">
        <w:rPr>
          <w:szCs w:val="22"/>
        </w:rPr>
        <w:t>Table 7.</w:t>
      </w:r>
      <w:r w:rsidRPr="003D4863">
        <w:rPr>
          <w:szCs w:val="22"/>
        </w:rPr>
        <w:tab/>
      </w:r>
      <w:r w:rsidRPr="003D4863">
        <w:rPr>
          <w:bCs/>
          <w:szCs w:val="22"/>
        </w:rPr>
        <w:t>BCMSHRW TMDL Summary for Total Phosphorus including the Big Creek TMDL and the Kanopolis Lake EU TMDL</w:t>
      </w:r>
      <w:r w:rsidRPr="003D4863">
        <w:rPr>
          <w:szCs w:val="22"/>
        </w:rPr>
        <w:t xml:space="preserve"> </w:t>
      </w:r>
      <w:r w:rsidRPr="003D4863">
        <w:rPr>
          <w:szCs w:val="22"/>
        </w:rPr>
        <w:tab/>
        <w:t>33</w:t>
      </w:r>
    </w:p>
    <w:p w:rsidR="004D3451" w:rsidRPr="003D4863" w:rsidRDefault="004D3451" w:rsidP="004D3451">
      <w:pPr>
        <w:tabs>
          <w:tab w:val="right" w:leader="dot" w:pos="9360"/>
        </w:tabs>
        <w:ind w:left="1083" w:hanging="1083"/>
        <w:rPr>
          <w:szCs w:val="22"/>
        </w:rPr>
      </w:pPr>
      <w:r w:rsidRPr="003D4863">
        <w:rPr>
          <w:szCs w:val="22"/>
        </w:rPr>
        <w:t xml:space="preserve">Table 8.  </w:t>
      </w:r>
      <w:r w:rsidRPr="003D4863">
        <w:rPr>
          <w:szCs w:val="22"/>
        </w:rPr>
        <w:tab/>
        <w:t>BCMSHRW TMDL Summary for Total Nitrogen including the Big Creek TMDL and the Kanopolis Lake EU TMDL</w:t>
      </w:r>
      <w:r w:rsidRPr="003D4863">
        <w:rPr>
          <w:szCs w:val="22"/>
        </w:rPr>
        <w:tab/>
        <w:t>33</w:t>
      </w:r>
    </w:p>
    <w:p w:rsidR="004D3451" w:rsidRPr="003D4863" w:rsidRDefault="004D3451" w:rsidP="004D3451">
      <w:pPr>
        <w:tabs>
          <w:tab w:val="right" w:leader="dot" w:pos="9360"/>
        </w:tabs>
        <w:ind w:left="1083" w:hanging="1083"/>
        <w:rPr>
          <w:szCs w:val="22"/>
        </w:rPr>
      </w:pPr>
      <w:r w:rsidRPr="003D4863">
        <w:rPr>
          <w:szCs w:val="22"/>
        </w:rPr>
        <w:t>Table 9.</w:t>
      </w:r>
      <w:r w:rsidRPr="003D4863">
        <w:rPr>
          <w:szCs w:val="22"/>
        </w:rPr>
        <w:tab/>
      </w:r>
      <w:r w:rsidRPr="003D4863">
        <w:rPr>
          <w:bCs/>
          <w:szCs w:val="22"/>
        </w:rPr>
        <w:t>Oak Creek HUC 12 Subwatershed BMPs with total reductions for 23 years according to the BCMSHRW WRAPS Watershed Plan Reduction Goal &amp; Kanopolis Lake EU TMDL Goal (7.5% of Ellsworth County)</w:t>
      </w:r>
      <w:r w:rsidRPr="003D4863">
        <w:rPr>
          <w:szCs w:val="22"/>
        </w:rPr>
        <w:tab/>
        <w:t>54</w:t>
      </w:r>
    </w:p>
    <w:p w:rsidR="004D3451" w:rsidRPr="003D4863" w:rsidRDefault="004D3451" w:rsidP="004D3451">
      <w:pPr>
        <w:tabs>
          <w:tab w:val="right" w:leader="dot" w:pos="9360"/>
        </w:tabs>
        <w:ind w:left="1083" w:hanging="1083"/>
        <w:rPr>
          <w:szCs w:val="22"/>
        </w:rPr>
      </w:pPr>
      <w:r w:rsidRPr="003D4863">
        <w:rPr>
          <w:szCs w:val="22"/>
        </w:rPr>
        <w:t>Table 10.</w:t>
      </w:r>
      <w:r w:rsidRPr="003D4863">
        <w:rPr>
          <w:szCs w:val="22"/>
        </w:rPr>
        <w:tab/>
      </w:r>
      <w:r w:rsidRPr="003D4863">
        <w:rPr>
          <w:bCs/>
          <w:szCs w:val="22"/>
        </w:rPr>
        <w:t>Landon Creek HUC 12 Subwatershed BMPs with total reductions for 23 years according to the BCMSHRW WRAPS Watershed Plan Reduction Goal &amp; Kanopolis Lake EU TMDL Goal (3.3% Russell County &amp; 2.8% Barton County)</w:t>
      </w:r>
      <w:r w:rsidRPr="003D4863">
        <w:rPr>
          <w:szCs w:val="22"/>
        </w:rPr>
        <w:tab/>
        <w:t>60</w:t>
      </w:r>
    </w:p>
    <w:p w:rsidR="004D3451" w:rsidRPr="003D4863" w:rsidRDefault="004D3451" w:rsidP="004D3451">
      <w:pPr>
        <w:tabs>
          <w:tab w:val="right" w:leader="dot" w:pos="9360"/>
        </w:tabs>
        <w:ind w:left="1083" w:hanging="1083"/>
        <w:rPr>
          <w:szCs w:val="22"/>
        </w:rPr>
      </w:pPr>
      <w:r w:rsidRPr="003D4863">
        <w:rPr>
          <w:szCs w:val="22"/>
        </w:rPr>
        <w:t>Table 11.</w:t>
      </w:r>
      <w:r w:rsidRPr="003D4863">
        <w:rPr>
          <w:szCs w:val="22"/>
        </w:rPr>
        <w:tab/>
      </w:r>
      <w:r w:rsidRPr="003D4863">
        <w:rPr>
          <w:bCs/>
          <w:szCs w:val="22"/>
        </w:rPr>
        <w:t>Thielen Airport HUC 12 Subwatershed BMPs with total reductions for 23 years according to the BCMSHRW WRAPS Watershed Plan Reduction Goal &amp; Kanopolis Lake EU TMDL Goal</w:t>
      </w:r>
      <w:r w:rsidRPr="003D4863">
        <w:rPr>
          <w:szCs w:val="22"/>
        </w:rPr>
        <w:t xml:space="preserve">  (4.2% of Russell County)</w:t>
      </w:r>
      <w:r w:rsidRPr="003D4863">
        <w:rPr>
          <w:szCs w:val="22"/>
        </w:rPr>
        <w:tab/>
        <w:t>64</w:t>
      </w:r>
    </w:p>
    <w:p w:rsidR="004D3451" w:rsidRPr="003D4863" w:rsidRDefault="004D3451" w:rsidP="004D3451">
      <w:pPr>
        <w:tabs>
          <w:tab w:val="right" w:leader="dot" w:pos="9360"/>
        </w:tabs>
        <w:ind w:left="1083" w:hanging="1083"/>
        <w:rPr>
          <w:szCs w:val="22"/>
        </w:rPr>
      </w:pPr>
      <w:r w:rsidRPr="003D4863">
        <w:rPr>
          <w:szCs w:val="22"/>
        </w:rPr>
        <w:t>Table 12.</w:t>
      </w:r>
      <w:r w:rsidRPr="003D4863">
        <w:rPr>
          <w:szCs w:val="22"/>
        </w:rPr>
        <w:tab/>
      </w:r>
      <w:r w:rsidRPr="003D4863">
        <w:rPr>
          <w:bCs/>
          <w:szCs w:val="22"/>
        </w:rPr>
        <w:t>Town of Munjor HUC 12 Subwatershed BMPs with total reductions for 23 years according to the  BCMSHRW WRAPS Big Creek TMDL Reduction Goals, Watershed Plan Reduction Goal   (6.4% of Ellis County)</w:t>
      </w:r>
      <w:r w:rsidRPr="003D4863">
        <w:rPr>
          <w:szCs w:val="22"/>
        </w:rPr>
        <w:tab/>
        <w:t>68</w:t>
      </w:r>
    </w:p>
    <w:p w:rsidR="004D3451" w:rsidRPr="003D4863" w:rsidRDefault="004D3451" w:rsidP="004D3451">
      <w:pPr>
        <w:tabs>
          <w:tab w:val="right" w:leader="dot" w:pos="9360"/>
        </w:tabs>
        <w:ind w:left="1083" w:hanging="1083"/>
        <w:rPr>
          <w:szCs w:val="22"/>
        </w:rPr>
      </w:pPr>
      <w:r w:rsidRPr="003D4863">
        <w:rPr>
          <w:szCs w:val="22"/>
        </w:rPr>
        <w:t>Table 13.</w:t>
      </w:r>
      <w:r w:rsidRPr="003D4863">
        <w:rPr>
          <w:szCs w:val="22"/>
        </w:rPr>
        <w:tab/>
      </w:r>
      <w:r w:rsidRPr="003D4863">
        <w:rPr>
          <w:bCs/>
          <w:szCs w:val="22"/>
        </w:rPr>
        <w:t>Hays Consolidated HUC 12 Subwatershed BMPS with total reductions for 23 years according to the BCMSHRW WRAPS Big Creek TMDL Reduction Goals &amp; Watershed Plan Reduction Goal  (9.9% of Ellis County)</w:t>
      </w:r>
      <w:r w:rsidRPr="003D4863">
        <w:rPr>
          <w:szCs w:val="22"/>
        </w:rPr>
        <w:tab/>
        <w:t>73</w:t>
      </w:r>
    </w:p>
    <w:p w:rsidR="004D3451" w:rsidRPr="003D4863" w:rsidRDefault="004D3451" w:rsidP="004D3451">
      <w:pPr>
        <w:tabs>
          <w:tab w:val="right" w:leader="dot" w:pos="9360"/>
        </w:tabs>
        <w:ind w:left="1083" w:hanging="1083"/>
        <w:rPr>
          <w:szCs w:val="22"/>
        </w:rPr>
      </w:pPr>
      <w:r w:rsidRPr="003D4863">
        <w:rPr>
          <w:szCs w:val="22"/>
        </w:rPr>
        <w:t>Table 14.</w:t>
      </w:r>
      <w:r w:rsidRPr="003D4863">
        <w:rPr>
          <w:szCs w:val="22"/>
        </w:rPr>
        <w:tab/>
      </w:r>
      <w:r w:rsidRPr="003D4863">
        <w:rPr>
          <w:bCs/>
          <w:szCs w:val="22"/>
        </w:rPr>
        <w:t>Big Creek Middle Smoky Hill River HUC 8s BMPs with total reductions for 23 years according to the BCMSHRW WRAPS Big Creek TMDL Reduction Goals &amp; Watershed Plan Reduction Goal.  (Practices not included in the Target Areas)</w:t>
      </w:r>
      <w:r w:rsidRPr="003D4863">
        <w:rPr>
          <w:szCs w:val="22"/>
        </w:rPr>
        <w:tab/>
        <w:t>74</w:t>
      </w:r>
    </w:p>
    <w:p w:rsidR="004D3451" w:rsidRPr="003D4863" w:rsidRDefault="004D3451" w:rsidP="004D3451">
      <w:pPr>
        <w:tabs>
          <w:tab w:val="right" w:leader="dot" w:pos="9360"/>
        </w:tabs>
        <w:ind w:left="1083" w:hanging="1083"/>
        <w:rPr>
          <w:szCs w:val="22"/>
        </w:rPr>
      </w:pPr>
      <w:r w:rsidRPr="003D4863">
        <w:rPr>
          <w:szCs w:val="22"/>
        </w:rPr>
        <w:t xml:space="preserve">Table 15a. </w:t>
      </w:r>
      <w:r w:rsidRPr="003D4863">
        <w:rPr>
          <w:szCs w:val="22"/>
        </w:rPr>
        <w:tab/>
        <w:t>Big Creek TMDL Summary for Total Suspended Solids</w:t>
      </w:r>
      <w:r w:rsidRPr="003D4863">
        <w:rPr>
          <w:szCs w:val="22"/>
        </w:rPr>
        <w:tab/>
        <w:t>77</w:t>
      </w:r>
    </w:p>
    <w:p w:rsidR="004D3451" w:rsidRPr="003D4863" w:rsidRDefault="004D3451" w:rsidP="004D3451">
      <w:pPr>
        <w:tabs>
          <w:tab w:val="right" w:leader="dot" w:pos="9360"/>
        </w:tabs>
        <w:ind w:left="1083" w:hanging="1083"/>
        <w:rPr>
          <w:szCs w:val="22"/>
        </w:rPr>
      </w:pPr>
      <w:r w:rsidRPr="003D4863">
        <w:rPr>
          <w:szCs w:val="22"/>
        </w:rPr>
        <w:t>Table 15b</w:t>
      </w:r>
      <w:r w:rsidRPr="003D4863">
        <w:rPr>
          <w:bCs/>
          <w:szCs w:val="22"/>
        </w:rPr>
        <w:t>.</w:t>
      </w:r>
      <w:r w:rsidRPr="003D4863">
        <w:rPr>
          <w:bCs/>
          <w:szCs w:val="22"/>
        </w:rPr>
        <w:tab/>
        <w:t>All BMPs Installed Annually in the Big Creek Watershed (Including the Town of Munjor &amp; Hays Consolidated HUC 12 Target Areas), Estimated Years, and Load Reductions Needed to Meet Big Creek Total Suspended Solids TMDL set by the BCMSHRW WRAPS Leadership Teams Watershed Plan.</w:t>
      </w:r>
      <w:r w:rsidRPr="003D4863">
        <w:rPr>
          <w:szCs w:val="22"/>
        </w:rPr>
        <w:tab/>
        <w:t>78</w:t>
      </w:r>
    </w:p>
    <w:p w:rsidR="004D3451" w:rsidRPr="003D4863" w:rsidRDefault="004D3451" w:rsidP="004D3451">
      <w:pPr>
        <w:tabs>
          <w:tab w:val="right" w:leader="dot" w:pos="9360"/>
        </w:tabs>
        <w:ind w:left="1083" w:hanging="1083"/>
        <w:rPr>
          <w:szCs w:val="22"/>
        </w:rPr>
      </w:pPr>
      <w:r w:rsidRPr="003D4863">
        <w:rPr>
          <w:szCs w:val="22"/>
        </w:rPr>
        <w:t>Table 15c.</w:t>
      </w:r>
      <w:r w:rsidRPr="003D4863">
        <w:rPr>
          <w:szCs w:val="22"/>
        </w:rPr>
        <w:tab/>
      </w:r>
      <w:r w:rsidRPr="003D4863">
        <w:rPr>
          <w:bCs/>
          <w:szCs w:val="22"/>
        </w:rPr>
        <w:t>All BMPs Installed Annually in the Middle Smoky Hill River Watershed (including the Oak Creek, Landon Creek, &amp; Thielen Airport HUC 12 Target Areas), Estimated Years, and Load Reductions Needed to Meet Total Suspended Solids TMDL set by the BCMSHRW WRAPS Leadership Teams Watershed Plan.</w:t>
      </w:r>
      <w:r w:rsidRPr="003D4863">
        <w:rPr>
          <w:szCs w:val="22"/>
        </w:rPr>
        <w:tab/>
        <w:t>79</w:t>
      </w:r>
    </w:p>
    <w:p w:rsidR="004D3451" w:rsidRPr="003D4863" w:rsidRDefault="004D3451" w:rsidP="004D3451">
      <w:pPr>
        <w:tabs>
          <w:tab w:val="right" w:leader="dot" w:pos="9360"/>
        </w:tabs>
        <w:ind w:left="1083" w:hanging="1083"/>
        <w:rPr>
          <w:szCs w:val="22"/>
        </w:rPr>
      </w:pPr>
      <w:r w:rsidRPr="003D4863">
        <w:rPr>
          <w:bCs/>
          <w:szCs w:val="22"/>
        </w:rPr>
        <w:t>Table 16.</w:t>
      </w:r>
      <w:r w:rsidRPr="003D4863">
        <w:rPr>
          <w:bCs/>
          <w:szCs w:val="22"/>
        </w:rPr>
        <w:tab/>
        <w:t>All BMPs Installed in BCMSHRW &amp; Target Areas, Estimated Years, and Load Reductions Needed to Meet Total Nitrogen TMDL &amp; Kanopolis Lake EU TMDL Goals</w:t>
      </w:r>
      <w:r w:rsidRPr="003D4863">
        <w:rPr>
          <w:szCs w:val="22"/>
        </w:rPr>
        <w:tab/>
        <w:t>82</w:t>
      </w:r>
    </w:p>
    <w:p w:rsidR="004D3451" w:rsidRPr="003D4863" w:rsidRDefault="004D3451" w:rsidP="004D3451">
      <w:pPr>
        <w:tabs>
          <w:tab w:val="right" w:leader="dot" w:pos="9360"/>
        </w:tabs>
        <w:ind w:left="1083" w:hanging="1083"/>
        <w:rPr>
          <w:szCs w:val="22"/>
        </w:rPr>
      </w:pPr>
      <w:r w:rsidRPr="003D4863">
        <w:rPr>
          <w:szCs w:val="22"/>
        </w:rPr>
        <w:t>Table 17.</w:t>
      </w:r>
      <w:r w:rsidRPr="003D4863">
        <w:rPr>
          <w:szCs w:val="22"/>
        </w:rPr>
        <w:tab/>
        <w:t xml:space="preserve">All BMPs Installed in BCMSHRW &amp; Target Areas, Estimated Years, and Load Reductions Needed to Meet Total Phosphorus TMDL </w:t>
      </w:r>
      <w:r w:rsidRPr="003D4863">
        <w:rPr>
          <w:bCs/>
          <w:szCs w:val="22"/>
        </w:rPr>
        <w:t>&amp; Kanopolis Lake EU TMDL Goals</w:t>
      </w:r>
      <w:r w:rsidRPr="003D4863">
        <w:rPr>
          <w:szCs w:val="22"/>
        </w:rPr>
        <w:tab/>
        <w:t>83</w:t>
      </w:r>
    </w:p>
    <w:p w:rsidR="004D3451" w:rsidRPr="003D4863" w:rsidRDefault="004D3451" w:rsidP="004D3451">
      <w:pPr>
        <w:tabs>
          <w:tab w:val="right" w:leader="dot" w:pos="9360"/>
        </w:tabs>
        <w:ind w:left="1083" w:hanging="1083"/>
        <w:rPr>
          <w:szCs w:val="22"/>
        </w:rPr>
      </w:pPr>
      <w:r w:rsidRPr="003D4863">
        <w:rPr>
          <w:szCs w:val="22"/>
        </w:rPr>
        <w:lastRenderedPageBreak/>
        <w:t>Table 18.</w:t>
      </w:r>
      <w:r w:rsidRPr="003D4863">
        <w:rPr>
          <w:szCs w:val="22"/>
        </w:rPr>
        <w:tab/>
        <w:t xml:space="preserve">BMPs &amp; Quantities Needed to Reduce </w:t>
      </w:r>
      <w:r w:rsidRPr="003D4863">
        <w:rPr>
          <w:i/>
          <w:szCs w:val="22"/>
        </w:rPr>
        <w:t xml:space="preserve">E.coli </w:t>
      </w:r>
      <w:r w:rsidRPr="003D4863">
        <w:rPr>
          <w:szCs w:val="22"/>
        </w:rPr>
        <w:t>Bacteria including the Big Creek TMDL and Watershed Plan Reduction Goal</w:t>
      </w:r>
      <w:r w:rsidRPr="003D4863">
        <w:rPr>
          <w:szCs w:val="22"/>
        </w:rPr>
        <w:tab/>
        <w:t>84</w:t>
      </w:r>
    </w:p>
    <w:p w:rsidR="004D3451" w:rsidRPr="003D4863" w:rsidRDefault="004D3451" w:rsidP="004D3451">
      <w:pPr>
        <w:tabs>
          <w:tab w:val="right" w:leader="dot" w:pos="9360"/>
        </w:tabs>
        <w:ind w:left="1083" w:hanging="1083"/>
        <w:rPr>
          <w:szCs w:val="22"/>
        </w:rPr>
      </w:pPr>
      <w:r w:rsidRPr="003D4863">
        <w:rPr>
          <w:szCs w:val="22"/>
        </w:rPr>
        <w:t>Table 19.</w:t>
      </w:r>
      <w:r w:rsidRPr="003D4863">
        <w:rPr>
          <w:szCs w:val="22"/>
        </w:rPr>
        <w:tab/>
        <w:t xml:space="preserve">Current 2011 BMP Adoption Rate Percentages Calculated from Driving Tours and </w:t>
      </w:r>
      <w:r w:rsidRPr="003D4863">
        <w:rPr>
          <w:szCs w:val="22"/>
        </w:rPr>
        <w:br/>
        <w:t>Their Target Adoption Rate in 2034</w:t>
      </w:r>
      <w:r w:rsidRPr="003D4863">
        <w:rPr>
          <w:szCs w:val="22"/>
        </w:rPr>
        <w:tab/>
        <w:t>86</w:t>
      </w:r>
    </w:p>
    <w:p w:rsidR="004D3451" w:rsidRPr="003D4863" w:rsidRDefault="004D3451" w:rsidP="004D3451">
      <w:pPr>
        <w:tabs>
          <w:tab w:val="right" w:leader="dot" w:pos="9360"/>
        </w:tabs>
        <w:ind w:left="1083" w:hanging="1083"/>
        <w:rPr>
          <w:szCs w:val="22"/>
        </w:rPr>
      </w:pPr>
      <w:r w:rsidRPr="003D4863">
        <w:rPr>
          <w:szCs w:val="22"/>
        </w:rPr>
        <w:t>Table 20.</w:t>
      </w:r>
      <w:r w:rsidRPr="003D4863">
        <w:rPr>
          <w:szCs w:val="22"/>
        </w:rPr>
        <w:tab/>
        <w:t>Information &amp; Education Projects as Suggested by BCMSHRW Leadership Team</w:t>
      </w:r>
      <w:r w:rsidRPr="003D4863">
        <w:rPr>
          <w:szCs w:val="22"/>
        </w:rPr>
        <w:tab/>
        <w:t>88</w:t>
      </w:r>
    </w:p>
    <w:p w:rsidR="004D3451" w:rsidRPr="003D4863" w:rsidRDefault="004D3451" w:rsidP="004D3451">
      <w:pPr>
        <w:tabs>
          <w:tab w:val="right" w:leader="dot" w:pos="9360"/>
        </w:tabs>
        <w:ind w:left="1083" w:hanging="1083"/>
        <w:rPr>
          <w:szCs w:val="22"/>
        </w:rPr>
      </w:pPr>
      <w:r w:rsidRPr="003D4863">
        <w:rPr>
          <w:szCs w:val="22"/>
        </w:rPr>
        <w:t>Table 21.</w:t>
      </w:r>
      <w:r w:rsidRPr="003D4863">
        <w:rPr>
          <w:szCs w:val="22"/>
        </w:rPr>
        <w:tab/>
        <w:t>Summarized BMP Cost Estimates</w:t>
      </w:r>
      <w:r w:rsidRPr="003D4863">
        <w:rPr>
          <w:szCs w:val="22"/>
        </w:rPr>
        <w:tab/>
        <w:t>94</w:t>
      </w:r>
    </w:p>
    <w:p w:rsidR="004D3451" w:rsidRPr="003D4863" w:rsidRDefault="004D3451" w:rsidP="004D3451">
      <w:pPr>
        <w:tabs>
          <w:tab w:val="right" w:leader="dot" w:pos="9360"/>
        </w:tabs>
        <w:ind w:left="1083" w:hanging="1083"/>
        <w:rPr>
          <w:szCs w:val="22"/>
        </w:rPr>
      </w:pPr>
      <w:r w:rsidRPr="003D4863">
        <w:rPr>
          <w:szCs w:val="22"/>
        </w:rPr>
        <w:t>Table 22.</w:t>
      </w:r>
      <w:r w:rsidRPr="003D4863">
        <w:rPr>
          <w:szCs w:val="22"/>
        </w:rPr>
        <w:tab/>
        <w:t>Total Annual Estimated Costs through 2034 of Rangeland Improvements per Best Management Practice Unit</w:t>
      </w:r>
      <w:r w:rsidRPr="003D4863">
        <w:rPr>
          <w:szCs w:val="22"/>
        </w:rPr>
        <w:tab/>
        <w:t>95</w:t>
      </w:r>
    </w:p>
    <w:p w:rsidR="004D3451" w:rsidRPr="003D4863" w:rsidRDefault="004D3451" w:rsidP="004D3451">
      <w:pPr>
        <w:tabs>
          <w:tab w:val="right" w:leader="dot" w:pos="9360"/>
        </w:tabs>
        <w:ind w:left="1083" w:hanging="1083"/>
        <w:rPr>
          <w:szCs w:val="22"/>
        </w:rPr>
      </w:pPr>
      <w:r w:rsidRPr="003D4863">
        <w:rPr>
          <w:szCs w:val="22"/>
        </w:rPr>
        <w:t>Table 23.</w:t>
      </w:r>
      <w:r w:rsidRPr="003D4863">
        <w:rPr>
          <w:szCs w:val="22"/>
        </w:rPr>
        <w:tab/>
        <w:t>Total Annual Estimated Costs through 2034 of Cropland Improvements per Best Management Practice Unit</w:t>
      </w:r>
      <w:r w:rsidRPr="003D4863">
        <w:rPr>
          <w:szCs w:val="22"/>
        </w:rPr>
        <w:tab/>
        <w:t>96</w:t>
      </w:r>
    </w:p>
    <w:p w:rsidR="004D3451" w:rsidRPr="003D4863" w:rsidRDefault="004D3451" w:rsidP="004D3451">
      <w:pPr>
        <w:tabs>
          <w:tab w:val="right" w:leader="dot" w:pos="9360"/>
        </w:tabs>
        <w:ind w:left="1083" w:hanging="1083"/>
        <w:rPr>
          <w:szCs w:val="22"/>
        </w:rPr>
      </w:pPr>
      <w:r w:rsidRPr="003D4863">
        <w:rPr>
          <w:szCs w:val="22"/>
        </w:rPr>
        <w:t>Table 24.</w:t>
      </w:r>
      <w:r w:rsidRPr="003D4863">
        <w:rPr>
          <w:szCs w:val="22"/>
        </w:rPr>
        <w:tab/>
      </w:r>
      <w:r w:rsidRPr="003D4863">
        <w:rPr>
          <w:bCs/>
          <w:szCs w:val="22"/>
        </w:rPr>
        <w:t>Total Annual Estimated Costs through 2034 of Rangeland Improvements per Best Management Practice Unit made by Landowners</w:t>
      </w:r>
      <w:r w:rsidRPr="003D4863">
        <w:rPr>
          <w:szCs w:val="22"/>
        </w:rPr>
        <w:tab/>
        <w:t>98</w:t>
      </w:r>
    </w:p>
    <w:p w:rsidR="004D3451" w:rsidRPr="003D4863" w:rsidRDefault="004D3451" w:rsidP="004D3451">
      <w:pPr>
        <w:tabs>
          <w:tab w:val="right" w:leader="dot" w:pos="9360"/>
        </w:tabs>
        <w:ind w:left="1083" w:hanging="1083"/>
        <w:rPr>
          <w:szCs w:val="22"/>
        </w:rPr>
      </w:pPr>
      <w:r w:rsidRPr="003D4863">
        <w:rPr>
          <w:szCs w:val="22"/>
        </w:rPr>
        <w:t>Table 25.</w:t>
      </w:r>
      <w:r w:rsidRPr="003D4863">
        <w:rPr>
          <w:szCs w:val="22"/>
        </w:rPr>
        <w:tab/>
        <w:t>Total Annual Estimated Costs through 2034 of Cropland Improvements per Best Management Practice Unit made by Landowners</w:t>
      </w:r>
      <w:r w:rsidRPr="003D4863">
        <w:rPr>
          <w:szCs w:val="22"/>
        </w:rPr>
        <w:tab/>
        <w:t>99</w:t>
      </w:r>
    </w:p>
    <w:p w:rsidR="004D3451" w:rsidRPr="003D4863" w:rsidRDefault="004D3451" w:rsidP="004D3451">
      <w:pPr>
        <w:tabs>
          <w:tab w:val="right" w:leader="dot" w:pos="9360"/>
        </w:tabs>
        <w:ind w:left="1083" w:hanging="1083"/>
        <w:rPr>
          <w:szCs w:val="22"/>
        </w:rPr>
      </w:pPr>
      <w:r w:rsidRPr="003D4863">
        <w:rPr>
          <w:szCs w:val="22"/>
        </w:rPr>
        <w:t>Table 26.</w:t>
      </w:r>
      <w:r w:rsidRPr="003D4863">
        <w:rPr>
          <w:szCs w:val="22"/>
        </w:rPr>
        <w:tab/>
        <w:t>Total Annual Estimated Costs through 2034 of Rangeland Improvements per Best Management Practice Unit made through Cost-Share Programs.</w:t>
      </w:r>
      <w:r w:rsidRPr="003D4863">
        <w:rPr>
          <w:szCs w:val="22"/>
        </w:rPr>
        <w:tab/>
        <w:t>96</w:t>
      </w:r>
    </w:p>
    <w:p w:rsidR="004D3451" w:rsidRPr="003D4863" w:rsidRDefault="004D3451" w:rsidP="004D3451">
      <w:pPr>
        <w:tabs>
          <w:tab w:val="right" w:leader="dot" w:pos="9360"/>
        </w:tabs>
        <w:ind w:left="1083" w:hanging="1083"/>
        <w:rPr>
          <w:szCs w:val="22"/>
        </w:rPr>
      </w:pPr>
      <w:r w:rsidRPr="003D4863">
        <w:rPr>
          <w:szCs w:val="22"/>
        </w:rPr>
        <w:t>Table 27.</w:t>
      </w:r>
      <w:r w:rsidRPr="003D4863">
        <w:rPr>
          <w:szCs w:val="22"/>
        </w:rPr>
        <w:tab/>
        <w:t>Total Annual Estimated Costs through 2034 of Cropland Improvements per Best Management Practice Unit made through Cost-Share Programs.</w:t>
      </w:r>
      <w:r w:rsidRPr="003D4863">
        <w:rPr>
          <w:szCs w:val="22"/>
        </w:rPr>
        <w:tab/>
        <w:t>100</w:t>
      </w:r>
    </w:p>
    <w:p w:rsidR="004D3451" w:rsidRPr="003D4863" w:rsidRDefault="004D3451" w:rsidP="004D3451">
      <w:pPr>
        <w:tabs>
          <w:tab w:val="right" w:leader="dot" w:pos="9360"/>
        </w:tabs>
        <w:ind w:left="1083" w:hanging="1083"/>
        <w:rPr>
          <w:szCs w:val="22"/>
        </w:rPr>
      </w:pPr>
      <w:r w:rsidRPr="003D4863">
        <w:rPr>
          <w:szCs w:val="22"/>
        </w:rPr>
        <w:t>Table 28.</w:t>
      </w:r>
      <w:r w:rsidRPr="003D4863">
        <w:rPr>
          <w:szCs w:val="22"/>
        </w:rPr>
        <w:tab/>
      </w:r>
      <w:r w:rsidRPr="003D4863">
        <w:rPr>
          <w:bCs/>
        </w:rPr>
        <w:t>Total Annual Costs of Technical Assistance and Assessment Needed to Implement BMPs in 2011 dollar amount</w:t>
      </w:r>
      <w:r w:rsidRPr="003D4863">
        <w:rPr>
          <w:szCs w:val="22"/>
        </w:rPr>
        <w:tab/>
        <w:t>101</w:t>
      </w:r>
    </w:p>
    <w:p w:rsidR="004D3451" w:rsidRPr="003D4863" w:rsidRDefault="004D3451" w:rsidP="004D3451">
      <w:pPr>
        <w:tabs>
          <w:tab w:val="right" w:leader="dot" w:pos="9360"/>
        </w:tabs>
        <w:ind w:left="1083" w:hanging="1083"/>
        <w:rPr>
          <w:szCs w:val="22"/>
        </w:rPr>
      </w:pPr>
      <w:r w:rsidRPr="003D4863">
        <w:rPr>
          <w:bCs/>
          <w:szCs w:val="22"/>
        </w:rPr>
        <w:t>Table 29.</w:t>
      </w:r>
      <w:r w:rsidRPr="003D4863">
        <w:rPr>
          <w:bCs/>
          <w:szCs w:val="22"/>
        </w:rPr>
        <w:tab/>
        <w:t>Total Annual Costs of Implementing Complete BCMSHRW WRAPS Plan in Support of Attaining TMDLs as Funded by Private, Local, State, and Federal Resources.</w:t>
      </w:r>
      <w:r w:rsidRPr="003D4863">
        <w:rPr>
          <w:bCs/>
          <w:szCs w:val="22"/>
        </w:rPr>
        <w:tab/>
        <w:t>102</w:t>
      </w:r>
    </w:p>
    <w:p w:rsidR="004D3451" w:rsidRPr="003D4863" w:rsidRDefault="004D3451" w:rsidP="004D3451">
      <w:pPr>
        <w:tabs>
          <w:tab w:val="right" w:leader="dot" w:pos="9360"/>
        </w:tabs>
        <w:ind w:left="1083" w:hanging="1083"/>
        <w:rPr>
          <w:szCs w:val="22"/>
        </w:rPr>
      </w:pPr>
      <w:r w:rsidRPr="003D4863">
        <w:rPr>
          <w:szCs w:val="22"/>
        </w:rPr>
        <w:t>Table 30.</w:t>
      </w:r>
      <w:r w:rsidRPr="003D4863">
        <w:rPr>
          <w:szCs w:val="22"/>
        </w:rPr>
        <w:tab/>
        <w:t>Potential BMP Funding Sources</w:t>
      </w:r>
      <w:r w:rsidRPr="003D4863">
        <w:rPr>
          <w:szCs w:val="22"/>
        </w:rPr>
        <w:tab/>
        <w:t>103</w:t>
      </w:r>
    </w:p>
    <w:p w:rsidR="004D3451" w:rsidRPr="003D4863" w:rsidRDefault="004D3451" w:rsidP="004D3451">
      <w:pPr>
        <w:tabs>
          <w:tab w:val="right" w:leader="dot" w:pos="9360"/>
        </w:tabs>
        <w:ind w:left="1083" w:hanging="1083"/>
        <w:rPr>
          <w:szCs w:val="22"/>
        </w:rPr>
      </w:pPr>
      <w:r w:rsidRPr="003D4863">
        <w:rPr>
          <w:szCs w:val="22"/>
        </w:rPr>
        <w:t>Table 31.</w:t>
      </w:r>
      <w:r w:rsidRPr="003D4863">
        <w:rPr>
          <w:szCs w:val="22"/>
        </w:rPr>
        <w:tab/>
        <w:t xml:space="preserve">Services Needed to Implement BMPs </w:t>
      </w:r>
      <w:r w:rsidRPr="003D4863">
        <w:rPr>
          <w:szCs w:val="22"/>
        </w:rPr>
        <w:tab/>
        <w:t>104</w:t>
      </w:r>
    </w:p>
    <w:p w:rsidR="004D3451" w:rsidRPr="003D4863" w:rsidRDefault="004D3451" w:rsidP="004D3451">
      <w:pPr>
        <w:tabs>
          <w:tab w:val="right" w:leader="dot" w:pos="9360"/>
        </w:tabs>
        <w:ind w:left="1083" w:hanging="1083"/>
        <w:rPr>
          <w:szCs w:val="22"/>
        </w:rPr>
      </w:pPr>
      <w:r w:rsidRPr="003D4863">
        <w:rPr>
          <w:szCs w:val="22"/>
        </w:rPr>
        <w:t>Table 32.</w:t>
      </w:r>
      <w:r w:rsidRPr="003D4863">
        <w:rPr>
          <w:szCs w:val="22"/>
        </w:rPr>
        <w:tab/>
        <w:t>Review Schedule for Pollutants and BMPs</w:t>
      </w:r>
      <w:r w:rsidRPr="003D4863">
        <w:rPr>
          <w:szCs w:val="22"/>
        </w:rPr>
        <w:tab/>
        <w:t>105</w:t>
      </w:r>
    </w:p>
    <w:p w:rsidR="004D3451" w:rsidRPr="003D4863" w:rsidRDefault="004D3451" w:rsidP="004D3451">
      <w:pPr>
        <w:tabs>
          <w:tab w:val="right" w:leader="dot" w:pos="9360"/>
        </w:tabs>
        <w:ind w:left="1083" w:hanging="1083"/>
        <w:rPr>
          <w:szCs w:val="22"/>
        </w:rPr>
      </w:pPr>
      <w:r w:rsidRPr="003D4863">
        <w:rPr>
          <w:szCs w:val="22"/>
        </w:rPr>
        <w:t>Table 33a.</w:t>
      </w:r>
      <w:r w:rsidRPr="003D4863">
        <w:rPr>
          <w:szCs w:val="22"/>
        </w:rPr>
        <w:tab/>
        <w:t>All BMP Implementation in the BCMSHRW for Each Year with Running Total to meet Kanopolis Lake EU TMDL and Big Creek TMDLs for TN, TP, TSS, and E. coli bacteria</w:t>
      </w:r>
      <w:r w:rsidRPr="003D4863">
        <w:rPr>
          <w:szCs w:val="22"/>
        </w:rPr>
        <w:tab/>
        <w:t>107</w:t>
      </w:r>
    </w:p>
    <w:p w:rsidR="004D3451" w:rsidRPr="003D4863" w:rsidRDefault="004D3451" w:rsidP="004D3451">
      <w:pPr>
        <w:tabs>
          <w:tab w:val="right" w:leader="dot" w:pos="9360"/>
        </w:tabs>
        <w:ind w:left="1083" w:hanging="1083"/>
        <w:rPr>
          <w:szCs w:val="22"/>
        </w:rPr>
      </w:pPr>
      <w:r w:rsidRPr="003D4863">
        <w:rPr>
          <w:szCs w:val="22"/>
        </w:rPr>
        <w:t>Table 33b.</w:t>
      </w:r>
      <w:r w:rsidRPr="003D4863">
        <w:rPr>
          <w:szCs w:val="22"/>
        </w:rPr>
        <w:tab/>
        <w:t xml:space="preserve">All BMP Implementation in the Big Creek Watershed Including Town of Munjor and Hays Consolidated HUC 12 Target Areas for Each Year with Running Total to meet the Big Creek TMDLs for TN, TP, TSS, and E. </w:t>
      </w:r>
      <w:r w:rsidRPr="003D4863">
        <w:rPr>
          <w:i/>
          <w:szCs w:val="22"/>
        </w:rPr>
        <w:t xml:space="preserve">coli </w:t>
      </w:r>
      <w:r w:rsidRPr="003D4863">
        <w:rPr>
          <w:szCs w:val="22"/>
        </w:rPr>
        <w:t>bacteria</w:t>
      </w:r>
      <w:r w:rsidRPr="003D4863">
        <w:rPr>
          <w:szCs w:val="22"/>
        </w:rPr>
        <w:tab/>
        <w:t>108</w:t>
      </w:r>
    </w:p>
    <w:p w:rsidR="004D3451" w:rsidRPr="003D4863" w:rsidRDefault="004D3451" w:rsidP="004D3451">
      <w:pPr>
        <w:tabs>
          <w:tab w:val="right" w:leader="dot" w:pos="9360"/>
        </w:tabs>
        <w:ind w:left="1083" w:hanging="1083"/>
        <w:rPr>
          <w:szCs w:val="22"/>
        </w:rPr>
      </w:pPr>
      <w:r w:rsidRPr="003D4863">
        <w:rPr>
          <w:szCs w:val="22"/>
        </w:rPr>
        <w:t>Table 33c.</w:t>
      </w:r>
      <w:r w:rsidRPr="003D4863">
        <w:rPr>
          <w:szCs w:val="22"/>
        </w:rPr>
        <w:tab/>
        <w:t>All BMP Implementation in the Middle Smoky Hill River Watershed Including Oak Creek, Landon Creek, &amp; Thielen Airport HUC 12 Target Areas for Each Year with Running Total to meet the Kanopolis Lake EU TMDL</w:t>
      </w:r>
      <w:r w:rsidRPr="003D4863">
        <w:rPr>
          <w:szCs w:val="22"/>
        </w:rPr>
        <w:tab/>
        <w:t>109</w:t>
      </w:r>
    </w:p>
    <w:p w:rsidR="004D3451" w:rsidRPr="003D4863" w:rsidRDefault="004D3451" w:rsidP="004D3451">
      <w:pPr>
        <w:tabs>
          <w:tab w:val="right" w:leader="dot" w:pos="9360"/>
        </w:tabs>
        <w:ind w:left="1083" w:hanging="1083"/>
        <w:rPr>
          <w:szCs w:val="22"/>
        </w:rPr>
      </w:pPr>
      <w:r w:rsidRPr="003D4863">
        <w:rPr>
          <w:szCs w:val="22"/>
        </w:rPr>
        <w:t>Table 34.</w:t>
      </w:r>
      <w:r w:rsidRPr="003D4863">
        <w:rPr>
          <w:szCs w:val="22"/>
        </w:rPr>
        <w:tab/>
        <w:t>Estimates of Information and Education Events for the BCMSHRW 2011-2034</w:t>
      </w:r>
      <w:r w:rsidRPr="003D4863">
        <w:rPr>
          <w:szCs w:val="22"/>
        </w:rPr>
        <w:tab/>
        <w:t>110</w:t>
      </w:r>
    </w:p>
    <w:p w:rsidR="004D3451" w:rsidRDefault="004D3451" w:rsidP="004D3451">
      <w:pPr>
        <w:tabs>
          <w:tab w:val="right" w:leader="dot" w:pos="9360"/>
        </w:tabs>
        <w:ind w:left="1083" w:hanging="1083"/>
        <w:rPr>
          <w:szCs w:val="22"/>
        </w:rPr>
      </w:pPr>
      <w:r w:rsidRPr="003D4863">
        <w:rPr>
          <w:szCs w:val="22"/>
        </w:rPr>
        <w:t>Table 35.   BCMSHR Water Quality Milestones in meeting Suggested TMDL Water Quality Benchmarks for TN, TP, and TSS</w:t>
      </w:r>
      <w:r w:rsidRPr="003D4863">
        <w:rPr>
          <w:szCs w:val="22"/>
        </w:rPr>
        <w:tab/>
        <w:t>113</w:t>
      </w:r>
    </w:p>
    <w:p w:rsidR="00274C71" w:rsidRPr="003D4863" w:rsidRDefault="00274C71" w:rsidP="004D3451">
      <w:pPr>
        <w:tabs>
          <w:tab w:val="right" w:leader="dot" w:pos="9360"/>
        </w:tabs>
        <w:ind w:left="1083" w:hanging="1083"/>
        <w:rPr>
          <w:szCs w:val="22"/>
        </w:rPr>
      </w:pPr>
      <w:r>
        <w:rPr>
          <w:szCs w:val="22"/>
        </w:rPr>
        <w:t>Table 36.  BCMSHRW 9 Element Plan Updates</w:t>
      </w:r>
      <w:r>
        <w:rPr>
          <w:szCs w:val="22"/>
        </w:rPr>
        <w:tab/>
        <w:t>12</w:t>
      </w:r>
      <w:r w:rsidR="00231AAF">
        <w:rPr>
          <w:szCs w:val="22"/>
        </w:rPr>
        <w:t>5</w:t>
      </w:r>
    </w:p>
    <w:p w:rsidR="00C77F34" w:rsidRDefault="00C77F34">
      <w:pPr>
        <w:tabs>
          <w:tab w:val="right" w:leader="dot" w:pos="9360"/>
        </w:tabs>
        <w:rPr>
          <w:b/>
        </w:rPr>
      </w:pPr>
      <w:r>
        <w:br w:type="page"/>
      </w:r>
      <w:r>
        <w:rPr>
          <w:b/>
          <w:color w:val="000080"/>
          <w:sz w:val="32"/>
          <w:szCs w:val="32"/>
          <w:u w:val="single"/>
        </w:rPr>
        <w:lastRenderedPageBreak/>
        <w:t>Glossary of Terms</w:t>
      </w:r>
    </w:p>
    <w:p w:rsidR="00C77F34" w:rsidRDefault="00C77F34">
      <w:pPr>
        <w:ind w:left="741" w:hanging="741"/>
      </w:pPr>
      <w:r>
        <w:rPr>
          <w:b/>
        </w:rPr>
        <w:t>Animal Feeding Operation (AFO):</w:t>
      </w:r>
      <w:r>
        <w:t xml:space="preserve">  An agricultural enterprise where livestock are kept, raised, and feed in confined situations in which animal feed is brought to the animal rather than the animal grazing.</w:t>
      </w:r>
    </w:p>
    <w:p w:rsidR="00C77F34" w:rsidRDefault="00C77F34">
      <w:pPr>
        <w:ind w:left="741" w:hanging="741"/>
        <w:rPr>
          <w:b/>
          <w:u w:val="single"/>
        </w:rPr>
      </w:pPr>
      <w:r>
        <w:rPr>
          <w:b/>
        </w:rPr>
        <w:t>Animal Unit (AU):</w:t>
      </w:r>
      <w:r>
        <w:t xml:space="preserve">  a mature (1,000-pound) cow or the equivalent, based on an average consumption rate of 26 pounds of forage dry matter per day.</w:t>
      </w:r>
    </w:p>
    <w:p w:rsidR="00C77F34" w:rsidRDefault="00C77F34">
      <w:pPr>
        <w:tabs>
          <w:tab w:val="left" w:pos="2160"/>
        </w:tabs>
        <w:ind w:left="741" w:hanging="741"/>
      </w:pPr>
      <w:r>
        <w:rPr>
          <w:b/>
        </w:rPr>
        <w:t xml:space="preserve">Best Management Practice(s) (BMP(s)):  </w:t>
      </w:r>
      <w:r>
        <w:t>Environmental protection practices used to control pollutants, such as sediment or nutrients, from common agricultural or urban land use activities.</w:t>
      </w:r>
    </w:p>
    <w:p w:rsidR="00C77F34" w:rsidRDefault="00C77F34">
      <w:pPr>
        <w:tabs>
          <w:tab w:val="left" w:pos="2160"/>
        </w:tabs>
        <w:ind w:left="741" w:hanging="741"/>
      </w:pPr>
      <w:r>
        <w:rPr>
          <w:b/>
        </w:rPr>
        <w:t>Big Creek Middle Smoky Hill River Watersheds (BCMSHRW):</w:t>
      </w:r>
      <w:r>
        <w:t xml:space="preserve">  Name of the two HUC 8 watersheds draining into Kanopolis Reservoir.</w:t>
      </w:r>
    </w:p>
    <w:p w:rsidR="00C77F34" w:rsidRDefault="00C77F34">
      <w:pPr>
        <w:tabs>
          <w:tab w:val="left" w:pos="2160"/>
        </w:tabs>
        <w:ind w:left="741" w:hanging="741"/>
      </w:pPr>
      <w:r>
        <w:rPr>
          <w:b/>
        </w:rPr>
        <w:t>Biological Oxygen Demand (BOD)</w:t>
      </w:r>
      <w:r w:rsidRPr="002E6371">
        <w:rPr>
          <w:b/>
          <w:bCs/>
        </w:rPr>
        <w:t>:</w:t>
      </w:r>
      <w:r>
        <w:t xml:space="preserve">  Measure of the amount of oxygen removed from aquatic environments by aerobic microorganisms for their metabolic requirements.  </w:t>
      </w:r>
    </w:p>
    <w:p w:rsidR="00C77F34" w:rsidRDefault="00C77F34">
      <w:pPr>
        <w:tabs>
          <w:tab w:val="left" w:pos="2160"/>
        </w:tabs>
        <w:ind w:left="741" w:hanging="741"/>
      </w:pPr>
      <w:r>
        <w:rPr>
          <w:b/>
        </w:rPr>
        <w:t xml:space="preserve">Biota:  </w:t>
      </w:r>
      <w:r>
        <w:t>Plant and animal life of a particular region.</w:t>
      </w:r>
    </w:p>
    <w:p w:rsidR="00C77F34" w:rsidRDefault="00C77F34">
      <w:pPr>
        <w:tabs>
          <w:tab w:val="left" w:pos="2160"/>
        </w:tabs>
        <w:ind w:left="741" w:hanging="741"/>
      </w:pPr>
      <w:r>
        <w:rPr>
          <w:b/>
        </w:rPr>
        <w:t xml:space="preserve">Chlorophyll a:  </w:t>
      </w:r>
      <w:r>
        <w:t xml:space="preserve">Green pigment found in algae and other aquatic plants that is used in photosynthesis.  </w:t>
      </w:r>
    </w:p>
    <w:p w:rsidR="00C77F34" w:rsidRDefault="00C77F34">
      <w:pPr>
        <w:ind w:left="741" w:hanging="741"/>
      </w:pPr>
      <w:r>
        <w:rPr>
          <w:b/>
        </w:rPr>
        <w:t xml:space="preserve">Confined Animal Feeding Operation (CAFO): </w:t>
      </w:r>
      <w:r>
        <w:t xml:space="preserve"> Any large scale animal feeding operation that confines animals for at least 45 days on land that does not produce forage.  These operations are subject to state and federal (&gt;999 AU) inspections and regulations.</w:t>
      </w:r>
    </w:p>
    <w:p w:rsidR="00C77F34" w:rsidRDefault="00C77F34">
      <w:pPr>
        <w:ind w:left="741" w:hanging="741"/>
        <w:rPr>
          <w:b/>
          <w:u w:val="single"/>
        </w:rPr>
      </w:pPr>
      <w:r>
        <w:rPr>
          <w:b/>
        </w:rPr>
        <w:t>Confined Feeding Facility (CFF):</w:t>
      </w:r>
      <w:r>
        <w:t xml:space="preserve">  An enterprise where confined animals are feed whereas the land is not used for crop or any animal forage production</w:t>
      </w:r>
    </w:p>
    <w:p w:rsidR="00C77F34" w:rsidRDefault="00C77F34">
      <w:pPr>
        <w:tabs>
          <w:tab w:val="left" w:pos="2160"/>
        </w:tabs>
        <w:ind w:left="741" w:hanging="741"/>
      </w:pPr>
      <w:r>
        <w:rPr>
          <w:b/>
        </w:rPr>
        <w:t xml:space="preserve">Dissolved Oxygen (DO):  </w:t>
      </w:r>
      <w:r>
        <w:t>Amount of oxygen dissolved in water.</w:t>
      </w:r>
    </w:p>
    <w:p w:rsidR="00C77F34" w:rsidRDefault="00C77F34">
      <w:pPr>
        <w:tabs>
          <w:tab w:val="left" w:pos="2160"/>
        </w:tabs>
        <w:ind w:left="741" w:hanging="741"/>
      </w:pPr>
      <w:r>
        <w:rPr>
          <w:b/>
          <w:i/>
        </w:rPr>
        <w:t>E. coli</w:t>
      </w:r>
      <w:r>
        <w:rPr>
          <w:b/>
        </w:rPr>
        <w:t xml:space="preserve"> bacteria:  </w:t>
      </w:r>
      <w:r>
        <w:t>Bacteria normally found in gastrointestinal tracts of warm-blooded animals.  Some strains cause human diseases and death.</w:t>
      </w:r>
    </w:p>
    <w:p w:rsidR="00C77F34" w:rsidRDefault="00C77F34">
      <w:pPr>
        <w:tabs>
          <w:tab w:val="left" w:pos="2160"/>
        </w:tabs>
        <w:ind w:left="741" w:hanging="741"/>
      </w:pPr>
      <w:r>
        <w:rPr>
          <w:b/>
        </w:rPr>
        <w:t xml:space="preserve">Environmental Protection Agency (EPA):  </w:t>
      </w:r>
      <w:r>
        <w:t xml:space="preserve">Federal agency charged with water quality protection efforts in cooperation with state agencies.  </w:t>
      </w:r>
    </w:p>
    <w:p w:rsidR="00C77F34" w:rsidRDefault="00C77F34">
      <w:pPr>
        <w:tabs>
          <w:tab w:val="left" w:pos="2160"/>
        </w:tabs>
        <w:ind w:left="741" w:hanging="741"/>
      </w:pPr>
      <w:r>
        <w:rPr>
          <w:b/>
        </w:rPr>
        <w:t>Eutrophication (E</w:t>
      </w:r>
      <w:r w:rsidR="001F0169">
        <w:rPr>
          <w:b/>
        </w:rPr>
        <w:t>U</w:t>
      </w:r>
      <w:r>
        <w:rPr>
          <w:b/>
        </w:rPr>
        <w:t xml:space="preserve">):  </w:t>
      </w:r>
      <w:r>
        <w:t>Excess of minerals and nutrients that promote a proliferation of plant life in lakes and ponds.</w:t>
      </w:r>
    </w:p>
    <w:p w:rsidR="00C77F34" w:rsidRDefault="00C77F34">
      <w:pPr>
        <w:tabs>
          <w:tab w:val="left" w:pos="2160"/>
        </w:tabs>
        <w:ind w:left="741" w:hanging="741"/>
      </w:pPr>
      <w:r>
        <w:rPr>
          <w:b/>
        </w:rPr>
        <w:t xml:space="preserve">Fecal coliform bacteria (FCB):  </w:t>
      </w:r>
      <w:r>
        <w:t xml:space="preserve">Bacteria that originate in the intestines of all warm-blooded animals.  </w:t>
      </w:r>
    </w:p>
    <w:p w:rsidR="00C77F34" w:rsidRDefault="00C77F34">
      <w:pPr>
        <w:tabs>
          <w:tab w:val="left" w:pos="2160"/>
        </w:tabs>
        <w:ind w:left="741" w:hanging="741"/>
        <w:rPr>
          <w:b/>
        </w:rPr>
      </w:pPr>
      <w:r>
        <w:rPr>
          <w:b/>
        </w:rPr>
        <w:t xml:space="preserve">Geomean:  </w:t>
      </w:r>
      <w:r>
        <w:t>A type of mean used to gain central tendency for a set of numbers whose growth is exponential (i.e. - bacteria).</w:t>
      </w:r>
    </w:p>
    <w:p w:rsidR="00C77F34" w:rsidRDefault="00C77F34">
      <w:pPr>
        <w:tabs>
          <w:tab w:val="left" w:pos="2160"/>
        </w:tabs>
        <w:ind w:left="741" w:hanging="741"/>
      </w:pPr>
      <w:r>
        <w:rPr>
          <w:b/>
        </w:rPr>
        <w:t xml:space="preserve">Hydrologic Unit Code (HUC):  </w:t>
      </w:r>
      <w:r>
        <w:t xml:space="preserve">An identification system for watersheds. Each watershed has a number in addition to a common name.  As watersheds become smaller, the HUC number will become larger.  </w:t>
      </w:r>
    </w:p>
    <w:p w:rsidR="00C77F34" w:rsidRDefault="00C77F34">
      <w:pPr>
        <w:tabs>
          <w:tab w:val="left" w:pos="2160"/>
        </w:tabs>
        <w:ind w:left="741" w:hanging="741"/>
      </w:pPr>
      <w:r>
        <w:rPr>
          <w:b/>
        </w:rPr>
        <w:t xml:space="preserve">Kansas Department of Health and Environment (KDHE):  </w:t>
      </w:r>
      <w:r>
        <w:t>State agency charged with water quality protection in the State of Kansas.</w:t>
      </w:r>
    </w:p>
    <w:p w:rsidR="00C77F34" w:rsidRDefault="00C77F34">
      <w:pPr>
        <w:tabs>
          <w:tab w:val="left" w:pos="2160"/>
        </w:tabs>
        <w:ind w:left="741" w:hanging="741"/>
      </w:pPr>
      <w:r>
        <w:rPr>
          <w:b/>
        </w:rPr>
        <w:t xml:space="preserve">Leadership Team:  </w:t>
      </w:r>
      <w:r>
        <w:t>Organization of watershed residents, landowners, farmers, ranchers, agency personnel and all persons with an interest in water quality.</w:t>
      </w:r>
    </w:p>
    <w:p w:rsidR="00C77F34" w:rsidRDefault="00C77F34">
      <w:pPr>
        <w:tabs>
          <w:tab w:val="left" w:pos="2160"/>
        </w:tabs>
        <w:ind w:left="741" w:hanging="741"/>
      </w:pPr>
      <w:r>
        <w:rPr>
          <w:b/>
        </w:rPr>
        <w:t>MS4 Permit:</w:t>
      </w:r>
      <w:r>
        <w:t xml:space="preserve">  A permit for Municipal Separate Storm Sewer Systems (MS4s), from which stormwater is often discharged untreated into local water bodies. Cities to fall under this permit must also attain an NPDES permit and develop a stormwater management program.</w:t>
      </w:r>
    </w:p>
    <w:p w:rsidR="00C77F34" w:rsidRDefault="00C77F34">
      <w:pPr>
        <w:tabs>
          <w:tab w:val="left" w:pos="2160"/>
        </w:tabs>
        <w:ind w:left="741" w:hanging="741"/>
      </w:pPr>
      <w:r>
        <w:rPr>
          <w:b/>
        </w:rPr>
        <w:t xml:space="preserve">Municipal Water System:  </w:t>
      </w:r>
      <w:r>
        <w:t>Water system that serves at least 25 people or has more than 15 service connections.</w:t>
      </w:r>
    </w:p>
    <w:p w:rsidR="00C77F34" w:rsidRDefault="00C77F34">
      <w:pPr>
        <w:tabs>
          <w:tab w:val="left" w:pos="2160"/>
        </w:tabs>
        <w:ind w:left="741" w:hanging="741"/>
      </w:pPr>
      <w:r>
        <w:rPr>
          <w:b/>
        </w:rPr>
        <w:lastRenderedPageBreak/>
        <w:t xml:space="preserve">Nitrate:  </w:t>
      </w:r>
      <w:r>
        <w:t>Final product of ammonia’s biochemical oxidation and is the primary source of nitrogen for plants; typically contained in all manures and fertilizers.</w:t>
      </w:r>
    </w:p>
    <w:p w:rsidR="00C77F34" w:rsidRDefault="00C77F34">
      <w:pPr>
        <w:tabs>
          <w:tab w:val="left" w:pos="2160"/>
        </w:tabs>
        <w:ind w:left="741" w:hanging="741"/>
      </w:pPr>
      <w:r>
        <w:rPr>
          <w:b/>
        </w:rPr>
        <w:t xml:space="preserve">Nitrogen (N or TN):  </w:t>
      </w:r>
      <w:r>
        <w:t xml:space="preserve">Element that is an essential building block for nucleic and amino acids for plants and animals.  TN or total nitrogen is a chemical measurement of all nitrogen forms in a water sample.  </w:t>
      </w:r>
    </w:p>
    <w:p w:rsidR="00C77F34" w:rsidRDefault="00C77F34">
      <w:pPr>
        <w:ind w:left="720" w:hanging="720"/>
      </w:pPr>
      <w:r>
        <w:rPr>
          <w:b/>
        </w:rPr>
        <w:t>National Pollutant Discharge Elimination System (NPDES Permit)</w:t>
      </w:r>
      <w:r>
        <w:rPr>
          <w:b/>
          <w:bCs/>
        </w:rPr>
        <w:t>:</w:t>
      </w:r>
      <w:r>
        <w:t xml:space="preserve">  a national program under Section 402 of the Clean Water Act for regulation of discharges of pollutants from point sources to waters of the United States. Discharges are illegal unless authorized by an NPDES permit. </w:t>
      </w:r>
    </w:p>
    <w:p w:rsidR="00C77F34" w:rsidRDefault="00C77F34">
      <w:pPr>
        <w:tabs>
          <w:tab w:val="left" w:pos="2160"/>
        </w:tabs>
        <w:ind w:left="741" w:hanging="741"/>
        <w:rPr>
          <w:b/>
        </w:rPr>
      </w:pPr>
      <w:r>
        <w:rPr>
          <w:b/>
        </w:rPr>
        <w:t xml:space="preserve">Non-point Source (NPS):  </w:t>
      </w:r>
      <w:r>
        <w:t>pollutants originating from diffuse areas, such as agricultural or urban areas that have no specific point of discharge.</w:t>
      </w:r>
    </w:p>
    <w:p w:rsidR="00C77F34" w:rsidRDefault="00C77F34">
      <w:pPr>
        <w:tabs>
          <w:tab w:val="left" w:pos="2160"/>
        </w:tabs>
        <w:ind w:left="741" w:hanging="741"/>
      </w:pPr>
      <w:r>
        <w:rPr>
          <w:b/>
        </w:rPr>
        <w:t xml:space="preserve">NPS Load Allocation:  </w:t>
      </w:r>
      <w:r>
        <w:t>The amount of pollution that originates from nonpoint sources and is the initial load the WRAPS project is directed to achieve. </w:t>
      </w:r>
    </w:p>
    <w:p w:rsidR="00C77F34" w:rsidRDefault="00C77F34">
      <w:pPr>
        <w:tabs>
          <w:tab w:val="left" w:pos="2160"/>
        </w:tabs>
        <w:ind w:left="741" w:hanging="741"/>
      </w:pPr>
      <w:r>
        <w:rPr>
          <w:b/>
        </w:rPr>
        <w:t xml:space="preserve">Nutrients:  </w:t>
      </w:r>
      <w:r>
        <w:t>Nitrogen and phosphorus in a water source.</w:t>
      </w:r>
    </w:p>
    <w:p w:rsidR="00C77F34" w:rsidRDefault="00C77F34">
      <w:pPr>
        <w:tabs>
          <w:tab w:val="left" w:pos="2160"/>
        </w:tabs>
        <w:ind w:left="741" w:hanging="741"/>
      </w:pPr>
      <w:r>
        <w:rPr>
          <w:b/>
        </w:rPr>
        <w:t xml:space="preserve">Phosphorus (P or TP):  </w:t>
      </w:r>
      <w:r>
        <w:t>Essential macronutrient for plants.  Typically the limiting nutrient in an aquatic ecosystem but in excess leads to algal blooms.</w:t>
      </w:r>
    </w:p>
    <w:p w:rsidR="00C77F34" w:rsidRDefault="00C77F34">
      <w:pPr>
        <w:tabs>
          <w:tab w:val="left" w:pos="2160"/>
        </w:tabs>
        <w:ind w:left="741" w:hanging="741"/>
      </w:pPr>
      <w:r>
        <w:rPr>
          <w:b/>
        </w:rPr>
        <w:t xml:space="preserve">Point Source (PS): </w:t>
      </w:r>
      <w:r>
        <w:t xml:space="preserve"> pollutants originating from a specific area, typically a discharge pipe.</w:t>
      </w:r>
    </w:p>
    <w:p w:rsidR="00C77F34" w:rsidRDefault="00C77F34">
      <w:pPr>
        <w:tabs>
          <w:tab w:val="left" w:pos="2160"/>
        </w:tabs>
        <w:ind w:left="741" w:hanging="741"/>
      </w:pPr>
      <w:r>
        <w:rPr>
          <w:b/>
        </w:rPr>
        <w:t xml:space="preserve">Riparian Zone:  </w:t>
      </w:r>
      <w:r>
        <w:t>The boundary between uplands and a river or stream.</w:t>
      </w:r>
    </w:p>
    <w:p w:rsidR="00C77F34" w:rsidRDefault="00C77F34">
      <w:pPr>
        <w:tabs>
          <w:tab w:val="left" w:pos="2160"/>
        </w:tabs>
        <w:ind w:left="741" w:hanging="741"/>
      </w:pPr>
      <w:r>
        <w:rPr>
          <w:b/>
        </w:rPr>
        <w:t xml:space="preserve">Sedimentation:  </w:t>
      </w:r>
      <w:r>
        <w:t>Deposition of clay, sand, or silt in slow moving waters.</w:t>
      </w:r>
    </w:p>
    <w:p w:rsidR="00C77F34" w:rsidRDefault="00C77F34">
      <w:pPr>
        <w:tabs>
          <w:tab w:val="left" w:pos="2160"/>
        </w:tabs>
        <w:ind w:left="741" w:hanging="741"/>
      </w:pPr>
      <w:r>
        <w:rPr>
          <w:b/>
        </w:rPr>
        <w:t xml:space="preserve">Secchi Disk:  </w:t>
      </w:r>
      <w:r>
        <w:t>Circular plate 10-12” in diameter with alternating black and white quarters used to vertically measure water clarity by measuring the depth at which it can be seen.</w:t>
      </w:r>
    </w:p>
    <w:p w:rsidR="00C77F34" w:rsidRDefault="00C77F34">
      <w:pPr>
        <w:tabs>
          <w:tab w:val="left" w:pos="2160"/>
        </w:tabs>
        <w:ind w:left="741" w:hanging="741"/>
      </w:pPr>
      <w:r>
        <w:rPr>
          <w:b/>
        </w:rPr>
        <w:t xml:space="preserve">Total Maximum Daily Load (TMDL):  </w:t>
      </w:r>
      <w:r>
        <w:t xml:space="preserve">The maximum amount of a pollutant that a specific body of water can receive without violating the surface water quality standards, resulting in failure to support their designated uses.  </w:t>
      </w:r>
    </w:p>
    <w:p w:rsidR="00C77F34" w:rsidRDefault="00C77F34">
      <w:pPr>
        <w:tabs>
          <w:tab w:val="left" w:pos="2160"/>
        </w:tabs>
        <w:ind w:left="741" w:hanging="741"/>
      </w:pPr>
      <w:r>
        <w:rPr>
          <w:b/>
        </w:rPr>
        <w:t>Total Suspended Solids (TSS):</w:t>
      </w:r>
      <w:r>
        <w:t xml:space="preserve">  Measure of the suspended organic and inorganic solids in water.  Used as an indicator of the quantity of sediment or silt.</w:t>
      </w:r>
    </w:p>
    <w:p w:rsidR="00C77F34" w:rsidRDefault="00C77F34">
      <w:pPr>
        <w:tabs>
          <w:tab w:val="left" w:pos="2160"/>
        </w:tabs>
        <w:ind w:left="741" w:hanging="741"/>
      </w:pPr>
      <w:r>
        <w:rPr>
          <w:b/>
        </w:rPr>
        <w:t xml:space="preserve">Watershed:  </w:t>
      </w:r>
      <w:r>
        <w:t xml:space="preserve">An area of land that catches precipitation and funnels it to a particular creek, stream, or river until the water drains into an ocean.  It has distinct elevation boundaries that do not follow political lines and can cover a few acres to thousands of square miles.  </w:t>
      </w:r>
    </w:p>
    <w:p w:rsidR="00C77F34" w:rsidRDefault="00C77F34">
      <w:pPr>
        <w:tabs>
          <w:tab w:val="left" w:pos="2160"/>
        </w:tabs>
        <w:ind w:left="720" w:hanging="720"/>
      </w:pPr>
      <w:r>
        <w:rPr>
          <w:b/>
        </w:rPr>
        <w:t xml:space="preserve">Watershed Restoration And Protection Strategy (WRAPS):  </w:t>
      </w:r>
      <w:r>
        <w:t>The plan designed to outline restoration and protection goals and actions for surface waters of the watersheds.</w:t>
      </w:r>
    </w:p>
    <w:p w:rsidR="00C77F34" w:rsidRDefault="00C77F34">
      <w:pPr>
        <w:tabs>
          <w:tab w:val="left" w:pos="2160"/>
        </w:tabs>
        <w:ind w:left="720" w:hanging="720"/>
      </w:pPr>
    </w:p>
    <w:p w:rsidR="00C77F34" w:rsidRDefault="00C77F34">
      <w:pPr>
        <w:tabs>
          <w:tab w:val="left" w:pos="2160"/>
        </w:tabs>
        <w:ind w:left="720" w:hanging="720"/>
      </w:pPr>
    </w:p>
    <w:p w:rsidR="00C77F34" w:rsidRDefault="00C77F34">
      <w:pPr>
        <w:tabs>
          <w:tab w:val="left" w:pos="2160"/>
        </w:tabs>
        <w:ind w:left="720" w:hanging="720"/>
      </w:pPr>
    </w:p>
    <w:p w:rsidR="00C77F34" w:rsidRDefault="00C77F34">
      <w:pPr>
        <w:tabs>
          <w:tab w:val="left" w:pos="2160"/>
        </w:tabs>
        <w:ind w:left="720" w:hanging="720"/>
        <w:sectPr w:rsidR="00C77F34">
          <w:headerReference w:type="default" r:id="rId15"/>
          <w:type w:val="continuous"/>
          <w:pgSz w:w="12240" w:h="15840" w:code="1"/>
          <w:pgMar w:top="1440" w:right="1440" w:bottom="1440" w:left="1440" w:header="720" w:footer="720" w:gutter="0"/>
          <w:pgNumType w:fmt="lowerRoman" w:start="1"/>
          <w:cols w:space="720"/>
          <w:titlePg/>
          <w:docGrid w:linePitch="360"/>
        </w:sectPr>
      </w:pPr>
    </w:p>
    <w:p w:rsidR="00C77F34" w:rsidRDefault="00C77F34">
      <w:pPr>
        <w:rPr>
          <w:b/>
          <w:color w:val="000080"/>
          <w:sz w:val="32"/>
          <w:szCs w:val="32"/>
          <w:u w:val="single"/>
        </w:rPr>
      </w:pPr>
      <w:r>
        <w:lastRenderedPageBreak/>
        <w:br w:type="page"/>
      </w:r>
      <w:r>
        <w:rPr>
          <w:b/>
          <w:color w:val="000080"/>
          <w:sz w:val="32"/>
          <w:szCs w:val="32"/>
          <w:u w:val="single"/>
        </w:rPr>
        <w:lastRenderedPageBreak/>
        <w:t>1.0 Preface</w:t>
      </w:r>
    </w:p>
    <w:p w:rsidR="00C77F34" w:rsidRDefault="00C77F34">
      <w:pPr>
        <w:pStyle w:val="BodyText"/>
        <w:widowControl/>
        <w:autoSpaceDE/>
        <w:autoSpaceDN/>
        <w:adjustRightInd/>
        <w:rPr>
          <w:rFonts w:ascii="Times New Roman" w:hAnsi="Times New Roman"/>
          <w:sz w:val="24"/>
          <w:szCs w:val="24"/>
        </w:rPr>
      </w:pPr>
      <w:r>
        <w:rPr>
          <w:rFonts w:ascii="Times New Roman" w:hAnsi="Times New Roman"/>
          <w:sz w:val="24"/>
          <w:szCs w:val="24"/>
        </w:rPr>
        <w:t xml:space="preserve">The purpose of a 9 Element Watershed Restoration and Protection Strategy (WRAPS) report for the Big Creek and Middle Smoky Hill River Watersheds (BCMSHRW), which includes Kanopolis Reservoir, is to outline the methodology for restoration and protection of the surface waters of the watersheds.  Watershed restoration is needed in surface waters that do not meet state and/or federal water quality standards and for regions of the watersheds that need improvement for aquatic habitat, land management, and conservation.  Watershed protection is needed for surface waters that currently meet state and federal water quality standards, but are in need of protection from future degradation. </w:t>
      </w:r>
    </w:p>
    <w:p w:rsidR="00C77F34" w:rsidRDefault="00C77F34"/>
    <w:p w:rsidR="00C77F34" w:rsidRDefault="00C77F34">
      <w:r>
        <w:t xml:space="preserve">Kanopolis Reservoir was the first federal reservoir built in the State of Kansas.  In May of 1948 the gates closed and surface water began to accumulate.  Today, with one-half million visitors annually, the reservoir has a flood control pool of 13,958 surface acres and multi-purpose pool of 3,406 surface acres.  As allocated by the State of Kansas, Kanopolis supplies 400 million gallons per year (MGY) for municipal and industrial water use.  The watershed drainage encompasses 2,439 square miles (consisting of two Hydrologic Unit Code (HUC) 8s), and limited historical characterization. This presents problems in determining origination of nitrogen (TN), phosphorus (TP), sediment (TSS), and </w:t>
      </w:r>
      <w:r>
        <w:rPr>
          <w:i/>
        </w:rPr>
        <w:t xml:space="preserve">E. coli </w:t>
      </w:r>
      <w:r>
        <w:t>bacteria.  Therefore, the need for extensive water quality monitoring, by subwatershed (HUC 12) condition analysis, and Best Management Practices (BMPs) targeting is necessary.</w:t>
      </w:r>
    </w:p>
    <w:p w:rsidR="00C77F34" w:rsidRDefault="00C77F34"/>
    <w:p w:rsidR="00C77F34" w:rsidRDefault="00C77F34">
      <w:r>
        <w:t xml:space="preserve">In the late 1990s, the Smoky Hill River Task Force, based out of the Post Rock Rural Water District, was formed to establish a network of agency and organization partners willing to evaluate the watersheds.  For many years, the task force brought agencies together to identify areas of concern, conduct computer modeling exercises, and initiate the discussions to hire watershed personnel in order to oversee the implementation of the watershed plan. </w:t>
      </w:r>
    </w:p>
    <w:p w:rsidR="00C77F34" w:rsidRDefault="00C77F34"/>
    <w:p w:rsidR="00C77F34" w:rsidRDefault="00C77F34">
      <w:r>
        <w:t>In the fall of 2003, Kansas Department of Health and Environment (KDHE), with funding provided by the Environmental Protection Agency (EPA) Section 319 Funds, allowed Kansas State University (KSU) to hire a Watershed Specialist for the BCMSHRW who would ultimately be responsible for locating, developing, and deploying resources to protect and improve water quality.  In 2004 and 2005, the Watershed Specialist was charged to develop a watershed protection plan.  To gather local data and support within the watersheds, the Watershed Specialist worked with the Smoky Hill River Task Force to establish a Leadership Team.  The role of the Leadership Team was to gather information on current water quality conditions, areas in need of restoration and protection, engage local residents, businesses, and government agencies and help develop and write the watershed protection plan.  The initial watershed protection plan was approved and accepted by KDHE and EPA in July of 2005.  In late 2009, the BCMSHRW was charged to update the watershed protection plan to meet the requirements of a 9 Elements Watershed Protection Plan as required by EPA.</w:t>
      </w:r>
    </w:p>
    <w:p w:rsidR="00C77F34" w:rsidRDefault="00C77F34">
      <w:r>
        <w:rPr>
          <w:sz w:val="20"/>
          <w:szCs w:val="20"/>
        </w:rPr>
        <w:br w:type="page"/>
      </w:r>
      <w:r>
        <w:lastRenderedPageBreak/>
        <w:t xml:space="preserve">The 9 Elements WRAPS Plan is intended to serve as the overall strategy to guide watershed restoration and protection efforts by individuals, local, state, federal agencies and other organizations.  At the end of the WRAPS process, the BCMSHRW Leadership Team will have the capability, capacity, and confidence to make decisions that will restore and protect the water quality and watershed conditions of the Big Creek Middle Smoky Hill River Watersheds </w:t>
      </w:r>
      <w:r>
        <w:br/>
        <w:t xml:space="preserve">(Figure 1). </w:t>
      </w:r>
    </w:p>
    <w:p w:rsidR="00C77F34" w:rsidRDefault="00C77F34">
      <w:pPr>
        <w:rPr>
          <w:b/>
        </w:rPr>
      </w:pPr>
    </w:p>
    <w:p w:rsidR="00C77F34" w:rsidRDefault="00FA596F">
      <w:pPr>
        <w:pStyle w:val="xl28"/>
        <w:pBdr>
          <w:bottom w:val="none" w:sz="0" w:space="0" w:color="auto"/>
        </w:pBdr>
        <w:spacing w:before="0" w:beforeAutospacing="0" w:after="0" w:afterAutospacing="0"/>
        <w:rPr>
          <w:rFonts w:ascii="Times New Roman" w:hAnsi="Times New Roman" w:cs="Times New Roman"/>
          <w:bCs w:val="0"/>
        </w:rPr>
      </w:pPr>
      <w:r>
        <w:rPr>
          <w:rFonts w:ascii="Times New Roman" w:hAnsi="Times New Roman" w:cs="Times New Roman"/>
          <w:bCs w:val="0"/>
          <w:noProof/>
        </w:rPr>
        <w:drawing>
          <wp:inline distT="0" distB="0" distL="0" distR="0">
            <wp:extent cx="5126355" cy="38074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6355" cy="3807460"/>
                    </a:xfrm>
                    <a:prstGeom prst="rect">
                      <a:avLst/>
                    </a:prstGeom>
                    <a:noFill/>
                    <a:ln>
                      <a:noFill/>
                    </a:ln>
                  </pic:spPr>
                </pic:pic>
              </a:graphicData>
            </a:graphic>
          </wp:inline>
        </w:drawing>
      </w:r>
    </w:p>
    <w:p w:rsidR="00C77F34" w:rsidRDefault="00C77F34">
      <w:pPr>
        <w:pStyle w:val="Footer"/>
        <w:tabs>
          <w:tab w:val="clear" w:pos="4320"/>
          <w:tab w:val="clear" w:pos="8640"/>
        </w:tabs>
        <w:rPr>
          <w:bCs/>
        </w:rPr>
      </w:pPr>
      <w:r>
        <w:rPr>
          <w:bCs/>
        </w:rPr>
        <w:t>Figure 1.  Map of the Big Creek Middle Smoky Hill River Watersheds.</w:t>
      </w:r>
    </w:p>
    <w:p w:rsidR="00C77F34" w:rsidRDefault="00C77F34">
      <w:pPr>
        <w:rPr>
          <w:b/>
        </w:rPr>
      </w:pPr>
    </w:p>
    <w:p w:rsidR="00C77F34" w:rsidRDefault="00C77F34">
      <w:pPr>
        <w:rPr>
          <w:b/>
        </w:rPr>
      </w:pPr>
    </w:p>
    <w:p w:rsidR="00C77F34" w:rsidRDefault="00C77F34">
      <w:pPr>
        <w:rPr>
          <w:b/>
        </w:rPr>
      </w:pPr>
    </w:p>
    <w:p w:rsidR="00C77F34" w:rsidRDefault="00C77F34">
      <w:pPr>
        <w:rPr>
          <w:b/>
          <w:color w:val="000080"/>
          <w:sz w:val="32"/>
          <w:szCs w:val="32"/>
          <w:u w:val="single"/>
        </w:rPr>
      </w:pPr>
      <w:r>
        <w:rPr>
          <w:b/>
        </w:rPr>
        <w:br w:type="page"/>
      </w:r>
      <w:r>
        <w:rPr>
          <w:b/>
          <w:color w:val="000080"/>
          <w:sz w:val="32"/>
          <w:szCs w:val="32"/>
          <w:u w:val="single"/>
        </w:rPr>
        <w:lastRenderedPageBreak/>
        <w:t xml:space="preserve">2.0 Description &amp; Review of the Watersheds </w:t>
      </w:r>
    </w:p>
    <w:p w:rsidR="00C77F34" w:rsidRDefault="00C77F34">
      <w:r>
        <w:t>Twelve river basins are located in the State of Kansas.  The BCMSHRW WRAPS project is a portion of the Smoky Hill-Saline Basin in west-central Kansas (Figure 2).  The Smoky Hill-Saline Basin has a drainage area of 12,229 square miles and drains into the Kansas River.  The extent of the BCMSHRW WRAPS area is all tributaries, streams, rivers, and water bodies including Big Creek, the Middle Smoky Hill River, and Kanopolis Reservoir.  The geographical area this project is responsible for extends from the dam at Cedar Bluff Reservoir to the dam at Kanopolis Reservoir and from the headwaters of Big Creek in western Gove County to the junction into the Middle Smoky Hill River in west-central Russell County.</w:t>
      </w:r>
    </w:p>
    <w:p w:rsidR="00C77F34" w:rsidRDefault="00C77F34"/>
    <w:p w:rsidR="00C77F34" w:rsidRDefault="00FA596F">
      <w:pPr>
        <w:jc w:val="center"/>
      </w:pPr>
      <w:r>
        <w:rPr>
          <w:b/>
          <w:noProof/>
        </w:rPr>
        <w:drawing>
          <wp:inline distT="0" distB="0" distL="0" distR="0">
            <wp:extent cx="4932045" cy="3807460"/>
            <wp:effectExtent l="0" t="0" r="190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rPr>
          <w:bCs/>
        </w:rPr>
      </w:pPr>
      <w:r>
        <w:rPr>
          <w:bCs/>
        </w:rPr>
        <w:t>Figure 2.  Kansas River Basins with Big Creek Middle Smoky Hill River Watersheds.</w:t>
      </w:r>
    </w:p>
    <w:p w:rsidR="00C77F34" w:rsidRDefault="00C77F34">
      <w:pPr>
        <w:rPr>
          <w:b/>
          <w:color w:val="000080"/>
          <w:sz w:val="32"/>
          <w:szCs w:val="32"/>
          <w:u w:val="single"/>
        </w:rPr>
      </w:pPr>
    </w:p>
    <w:p w:rsidR="00C77F34" w:rsidRDefault="00C77F34">
      <w:r>
        <w:t xml:space="preserve">According to the United States Department of Agriculture (USDA) National Agricultural Statistics Center the Big Creek Watershed covers 551,092 acres and the Middle Smoky Hill River Watershed covers 1,009,878 acres for a total of 1,560,970 acres for the BCMSHRW. </w:t>
      </w:r>
      <w:r>
        <w:rPr>
          <w:vertAlign w:val="superscript"/>
        </w:rPr>
        <w:t xml:space="preserve">1 </w:t>
      </w:r>
    </w:p>
    <w:p w:rsidR="00C77F34" w:rsidRDefault="00C77F34">
      <w:pPr>
        <w:rPr>
          <w:b/>
          <w:color w:val="000080"/>
          <w:sz w:val="32"/>
          <w:szCs w:val="32"/>
          <w:u w:val="single"/>
        </w:rPr>
      </w:pPr>
    </w:p>
    <w:p w:rsidR="00C77F34" w:rsidRDefault="00C77F34">
      <w:r>
        <w:t xml:space="preserve">Each watershed has a unique HUC code in addition to a common name.  As watersheds become smaller the HUC code becomes larger.  Within the Smoky Hill-Saline Basin, there are ten HUC 8s.  The Big Creek Watershed (HUC 8 code 10260007) and the Middle Smoky Hill River (HUC 8 code 10260006) cover one-fifth of the basin.  These HUC 8s can further be delineated into smaller watersheds that are given HUC 10 codes and HUC 10 watersheds can be further delineated into smaller HUC 12s.  The BCMSHRW is comprised of 54 HUC 12 delineations (Figs. 3-4).  In many instances, the common name will have more meaning to local landowners </w:t>
      </w:r>
      <w:r>
        <w:lastRenderedPageBreak/>
        <w:t>and residents within the HUC rather than the HUC code.  Therefore, the leadership team has determined that the BCMSHRW will identify HUCs based upon their common name.</w:t>
      </w:r>
    </w:p>
    <w:p w:rsidR="00C77F34" w:rsidRDefault="00C77F34">
      <w:pPr>
        <w:rPr>
          <w:color w:val="0000FF"/>
        </w:rPr>
      </w:pPr>
    </w:p>
    <w:p w:rsidR="00C77F34" w:rsidRDefault="00C77F34">
      <w:pPr>
        <w:rPr>
          <w:b/>
          <w:color w:val="000080"/>
          <w:sz w:val="28"/>
          <w:szCs w:val="28"/>
          <w:u w:val="single"/>
        </w:rPr>
      </w:pPr>
      <w:r>
        <w:rPr>
          <w:b/>
          <w:color w:val="000080"/>
          <w:sz w:val="28"/>
          <w:szCs w:val="28"/>
          <w:u w:val="single"/>
        </w:rPr>
        <w:t xml:space="preserve">2.1 Big Creek Watershed </w:t>
      </w:r>
    </w:p>
    <w:p w:rsidR="00C77F34" w:rsidRDefault="00C77F34">
      <w:r>
        <w:rPr>
          <w:szCs w:val="20"/>
        </w:rPr>
        <w:t>The Big Creek Watershed (HUC 8 10260007) covers portions of Gove, Trego, Ellis, and Russell counties in western Kansas and consists of 18 HUC 12s (Figure 3).  It encompasses 860.8 square miles which includes 321 stream miles and 28 acres of lakes</w:t>
      </w:r>
      <w:r>
        <w:t xml:space="preserve">.  The Big Creek Watershed consists of 53.7% cropland, 28.3% grassland/rangeland, 9.0% urban, 8.3% open water, and 0.7% wetlands and wooded area.  </w:t>
      </w:r>
      <w:r>
        <w:rPr>
          <w:szCs w:val="20"/>
        </w:rPr>
        <w:t xml:space="preserve">Big Creek Watershed drains Big Creek, Big Creek North Fork and their respective tributaries.  Many of the stream segments are ephemeral having only seasonal flow or storm flow.  Big Creek originates in Gove County west of the town of Grinnell and travels in an easterly direction until its convergence with the Smoky Hill River southwest of the City of Russell.  Big Creek Oxbow Lake, located </w:t>
      </w:r>
      <w:r w:rsidR="004410AB">
        <w:rPr>
          <w:szCs w:val="20"/>
        </w:rPr>
        <w:t xml:space="preserve">in </w:t>
      </w:r>
      <w:r>
        <w:rPr>
          <w:szCs w:val="20"/>
        </w:rPr>
        <w:t xml:space="preserve">the city limits of Hays, and the Ellis City Lake are the only registered lakes within the watershed.  </w:t>
      </w:r>
      <w:r>
        <w:t>Major cities include Ellis (pop. 1,873) and Hays (pop. 20,013) according to the 2000 US Census Bureau.</w:t>
      </w:r>
      <w:r>
        <w:rPr>
          <w:vertAlign w:val="superscript"/>
        </w:rPr>
        <w:t xml:space="preserve"> </w:t>
      </w:r>
      <w:r>
        <w:t xml:space="preserve"> Approximately 31,234 people live in the Big Creek Watershed with an average population density of 36.3 persons per square mile (state average - 32.9 persons).</w:t>
      </w:r>
      <w:r>
        <w:rPr>
          <w:vertAlign w:val="superscript"/>
        </w:rPr>
        <w:t xml:space="preserve"> 2</w:t>
      </w:r>
      <w:r>
        <w:t xml:space="preserve"> </w:t>
      </w:r>
    </w:p>
    <w:p w:rsidR="00C77F34" w:rsidRDefault="00C77F34">
      <w:pPr>
        <w:rPr>
          <w:color w:val="0000FF"/>
        </w:rPr>
      </w:pPr>
    </w:p>
    <w:p w:rsidR="00C77F34" w:rsidRDefault="00FA596F">
      <w:pPr>
        <w:jc w:val="center"/>
        <w:rPr>
          <w:color w:val="0000FF"/>
        </w:rPr>
      </w:pPr>
      <w:r>
        <w:rPr>
          <w:noProof/>
        </w:rPr>
        <w:drawing>
          <wp:inline distT="0" distB="0" distL="0" distR="0">
            <wp:extent cx="4932045" cy="3807460"/>
            <wp:effectExtent l="0" t="0" r="190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rPr>
          <w:color w:val="0000FF"/>
        </w:rPr>
      </w:pPr>
    </w:p>
    <w:p w:rsidR="00C77F34" w:rsidRDefault="00C77F34">
      <w:pPr>
        <w:rPr>
          <w:bCs/>
        </w:rPr>
      </w:pPr>
      <w:r>
        <w:rPr>
          <w:bCs/>
        </w:rPr>
        <w:t>Figure 3.  HUC 12 Names and Codes of the Big Creek Watershed.</w:t>
      </w:r>
    </w:p>
    <w:p w:rsidR="00C77F34" w:rsidRDefault="00C77F34">
      <w:pPr>
        <w:rPr>
          <w:bCs/>
        </w:rPr>
      </w:pPr>
    </w:p>
    <w:p w:rsidR="00C77F34" w:rsidRDefault="00C77F34">
      <w:pPr>
        <w:rPr>
          <w:bCs/>
        </w:rPr>
      </w:pPr>
    </w:p>
    <w:p w:rsidR="00C77F34" w:rsidRDefault="00C77F34">
      <w:pPr>
        <w:rPr>
          <w:bCs/>
        </w:rPr>
      </w:pPr>
    </w:p>
    <w:p w:rsidR="00C77F34" w:rsidRDefault="00C77F34">
      <w:pPr>
        <w:rPr>
          <w:color w:val="0000FF"/>
        </w:rPr>
      </w:pPr>
    </w:p>
    <w:p w:rsidR="00C77F34" w:rsidRDefault="00C77F34">
      <w:pPr>
        <w:rPr>
          <w:b/>
          <w:color w:val="000080"/>
          <w:sz w:val="28"/>
          <w:szCs w:val="28"/>
          <w:u w:val="single"/>
        </w:rPr>
      </w:pPr>
      <w:r>
        <w:rPr>
          <w:b/>
          <w:color w:val="000080"/>
          <w:sz w:val="28"/>
          <w:szCs w:val="28"/>
          <w:u w:val="single"/>
        </w:rPr>
        <w:lastRenderedPageBreak/>
        <w:t xml:space="preserve">2.2 Middle Smoky Hill River Watershed </w:t>
      </w:r>
    </w:p>
    <w:p w:rsidR="00C77F34" w:rsidRDefault="00C77F34">
      <w:pPr>
        <w:pStyle w:val="BodyText"/>
        <w:rPr>
          <w:rFonts w:ascii="Times New Roman" w:hAnsi="Times New Roman"/>
        </w:rPr>
      </w:pPr>
      <w:r>
        <w:rPr>
          <w:rFonts w:ascii="Times New Roman" w:hAnsi="Times New Roman"/>
          <w:sz w:val="24"/>
          <w:szCs w:val="24"/>
        </w:rPr>
        <w:t xml:space="preserve">The Middle Smoky Hill River Watershed </w:t>
      </w:r>
      <w:r>
        <w:rPr>
          <w:rFonts w:ascii="Times New Roman" w:hAnsi="Times New Roman"/>
          <w:sz w:val="24"/>
        </w:rPr>
        <w:t>(HUC 8 10260006)</w:t>
      </w:r>
      <w:r>
        <w:rPr>
          <w:rFonts w:ascii="Times New Roman" w:hAnsi="Times New Roman"/>
          <w:sz w:val="24"/>
          <w:szCs w:val="24"/>
        </w:rPr>
        <w:t xml:space="preserve"> covers portions of Trego, Ellis, Russell, Lincoln, Ness, Rush, Barton, and Ellsworth counties in west-central Kansas and consists of 36 HUC 12s (Figure 4).  It encompasses 1,578 square miles which includes 654 stream miles and 3,786 acres of lakes.  The Smoky Hill River Watershed consists of 42.8% cropland, 38.9% grassland/rangeland, 7.7% urban, 9.0% open water, and 1.6% wetlands and wooded area.  The Middle Smoky Hill River Watershed is the drainage waterway for the Smoky Hill River and its tributaries beginning at the dam below Cedar Bluff Reservoir in Trego County and traveling eastward to the dam below Kanopolis Lake in Ellsworth County.  A major tributary contained in this watershed is Timber Creek at the western edge of the watershed in Ness and Rush counties.  Major cities include Ellsworth (pop. 2,965) and Russell (pop. 4,696) according to the 2000 Census Bureau.  Approximately 13,363 people reside in the watershed with an average population density of 8.5 persons per square mile. </w:t>
      </w:r>
    </w:p>
    <w:p w:rsidR="00C77F34" w:rsidRDefault="00C77F34"/>
    <w:p w:rsidR="00C77F34" w:rsidRDefault="00FA596F">
      <w:pPr>
        <w:ind w:left="360"/>
        <w:jc w:val="center"/>
        <w:rPr>
          <w:b/>
        </w:rPr>
      </w:pPr>
      <w:r>
        <w:rPr>
          <w:b/>
          <w:noProof/>
        </w:rPr>
        <w:drawing>
          <wp:inline distT="0" distB="0" distL="0" distR="0">
            <wp:extent cx="4932045" cy="3807460"/>
            <wp:effectExtent l="0" t="0" r="190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pStyle w:val="Footer"/>
        <w:tabs>
          <w:tab w:val="clear" w:pos="4320"/>
          <w:tab w:val="clear" w:pos="8640"/>
        </w:tabs>
        <w:rPr>
          <w:bCs/>
        </w:rPr>
      </w:pPr>
      <w:r>
        <w:rPr>
          <w:bCs/>
        </w:rPr>
        <w:t>Figure 4.  HUC 12 Names and Codes of the Middle Smoky Hill River Watershed.</w:t>
      </w:r>
    </w:p>
    <w:p w:rsidR="00C77F34" w:rsidRDefault="00C77F34"/>
    <w:p w:rsidR="00C77F34" w:rsidRDefault="00C77F34">
      <w:pPr>
        <w:rPr>
          <w:b/>
          <w:color w:val="000080"/>
          <w:sz w:val="28"/>
          <w:szCs w:val="28"/>
          <w:u w:val="single"/>
        </w:rPr>
      </w:pPr>
      <w:r>
        <w:rPr>
          <w:b/>
          <w:color w:val="000080"/>
          <w:sz w:val="28"/>
          <w:szCs w:val="28"/>
          <w:u w:val="single"/>
        </w:rPr>
        <w:t xml:space="preserve">2.3 Leadership Team &amp; WRAPS Goals </w:t>
      </w:r>
    </w:p>
    <w:p w:rsidR="00C77F34" w:rsidRDefault="00C77F34">
      <w:r>
        <w:t xml:space="preserve">The BCMSHRW Leadership Team has met over the years working with landowners, communities, and city and county governments to improve and protect water quality, crop yields, livestock feed efficiencies, rangeland conditions, recreation opportunities, wildlife habitat and ecosystems.  It has also raised awareness about habits to improve urban neighborhoods within the BCMSHRW.  </w:t>
      </w:r>
    </w:p>
    <w:p w:rsidR="00C77F34" w:rsidRDefault="00C77F34"/>
    <w:p w:rsidR="00C77F34" w:rsidRDefault="00C77F34"/>
    <w:p w:rsidR="00C77F34" w:rsidRDefault="00C77F34">
      <w:r>
        <w:lastRenderedPageBreak/>
        <w:t>Through the implementation of the 9 Element Watershed Plan, the BCMSHRW WRAPS Leadership Team plans to accomplish the following goals</w:t>
      </w:r>
      <w:r w:rsidR="0031390A">
        <w:t xml:space="preserve"> either directly or indirectly</w:t>
      </w:r>
      <w:r>
        <w:t xml:space="preserve">: </w:t>
      </w:r>
    </w:p>
    <w:p w:rsidR="00C77F34" w:rsidRDefault="00C77F34">
      <w:pPr>
        <w:numPr>
          <w:ilvl w:val="0"/>
          <w:numId w:val="31"/>
        </w:numPr>
      </w:pPr>
      <w:r>
        <w:t>Protect and restore water quality</w:t>
      </w:r>
    </w:p>
    <w:p w:rsidR="00C77F34" w:rsidRDefault="00C77F34">
      <w:pPr>
        <w:numPr>
          <w:ilvl w:val="0"/>
          <w:numId w:val="31"/>
        </w:numPr>
      </w:pPr>
      <w:r>
        <w:t>Protect public drinking water supplies</w:t>
      </w:r>
    </w:p>
    <w:p w:rsidR="00C77F34" w:rsidRDefault="00C77F34">
      <w:pPr>
        <w:numPr>
          <w:ilvl w:val="0"/>
          <w:numId w:val="31"/>
        </w:numPr>
      </w:pPr>
      <w:r>
        <w:t>Protect and increase the productivity of agricultural lands</w:t>
      </w:r>
    </w:p>
    <w:p w:rsidR="00C77F34" w:rsidRDefault="00C77F34">
      <w:pPr>
        <w:numPr>
          <w:ilvl w:val="0"/>
          <w:numId w:val="31"/>
        </w:numPr>
      </w:pPr>
      <w:r>
        <w:t>Continue sustainability of land conservation</w:t>
      </w:r>
    </w:p>
    <w:p w:rsidR="00C77F34" w:rsidRDefault="00C77F34">
      <w:pPr>
        <w:numPr>
          <w:ilvl w:val="0"/>
          <w:numId w:val="31"/>
        </w:numPr>
      </w:pPr>
      <w:r>
        <w:t>Provide storm water management guidance</w:t>
      </w:r>
    </w:p>
    <w:p w:rsidR="00C77F34" w:rsidRDefault="00C77F34">
      <w:pPr>
        <w:numPr>
          <w:ilvl w:val="0"/>
          <w:numId w:val="31"/>
        </w:numPr>
      </w:pPr>
      <w:r>
        <w:t>Protect the water supply storage capacity at Kanopolis Reservoir</w:t>
      </w:r>
    </w:p>
    <w:p w:rsidR="00C77F34" w:rsidRDefault="00C77F34">
      <w:pPr>
        <w:numPr>
          <w:ilvl w:val="0"/>
          <w:numId w:val="31"/>
        </w:numPr>
      </w:pPr>
      <w:r>
        <w:t>Protect recreational uses at Kanopolis Reservoir</w:t>
      </w:r>
    </w:p>
    <w:p w:rsidR="00C77F34" w:rsidRDefault="00C77F34">
      <w:pPr>
        <w:numPr>
          <w:ilvl w:val="0"/>
          <w:numId w:val="31"/>
        </w:numPr>
      </w:pPr>
      <w:r>
        <w:t>Continue public awareness, education, and involvement in watershed issues</w:t>
      </w:r>
    </w:p>
    <w:p w:rsidR="00C77F34" w:rsidRDefault="00C77F34">
      <w:pPr>
        <w:ind w:left="360"/>
        <w:rPr>
          <w:b/>
          <w:color w:val="000080"/>
          <w:sz w:val="32"/>
          <w:szCs w:val="32"/>
          <w:u w:val="single"/>
        </w:rPr>
      </w:pPr>
    </w:p>
    <w:p w:rsidR="00C77F34" w:rsidRDefault="00C77F34">
      <w:pPr>
        <w:rPr>
          <w:b/>
          <w:color w:val="003366"/>
          <w:sz w:val="28"/>
          <w:szCs w:val="28"/>
          <w:u w:val="single"/>
        </w:rPr>
      </w:pPr>
      <w:r>
        <w:rPr>
          <w:b/>
          <w:color w:val="003366"/>
          <w:sz w:val="28"/>
          <w:szCs w:val="28"/>
          <w:u w:val="single"/>
        </w:rPr>
        <w:t>2.4 Watershed Classification</w:t>
      </w:r>
    </w:p>
    <w:p w:rsidR="00C77F34" w:rsidRDefault="00C77F34">
      <w:pPr>
        <w:rPr>
          <w:szCs w:val="20"/>
        </w:rPr>
      </w:pPr>
      <w:r>
        <w:rPr>
          <w:szCs w:val="20"/>
        </w:rPr>
        <w:t xml:space="preserve">The Big Creek HUC 8 Watershed was classified as a “Category I – Watershed in Need of Restoration” by the 1999 </w:t>
      </w:r>
      <w:r>
        <w:rPr>
          <w:iCs/>
          <w:szCs w:val="20"/>
        </w:rPr>
        <w:t>Unified Watershed Assessment</w:t>
      </w:r>
      <w:r>
        <w:rPr>
          <w:szCs w:val="20"/>
        </w:rPr>
        <w:t xml:space="preserve"> completed by KDHE </w:t>
      </w:r>
      <w:r w:rsidR="0031390A">
        <w:rPr>
          <w:szCs w:val="20"/>
        </w:rPr>
        <w:t xml:space="preserve">and </w:t>
      </w:r>
      <w:r w:rsidR="00F22ABD">
        <w:rPr>
          <w:szCs w:val="20"/>
        </w:rPr>
        <w:t>the Natural</w:t>
      </w:r>
      <w:r>
        <w:rPr>
          <w:szCs w:val="20"/>
        </w:rPr>
        <w:t xml:space="preserve"> Resources Conservation Service (NRCS) (KDHE &amp; USDA-NRCS 1999).</w:t>
      </w:r>
      <w:r>
        <w:rPr>
          <w:szCs w:val="20"/>
          <w:vertAlign w:val="superscript"/>
        </w:rPr>
        <w:t>3</w:t>
      </w:r>
      <w:r>
        <w:rPr>
          <w:szCs w:val="20"/>
        </w:rPr>
        <w:t xml:space="preserve">   A Category I watershed does not meet state water quality standards or fails to achieve aquatic system goals related to habitat and ecosystem health.  Category I watersheds are also assigned a priority for restoration.  The Big Creek Watershed was ranked 56 out of 92 watersheds in the state.  The assessment indicated that 82.5% of the total stream miles were impaired and approximately 67% of the waterways and 50% of the lakes sampled required TMDLs.  Stream segments in this watershed were impaired by fecal coliform bacteria (FCB), chloride (Cl), sulfate (Sulf), ammonia (NH3), selenium (Se), and dissolved oxygen (DO).  Lakes were impaired by Eutrophication (E) and insufficient water flow.  </w:t>
      </w:r>
    </w:p>
    <w:p w:rsidR="00C77F34" w:rsidRDefault="00C77F34">
      <w:pPr>
        <w:rPr>
          <w:szCs w:val="20"/>
        </w:rPr>
      </w:pPr>
    </w:p>
    <w:p w:rsidR="00C77F34" w:rsidRDefault="00C77F34">
      <w:r>
        <w:t xml:space="preserve">The Middle Smoky Hill River HUC 8 Watershed was also classified as a “Category I – Watershed in Need of Restoration” by the 1999 </w:t>
      </w:r>
      <w:r>
        <w:rPr>
          <w:iCs/>
        </w:rPr>
        <w:t>Unified Watershed Assessment.</w:t>
      </w:r>
      <w:r>
        <w:rPr>
          <w:szCs w:val="20"/>
          <w:vertAlign w:val="superscript"/>
        </w:rPr>
        <w:t xml:space="preserve"> 3</w:t>
      </w:r>
      <w:r>
        <w:rPr>
          <w:iCs/>
        </w:rPr>
        <w:t xml:space="preserve"> The</w:t>
      </w:r>
      <w:r>
        <w:t xml:space="preserve"> watershed received this classification due to degradation of aquatic systems including habitat, ecosystem health and living resources.  The Middle Smoky Hill River Watershed was ranked 51 out of 92 watersheds in the state.  The a</w:t>
      </w:r>
      <w:r>
        <w:rPr>
          <w:iCs/>
        </w:rPr>
        <w:t>ssessment also indicated</w:t>
      </w:r>
      <w:r>
        <w:t xml:space="preserve"> 15.4% of the total stream miles were impaired with approximately 20% of the waterways and 40% of the lakes sampled required TMDLs.  Stream segments in this watershed were impaired by FCB, Sulf, and Cl.  Lakes were impaired by E and Sulf.</w:t>
      </w:r>
    </w:p>
    <w:p w:rsidR="00C77F34" w:rsidRDefault="00C77F34"/>
    <w:p w:rsidR="00C77F34" w:rsidRDefault="00C77F34">
      <w:pPr>
        <w:rPr>
          <w:b/>
          <w:color w:val="000080"/>
          <w:sz w:val="28"/>
          <w:szCs w:val="28"/>
          <w:u w:val="single"/>
        </w:rPr>
      </w:pPr>
      <w:r>
        <w:rPr>
          <w:b/>
          <w:color w:val="000080"/>
          <w:sz w:val="28"/>
          <w:szCs w:val="28"/>
          <w:u w:val="single"/>
        </w:rPr>
        <w:t>2.5 Land Cover &amp; Land Uses in the BCMSHRW</w:t>
      </w:r>
    </w:p>
    <w:p w:rsidR="00C77F34" w:rsidRDefault="00C77F34">
      <w:r>
        <w:t>Land use activities have a significant impact on the types and quantities of pollutants in the watersheds.  The two major land uses in the BCMSHRW are cropland (including barren and fallow ground) at 45.8% and grassland at 44.5% (Figure 5).</w:t>
      </w:r>
      <w:r>
        <w:rPr>
          <w:vertAlign w:val="superscript"/>
        </w:rPr>
        <w:t>4</w:t>
      </w:r>
      <w:r>
        <w:t xml:space="preserve"> According to the 2005 Big Creek Middle Smoky Hill River WRAPS Plan, approximately 50% of the cropland and 43% of the grassland in the BCMSHRW would benefit from the installation of best management practices (BMPs).  The BMPs applied to cropland acres could include but would not be limited to: buffers, grassed waterways, terraces, terrace rebuilds, conversion from conventional tillage to minimum-till or no-till, conversion to the conservation reserve program (CRP), and/or streambank stabilization projects.  Those BMPs applied to grassland acres could include but would not be limited to: buffer strips along streams, alternative water supplies, proper stocking rates, control of invasive species, and re-establishment of permanent grass cover.</w:t>
      </w:r>
    </w:p>
    <w:p w:rsidR="00C77F34" w:rsidRDefault="00C77F34"/>
    <w:p w:rsidR="00C77F34" w:rsidRDefault="00C77F34">
      <w:r>
        <w:lastRenderedPageBreak/>
        <w:t>Cropland has the</w:t>
      </w:r>
      <w:r w:rsidR="0031390A">
        <w:t xml:space="preserve"> greatest</w:t>
      </w:r>
      <w:r>
        <w:t xml:space="preserve"> potential to produce significant amounts of sediment and nutrients that enter waterways affecting water quality.  The sediment and nutrients move as overland flow when rainfall transports these elements downhill.  Increasing the threats are nutrient overuse </w:t>
      </w:r>
      <w:r w:rsidR="0031390A">
        <w:t xml:space="preserve">and </w:t>
      </w:r>
      <w:r>
        <w:t xml:space="preserve">fertilizer application just before a rainfall event.  Another water quality threat is fecal coliform bacteria from manure application prior to a rainfall event.  </w:t>
      </w:r>
    </w:p>
    <w:p w:rsidR="00C77F34" w:rsidRDefault="00C77F34"/>
    <w:p w:rsidR="00C77F34" w:rsidRDefault="00C77F34">
      <w:r>
        <w:t xml:space="preserve">The main grassland pollutant is fecal coliform bacteria from grazing livestock that have direct access to streams and ponds.  Other pollutants travel as overland flow and include nitrogen (from livestock manure) and sediment from cattle trails and gullies as well as overgrazed rangelands with little canopy cover.  Within the BCMSHRW, most grassland pollutant loading stems from overgrazing where there is little to no grass cover to protect soil surfaces.  </w:t>
      </w:r>
    </w:p>
    <w:p w:rsidR="00C77F34" w:rsidRDefault="00C77F34"/>
    <w:p w:rsidR="00C77F34" w:rsidRDefault="00C77F34">
      <w:r>
        <w:t>The remainder of the land use in the BCMSHRW is open water (0.3 %), urban (8.0 %), wetlands (0.4 %), and wooded area (1.0 %).</w:t>
      </w:r>
      <w:r>
        <w:rPr>
          <w:vertAlign w:val="superscript"/>
        </w:rPr>
        <w:t xml:space="preserve">4   </w:t>
      </w:r>
      <w:r>
        <w:t>Of these land uses, the 8.0 % of urban land poses a constant concern to the BCMSHRW pollutant loading.  There are twenty-eight permitted discharging waste water facilities in the watersheds including urban communities.  Two communities have recently undergone</w:t>
      </w:r>
      <w:r w:rsidR="002B2FD8">
        <w:t xml:space="preserve"> structural</w:t>
      </w:r>
      <w:r>
        <w:t xml:space="preserve"> upgrades to their facilities.  However, the largest facility, the City of Hays, has </w:t>
      </w:r>
      <w:r w:rsidR="002B2FD8">
        <w:t xml:space="preserve">undergone chemical upgrades for nitrogen but has </w:t>
      </w:r>
      <w:r>
        <w:t xml:space="preserve">not yet undergone </w:t>
      </w:r>
      <w:r w:rsidR="002B2FD8">
        <w:t xml:space="preserve">structural </w:t>
      </w:r>
      <w:r>
        <w:t>upgrades to lower</w:t>
      </w:r>
      <w:r w:rsidR="002B2FD8">
        <w:t xml:space="preserve"> all</w:t>
      </w:r>
      <w:r>
        <w:t xml:space="preserve"> nutrient concentrations in its effluent waters</w:t>
      </w:r>
      <w:r w:rsidR="002B2FD8">
        <w:t>.  Therefore, they</w:t>
      </w:r>
      <w:r>
        <w:t xml:space="preserve"> continue to have a major impact on water quality in the BCMSHRW.</w:t>
      </w:r>
    </w:p>
    <w:p w:rsidR="00C77F34" w:rsidRDefault="00C77F34"/>
    <w:p w:rsidR="00C77F34" w:rsidRDefault="00FA596F">
      <w:pPr>
        <w:jc w:val="center"/>
      </w:pPr>
      <w:r>
        <w:rPr>
          <w:noProof/>
        </w:rPr>
        <w:drawing>
          <wp:inline distT="0" distB="0" distL="0" distR="0">
            <wp:extent cx="4932045" cy="3807460"/>
            <wp:effectExtent l="0" t="0" r="190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rPr>
          <w:bCs/>
        </w:rPr>
      </w:pPr>
      <w:r>
        <w:rPr>
          <w:bCs/>
        </w:rPr>
        <w:t>Figure 5.  2009 Big Creek Middle Smoky Hill River Watersheds Land Cover.</w:t>
      </w:r>
    </w:p>
    <w:p w:rsidR="00C77F34" w:rsidRDefault="00C77F34">
      <w:pPr>
        <w:rPr>
          <w:b/>
          <w:color w:val="000080"/>
          <w:sz w:val="28"/>
          <w:szCs w:val="28"/>
          <w:u w:val="single"/>
        </w:rPr>
      </w:pPr>
    </w:p>
    <w:p w:rsidR="00C77F34" w:rsidRDefault="00C77F34">
      <w:pPr>
        <w:rPr>
          <w:b/>
          <w:color w:val="000080"/>
          <w:sz w:val="28"/>
          <w:szCs w:val="28"/>
          <w:u w:val="single"/>
        </w:rPr>
      </w:pPr>
    </w:p>
    <w:p w:rsidR="00C77F34" w:rsidRDefault="00C77F34">
      <w:pPr>
        <w:rPr>
          <w:b/>
          <w:color w:val="000080"/>
          <w:sz w:val="28"/>
          <w:szCs w:val="28"/>
          <w:u w:val="single"/>
        </w:rPr>
      </w:pPr>
    </w:p>
    <w:p w:rsidR="00C77F34" w:rsidRDefault="00C77F34">
      <w:r>
        <w:rPr>
          <w:b/>
          <w:color w:val="000080"/>
          <w:sz w:val="28"/>
          <w:szCs w:val="28"/>
          <w:u w:val="single"/>
        </w:rPr>
        <w:t>2.6 Precipitation in the BCMSHRW</w:t>
      </w:r>
    </w:p>
    <w:p w:rsidR="00C77F34" w:rsidRDefault="00C77F34">
      <w:r>
        <w:t xml:space="preserve">Rainfall plays the ultimate role in the transportation, quantity, and intensity of erosion, nutrients, and bacteria within the watersheds.  Precipitation and subsequent runoff transports sediment, nutrients, and bacteria by dislodging particles from rural and urban areas into streams.  Intense rainfall events trigger sheet and rill erosion forming the beginning of gully erosion and can also erode streambanks.  Consequently, sediment and nutrients enter the streams and rivers and drain into Kanopolis Reservoir.  </w:t>
      </w:r>
    </w:p>
    <w:p w:rsidR="00C77F34" w:rsidRDefault="00C77F34"/>
    <w:p w:rsidR="00C77F34" w:rsidRDefault="00C77F34">
      <w:r>
        <w:t>To gain a better understanding of precipitation patterns, intensities, and yearly totals in the BCMSHRW, the WRAPS project initiated a watershed precipitation monitoring program in January of 2008.  The project was facilitated by the Community Collaborative Rain, Hail and Snow (CoCoRaHS) network by following their national guidelines and utilizing their online database.  The initial goal was to cover the majority of the watershed (Trego, Ellis, Russell, and Ellsworth counties) with 24 National Weather Service endorsed all-weather rain gauges in close proximity to monitoring locations.  As of August 201</w:t>
      </w:r>
      <w:r w:rsidR="002B2FD8">
        <w:t>1</w:t>
      </w:r>
      <w:r>
        <w:t>, there were nearly 100 gauges/volunteers across all sections of the watershed reporting precipitation.</w:t>
      </w:r>
    </w:p>
    <w:p w:rsidR="00C77F34" w:rsidRDefault="00C77F34"/>
    <w:p w:rsidR="00C77F34" w:rsidRDefault="00C77F34">
      <w:r>
        <w:t xml:space="preserve">The CoCoRaHS network, </w:t>
      </w:r>
      <w:hyperlink r:id="rId21" w:history="1">
        <w:r>
          <w:rPr>
            <w:rStyle w:val="Hyperlink"/>
          </w:rPr>
          <w:t>www.CoCoRaHS.org</w:t>
        </w:r>
      </w:hyperlink>
      <w:r>
        <w:t xml:space="preserve">, is a network of precipitation gauges posted online to allow anyone to access precipitation information reported daily across the United States.  Reports are posted online and maps are generated which show daily precipitation totals along with hail, floods, and other significant weather phenomenon.  With the gauge, everything from light showers and heavy rain, to the lightest of snow, as well as hail is captured and measured.  Daily information is used by WRAPS, volunteers, and those that access the CoCoRaHS website to plan daily activities or help the local National Weather Service in issuing significant weather warnings such as flooding, hail, or intense precipitation.  The WRAPS project uses the precipitation reports to facilitate water quality efforts across the watershed by triggering stream sampling when heavy rainfall events occur.  Data is compiled from the gauges on a monthly, quarterly, semi-annual, and annual basis to create interpolation precipitation maps of the watershed and document the spatial variability.  </w:t>
      </w:r>
    </w:p>
    <w:p w:rsidR="00C77F34" w:rsidRDefault="00C77F34">
      <w:pPr>
        <w:rPr>
          <w:b/>
          <w:color w:val="000080"/>
          <w:sz w:val="28"/>
          <w:szCs w:val="28"/>
          <w:u w:val="single"/>
        </w:rPr>
      </w:pPr>
    </w:p>
    <w:p w:rsidR="00C77F34" w:rsidRDefault="00C77F34">
      <w:pPr>
        <w:rPr>
          <w:b/>
          <w:color w:val="000080"/>
          <w:sz w:val="28"/>
          <w:szCs w:val="28"/>
          <w:u w:val="single"/>
        </w:rPr>
      </w:pPr>
      <w:r>
        <w:rPr>
          <w:b/>
          <w:color w:val="000080"/>
          <w:sz w:val="28"/>
          <w:szCs w:val="28"/>
          <w:u w:val="single"/>
        </w:rPr>
        <w:t>2.7 Designated Water</w:t>
      </w:r>
      <w:r>
        <w:rPr>
          <w:b/>
          <w:color w:val="1F497D"/>
          <w:sz w:val="28"/>
          <w:szCs w:val="28"/>
          <w:u w:val="single"/>
        </w:rPr>
        <w:t xml:space="preserve"> </w:t>
      </w:r>
      <w:r>
        <w:rPr>
          <w:b/>
          <w:color w:val="000080"/>
          <w:sz w:val="28"/>
          <w:szCs w:val="28"/>
          <w:u w:val="single"/>
        </w:rPr>
        <w:t>Uses in the BCMSHRW</w:t>
      </w:r>
    </w:p>
    <w:p w:rsidR="00C77F34" w:rsidRDefault="00C77F34">
      <w:pPr>
        <w:autoSpaceDE w:val="0"/>
        <w:autoSpaceDN w:val="0"/>
        <w:adjustRightInd w:val="0"/>
      </w:pPr>
      <w:r>
        <w:t xml:space="preserve">Within the watershed, there are several points in which the waters are open and accessible to the public for recreation use.  In the BCMSHRW, Kanopolis Reservoir is the only Primary Class A (160 MPN/100mL </w:t>
      </w:r>
      <w:r>
        <w:rPr>
          <w:i/>
        </w:rPr>
        <w:t>E. coli</w:t>
      </w:r>
      <w:r>
        <w:t xml:space="preserve">) contact recreational water for public swimming.  Fossil Lake, Big Creek Oxbow, Ellis City Lake, and segment 5 of Big Creek are classified as Primary Class B (262 MPN/100mL </w:t>
      </w:r>
      <w:r>
        <w:rPr>
          <w:i/>
        </w:rPr>
        <w:t>E. coli</w:t>
      </w:r>
      <w:r>
        <w:t xml:space="preserve">) and are open to and accessible by the public.  Segment 1 of Big Creek, eastern portion of Center School HUC 12 in Ellis County, is a Primary Contact C (427 MPN/100mL </w:t>
      </w:r>
      <w:r>
        <w:rPr>
          <w:i/>
        </w:rPr>
        <w:t>E. coli</w:t>
      </w:r>
      <w:r>
        <w:t>) recreational stream segment not open to and accessible by the public.  Beaver Creek, Goose Creek, and portions of the Smoky Hill River are also Primary Contact C recreational streams.  All other surface waters in this watershed are generally used for aquatic life support (fish), human health supply, domestic water supply, recreation (fishing, boating, and swimming), groundwater recharge, industrial water supply, irrigation, and livestock watering.  These are commonly referred to as the designated use as stated in the Kansas Surface Water Register, 2009, issued by KDHE (Table 1 &amp; 2</w:t>
      </w:r>
      <w:r w:rsidR="006437C5">
        <w:t>, Figure 6</w:t>
      </w:r>
      <w:r>
        <w:t>) (KDHE 2009).</w:t>
      </w:r>
      <w:r>
        <w:rPr>
          <w:vertAlign w:val="superscript"/>
        </w:rPr>
        <w:t>5</w:t>
      </w:r>
      <w:r>
        <w:t xml:space="preserve"> </w:t>
      </w:r>
    </w:p>
    <w:p w:rsidR="00C77F34" w:rsidRDefault="00C77F34">
      <w:pPr>
        <w:autoSpaceDE w:val="0"/>
        <w:autoSpaceDN w:val="0"/>
        <w:adjustRightInd w:val="0"/>
        <w:rPr>
          <w:rFonts w:ascii="Arial" w:hAnsi="Arial" w:cs="Arial"/>
          <w:sz w:val="20"/>
          <w:szCs w:val="20"/>
        </w:rPr>
      </w:pPr>
      <w:r>
        <w:br w:type="page"/>
      </w:r>
    </w:p>
    <w:tbl>
      <w:tblPr>
        <w:tblW w:w="8734" w:type="dxa"/>
        <w:jc w:val="center"/>
        <w:tblLayout w:type="fixed"/>
        <w:tblCellMar>
          <w:left w:w="0" w:type="dxa"/>
          <w:right w:w="0" w:type="dxa"/>
        </w:tblCellMar>
        <w:tblLook w:val="0000" w:firstRow="0" w:lastRow="0" w:firstColumn="0" w:lastColumn="0" w:noHBand="0" w:noVBand="0"/>
      </w:tblPr>
      <w:tblGrid>
        <w:gridCol w:w="4547"/>
        <w:gridCol w:w="540"/>
        <w:gridCol w:w="540"/>
        <w:gridCol w:w="540"/>
        <w:gridCol w:w="540"/>
        <w:gridCol w:w="540"/>
        <w:gridCol w:w="540"/>
        <w:gridCol w:w="401"/>
        <w:gridCol w:w="546"/>
      </w:tblGrid>
      <w:tr w:rsidR="00C77F34">
        <w:trPr>
          <w:cantSplit/>
          <w:trHeight w:val="198"/>
          <w:jc w:val="center"/>
        </w:trPr>
        <w:tc>
          <w:tcPr>
            <w:tcW w:w="8734" w:type="dxa"/>
            <w:gridSpan w:val="9"/>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tabs>
                <w:tab w:val="left" w:pos="659"/>
              </w:tabs>
              <w:spacing w:before="0" w:beforeAutospacing="0" w:after="0" w:afterAutospacing="0"/>
              <w:ind w:left="929" w:hanging="929"/>
              <w:jc w:val="left"/>
              <w:rPr>
                <w:rFonts w:ascii="Times New Roman" w:hAnsi="Times New Roman" w:cs="Times New Roman"/>
                <w:b w:val="0"/>
                <w:bCs w:val="0"/>
                <w:szCs w:val="28"/>
              </w:rPr>
            </w:pPr>
            <w:r>
              <w:rPr>
                <w:rFonts w:ascii="Times New Roman" w:hAnsi="Times New Roman" w:cs="Times New Roman"/>
                <w:b w:val="0"/>
                <w:bCs w:val="0"/>
                <w:szCs w:val="28"/>
              </w:rPr>
              <w:lastRenderedPageBreak/>
              <w:t>Table 1.  Designated Water Uses in the BCMSHRW</w:t>
            </w:r>
          </w:p>
          <w:p w:rsidR="00C77F34" w:rsidRDefault="00C77F34">
            <w:pPr>
              <w:pStyle w:val="xl28"/>
              <w:pBdr>
                <w:bottom w:val="none" w:sz="0" w:space="0" w:color="auto"/>
              </w:pBdr>
              <w:tabs>
                <w:tab w:val="left" w:pos="659"/>
              </w:tabs>
              <w:spacing w:before="0" w:beforeAutospacing="0" w:after="0" w:afterAutospacing="0"/>
              <w:ind w:left="929" w:hanging="929"/>
              <w:jc w:val="left"/>
              <w:rPr>
                <w:rFonts w:ascii="Times New Roman" w:hAnsi="Times New Roman" w:cs="Times New Roman"/>
                <w:b w:val="0"/>
                <w:bCs w:val="0"/>
              </w:rPr>
            </w:pPr>
            <w:r>
              <w:rPr>
                <w:rFonts w:ascii="Times New Roman" w:hAnsi="Times New Roman" w:cs="Times New Roman"/>
                <w:b w:val="0"/>
                <w:bCs w:val="0"/>
                <w:szCs w:val="28"/>
              </w:rPr>
              <w:tab/>
            </w:r>
            <w:r>
              <w:rPr>
                <w:rFonts w:ascii="Times New Roman" w:hAnsi="Times New Roman" w:cs="Times New Roman"/>
                <w:b w:val="0"/>
                <w:bCs w:val="0"/>
                <w:szCs w:val="28"/>
              </w:rPr>
              <w:tab/>
              <w:t>(Segments of major streams are referenced by HUC 12s.)</w:t>
            </w:r>
          </w:p>
        </w:tc>
      </w:tr>
      <w:tr w:rsidR="00C77F34">
        <w:trPr>
          <w:trHeight w:val="82"/>
          <w:jc w:val="center"/>
        </w:trPr>
        <w:tc>
          <w:tcPr>
            <w:tcW w:w="4547"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8"/>
              </w:rPr>
            </w:pPr>
          </w:p>
        </w:tc>
        <w:tc>
          <w:tcPr>
            <w:tcW w:w="540" w:type="dxa"/>
            <w:tcBorders>
              <w:top w:val="nil"/>
              <w:left w:val="nil"/>
              <w:bottom w:val="nil"/>
              <w:right w:val="nil"/>
            </w:tcBorders>
          </w:tcPr>
          <w:p w:rsidR="00C77F34" w:rsidRDefault="00C77F34">
            <w:pPr>
              <w:jc w:val="center"/>
              <w:rPr>
                <w:szCs w:val="28"/>
              </w:rPr>
            </w:pPr>
          </w:p>
        </w:tc>
        <w:tc>
          <w:tcPr>
            <w:tcW w:w="540" w:type="dxa"/>
            <w:tcBorders>
              <w:top w:val="nil"/>
              <w:left w:val="nil"/>
              <w:bottom w:val="nil"/>
              <w:right w:val="nil"/>
            </w:tcBorders>
          </w:tcPr>
          <w:p w:rsidR="00C77F34" w:rsidRDefault="00C77F34">
            <w:pPr>
              <w:jc w:val="center"/>
              <w:rPr>
                <w:szCs w:val="28"/>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25"/>
          <w:jc w:val="center"/>
        </w:trPr>
        <w:tc>
          <w:tcPr>
            <w:tcW w:w="4547"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rPr>
              <w:t>Streams</w:t>
            </w:r>
          </w:p>
        </w:tc>
        <w:tc>
          <w:tcPr>
            <w:tcW w:w="540" w:type="dxa"/>
            <w:tcBorders>
              <w:top w:val="nil"/>
              <w:left w:val="nil"/>
              <w:bottom w:val="single" w:sz="4" w:space="0" w:color="auto"/>
              <w:right w:val="nil"/>
            </w:tcBorders>
            <w:vAlign w:val="bottom"/>
          </w:tcPr>
          <w:p w:rsidR="00C77F34" w:rsidRDefault="00C77F34">
            <w:pPr>
              <w:jc w:val="center"/>
              <w:rPr>
                <w:szCs w:val="20"/>
              </w:rPr>
            </w:pPr>
            <w:r>
              <w:rPr>
                <w:szCs w:val="20"/>
              </w:rPr>
              <w:t>AL</w:t>
            </w:r>
          </w:p>
        </w:tc>
        <w:tc>
          <w:tcPr>
            <w:tcW w:w="540" w:type="dxa"/>
            <w:tcBorders>
              <w:top w:val="nil"/>
              <w:left w:val="nil"/>
              <w:bottom w:val="single" w:sz="4" w:space="0" w:color="auto"/>
              <w:right w:val="nil"/>
            </w:tcBorders>
            <w:vAlign w:val="bottom"/>
          </w:tcPr>
          <w:p w:rsidR="00C77F34" w:rsidRDefault="00C77F34">
            <w:pPr>
              <w:jc w:val="center"/>
              <w:rPr>
                <w:szCs w:val="20"/>
              </w:rPr>
            </w:pPr>
            <w:r>
              <w:rPr>
                <w:szCs w:val="20"/>
              </w:rPr>
              <w:t>CR</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DS</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FP</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GR</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rPr>
            </w:pPr>
            <w:r>
              <w:rPr>
                <w:rFonts w:ascii="Times New Roman" w:hAnsi="Times New Roman" w:cs="Times New Roman"/>
                <w:b w:val="0"/>
                <w:bCs w:val="0"/>
              </w:rPr>
              <w:t>IW</w:t>
            </w:r>
          </w:p>
        </w:tc>
        <w:tc>
          <w:tcPr>
            <w:tcW w:w="401"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rPr>
                <w:szCs w:val="20"/>
              </w:rPr>
            </w:pPr>
            <w:r>
              <w:rPr>
                <w:szCs w:val="20"/>
              </w:rPr>
              <w:t>IR</w:t>
            </w:r>
          </w:p>
        </w:tc>
        <w:tc>
          <w:tcPr>
            <w:tcW w:w="546"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LW</w:t>
            </w: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i/>
              </w:rPr>
            </w:pPr>
            <w:r>
              <w:rPr>
                <w:i/>
              </w:rPr>
              <w:t>Middle Smoky Hill River HUC 8</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389"/>
            </w:pPr>
            <w:r>
              <w:t>Ash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Beaver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C</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Big Timber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Buck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Buffalo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Clear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Coal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Cow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Eagle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Fossil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Goose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C</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Landon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Loss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Mud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Oxide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Sellens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O</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O</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Shelter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389"/>
              <w:rPr>
                <w:szCs w:val="20"/>
              </w:rPr>
            </w:pPr>
            <w:r>
              <w:rPr>
                <w:szCs w:val="20"/>
              </w:rPr>
              <w:t>Skunk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 xml:space="preserve">Smoky Hill River - </w:t>
            </w:r>
          </w:p>
          <w:p w:rsidR="00C77F34" w:rsidRDefault="00C77F34">
            <w:pPr>
              <w:ind w:left="389"/>
              <w:rPr>
                <w:szCs w:val="20"/>
              </w:rPr>
            </w:pPr>
            <w:r>
              <w:rPr>
                <w:szCs w:val="20"/>
              </w:rPr>
              <w:t>Cedar Bluff to Lookout Hallow</w:t>
            </w:r>
          </w:p>
        </w:tc>
        <w:tc>
          <w:tcPr>
            <w:tcW w:w="540" w:type="dxa"/>
            <w:tcBorders>
              <w:top w:val="nil"/>
              <w:left w:val="nil"/>
              <w:bottom w:val="nil"/>
              <w:right w:val="nil"/>
            </w:tcBorders>
            <w:vAlign w:val="bottom"/>
          </w:tcPr>
          <w:p w:rsidR="00C77F34" w:rsidRDefault="00C77F34">
            <w:pPr>
              <w:jc w:val="center"/>
              <w:rPr>
                <w:szCs w:val="20"/>
              </w:rPr>
            </w:pPr>
            <w:r>
              <w:rPr>
                <w:szCs w:val="20"/>
              </w:rPr>
              <w:t>S</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 xml:space="preserve">Smoky Hill River - </w:t>
            </w:r>
          </w:p>
          <w:p w:rsidR="00C77F34" w:rsidRDefault="00C77F34">
            <w:pPr>
              <w:ind w:left="389"/>
              <w:rPr>
                <w:szCs w:val="20"/>
              </w:rPr>
            </w:pPr>
            <w:r>
              <w:rPr>
                <w:szCs w:val="20"/>
              </w:rPr>
              <w:t>Lookout Hallow to Pleasantdale Cemetery</w:t>
            </w:r>
          </w:p>
        </w:tc>
        <w:tc>
          <w:tcPr>
            <w:tcW w:w="540" w:type="dxa"/>
            <w:tcBorders>
              <w:top w:val="nil"/>
              <w:left w:val="nil"/>
              <w:bottom w:val="nil"/>
              <w:right w:val="nil"/>
            </w:tcBorders>
            <w:vAlign w:val="bottom"/>
          </w:tcPr>
          <w:p w:rsidR="00C77F34" w:rsidRDefault="00C77F34">
            <w:pPr>
              <w:jc w:val="center"/>
              <w:rPr>
                <w:szCs w:val="20"/>
              </w:rPr>
            </w:pPr>
            <w:r>
              <w:rPr>
                <w:szCs w:val="20"/>
              </w:rPr>
              <w:t>S</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 xml:space="preserve">Smoky Hill River - </w:t>
            </w:r>
          </w:p>
          <w:p w:rsidR="00C77F34" w:rsidRDefault="00C77F34">
            <w:pPr>
              <w:ind w:left="389"/>
              <w:rPr>
                <w:szCs w:val="20"/>
              </w:rPr>
            </w:pPr>
            <w:r>
              <w:rPr>
                <w:szCs w:val="20"/>
              </w:rPr>
              <w:t xml:space="preserve">Pleasantdale Cemetery to </w:t>
            </w:r>
            <w:r>
              <w:t>Thielen Airport</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pStyle w:val="Header"/>
              <w:tabs>
                <w:tab w:val="clear" w:pos="4320"/>
                <w:tab w:val="clear" w:pos="8640"/>
              </w:tabs>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389"/>
              <w:rPr>
                <w:szCs w:val="20"/>
              </w:rPr>
            </w:pPr>
            <w:r>
              <w:rPr>
                <w:szCs w:val="20"/>
              </w:rPr>
              <w:t xml:space="preserve">Smoky Hill River - </w:t>
            </w:r>
          </w:p>
          <w:p w:rsidR="00C77F34" w:rsidRDefault="00C77F34">
            <w:pPr>
              <w:pStyle w:val="Header"/>
              <w:tabs>
                <w:tab w:val="clear" w:pos="4320"/>
                <w:tab w:val="clear" w:pos="8640"/>
              </w:tabs>
              <w:ind w:left="389"/>
              <w:rPr>
                <w:szCs w:val="20"/>
              </w:rPr>
            </w:pPr>
            <w:r>
              <w:t>Thielen Airport</w:t>
            </w:r>
            <w:r>
              <w:rPr>
                <w:szCs w:val="20"/>
              </w:rPr>
              <w:t xml:space="preserve"> to </w:t>
            </w:r>
            <w:r>
              <w:t>Kanopolis Lake</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c</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Spring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Thompson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Turkey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Unnamed Stream (a)</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a</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Unnamed Stream (b)</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Wilson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Wolf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rPr>
                <w:i/>
                <w:szCs w:val="20"/>
              </w:rPr>
            </w:pPr>
            <w:r>
              <w:rPr>
                <w:i/>
                <w:szCs w:val="20"/>
              </w:rPr>
              <w:t>Big Creek HUC 8</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Big Creek - East Center School</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C</w:t>
            </w:r>
          </w:p>
        </w:tc>
        <w:tc>
          <w:tcPr>
            <w:tcW w:w="540" w:type="dxa"/>
            <w:tcBorders>
              <w:top w:val="nil"/>
              <w:left w:val="nil"/>
              <w:bottom w:val="nil"/>
              <w:right w:val="nil"/>
            </w:tcBorders>
            <w:vAlign w:val="bottom"/>
          </w:tcPr>
          <w:p w:rsidR="00C77F34" w:rsidRDefault="00C77F34">
            <w:pPr>
              <w:pStyle w:val="Header"/>
              <w:tabs>
                <w:tab w:val="clear" w:pos="4320"/>
                <w:tab w:val="clear" w:pos="8640"/>
              </w:tabs>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Big Creek – West Center School</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 xml:space="preserve">Big Creek - </w:t>
            </w:r>
          </w:p>
          <w:p w:rsidR="00C77F34" w:rsidRDefault="00C77F34">
            <w:pPr>
              <w:ind w:left="389"/>
              <w:rPr>
                <w:szCs w:val="20"/>
              </w:rPr>
            </w:pPr>
            <w:r>
              <w:rPr>
                <w:szCs w:val="20"/>
              </w:rPr>
              <w:t>City of Ellis to Center School</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lastRenderedPageBreak/>
              <w:t xml:space="preserve">Big Creek - </w:t>
            </w:r>
          </w:p>
          <w:p w:rsidR="00C77F34" w:rsidRDefault="00C77F34">
            <w:pPr>
              <w:ind w:left="389"/>
              <w:rPr>
                <w:szCs w:val="20"/>
              </w:rPr>
            </w:pPr>
            <w:r>
              <w:rPr>
                <w:szCs w:val="20"/>
              </w:rPr>
              <w:t>City of Grinnell to City of Ellis</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North Fork Big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Chetolah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a</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Mud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Ogallah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Walker Creek</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O</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rPr>
              <w:t>Lakes</w:t>
            </w:r>
          </w:p>
        </w:tc>
        <w:tc>
          <w:tcPr>
            <w:tcW w:w="540" w:type="dxa"/>
            <w:tcBorders>
              <w:top w:val="nil"/>
              <w:left w:val="nil"/>
              <w:bottom w:val="nil"/>
              <w:right w:val="nil"/>
            </w:tcBorders>
            <w:vAlign w:val="bottom"/>
          </w:tcPr>
          <w:p w:rsidR="00C77F34" w:rsidRDefault="00C77F34">
            <w:pPr>
              <w:jc w:val="center"/>
              <w:rPr>
                <w:szCs w:val="20"/>
              </w:rPr>
            </w:pPr>
            <w:r>
              <w:rPr>
                <w:szCs w:val="20"/>
              </w:rPr>
              <w:t>AL</w:t>
            </w:r>
          </w:p>
        </w:tc>
        <w:tc>
          <w:tcPr>
            <w:tcW w:w="540" w:type="dxa"/>
            <w:tcBorders>
              <w:top w:val="nil"/>
              <w:left w:val="nil"/>
              <w:bottom w:val="nil"/>
              <w:right w:val="nil"/>
            </w:tcBorders>
            <w:vAlign w:val="bottom"/>
          </w:tcPr>
          <w:p w:rsidR="00C77F34" w:rsidRDefault="00C77F34">
            <w:pPr>
              <w:jc w:val="center"/>
              <w:rPr>
                <w:szCs w:val="20"/>
              </w:rPr>
            </w:pPr>
            <w:r>
              <w:rPr>
                <w:szCs w:val="20"/>
              </w:rPr>
              <w:t>CR</w:t>
            </w:r>
          </w:p>
        </w:tc>
        <w:tc>
          <w:tcPr>
            <w:tcW w:w="540" w:type="dxa"/>
            <w:tcBorders>
              <w:top w:val="nil"/>
              <w:left w:val="nil"/>
              <w:bottom w:val="nil"/>
              <w:right w:val="nil"/>
            </w:tcBorders>
            <w:vAlign w:val="bottom"/>
          </w:tcPr>
          <w:p w:rsidR="00C77F34" w:rsidRDefault="00C77F34">
            <w:pPr>
              <w:jc w:val="center"/>
              <w:rPr>
                <w:szCs w:val="20"/>
              </w:rPr>
            </w:pPr>
            <w:r>
              <w:rPr>
                <w:szCs w:val="20"/>
              </w:rPr>
              <w:t>DS</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FP</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GR</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rPr>
            </w:pPr>
            <w:r>
              <w:rPr>
                <w:rFonts w:ascii="Times New Roman" w:hAnsi="Times New Roman" w:cs="Times New Roman"/>
                <w:b w:val="0"/>
                <w:bCs w:val="0"/>
              </w:rPr>
              <w:t>IW</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IR</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LW</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i/>
              </w:rPr>
            </w:pPr>
            <w:r>
              <w:rPr>
                <w:i/>
              </w:rPr>
              <w:t>Middle Smoky Hill River HUC 8</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389"/>
            </w:pPr>
            <w:r>
              <w:t>Fossil Lake</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O</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389"/>
            </w:pPr>
            <w:r>
              <w:t>Kanopolis Lake</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A</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rPr>
                <w:i/>
                <w:szCs w:val="20"/>
              </w:rPr>
            </w:pPr>
            <w:r>
              <w:rPr>
                <w:i/>
                <w:szCs w:val="20"/>
              </w:rPr>
              <w:t>Big Creek HUC 8</w:t>
            </w: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4547" w:type="dxa"/>
            <w:tcBorders>
              <w:top w:val="nil"/>
              <w:left w:val="nil"/>
              <w:bottom w:val="nil"/>
              <w:right w:val="nil"/>
            </w:tcBorders>
            <w:noWrap/>
            <w:tcMar>
              <w:top w:w="18" w:type="dxa"/>
              <w:left w:w="18" w:type="dxa"/>
              <w:bottom w:w="0" w:type="dxa"/>
              <w:right w:w="18" w:type="dxa"/>
            </w:tcMar>
            <w:vAlign w:val="bottom"/>
          </w:tcPr>
          <w:p w:rsidR="00C77F34" w:rsidRDefault="00C77F34">
            <w:pPr>
              <w:ind w:left="389"/>
              <w:rPr>
                <w:szCs w:val="20"/>
              </w:rPr>
            </w:pPr>
            <w:r>
              <w:rPr>
                <w:szCs w:val="20"/>
              </w:rPr>
              <w:t>Big Creek Oxbow</w:t>
            </w:r>
          </w:p>
        </w:tc>
        <w:tc>
          <w:tcPr>
            <w:tcW w:w="540" w:type="dxa"/>
            <w:tcBorders>
              <w:top w:val="nil"/>
              <w:left w:val="nil"/>
              <w:bottom w:val="nil"/>
              <w:right w:val="nil"/>
            </w:tcBorders>
            <w:vAlign w:val="bottom"/>
          </w:tcPr>
          <w:p w:rsidR="00C77F34" w:rsidRDefault="00C77F34">
            <w:pPr>
              <w:jc w:val="center"/>
              <w:rPr>
                <w:szCs w:val="20"/>
              </w:rPr>
            </w:pPr>
            <w:r>
              <w:rPr>
                <w:szCs w:val="20"/>
              </w:rPr>
              <w:t>E</w:t>
            </w:r>
          </w:p>
        </w:tc>
        <w:tc>
          <w:tcPr>
            <w:tcW w:w="540" w:type="dxa"/>
            <w:tcBorders>
              <w:top w:val="nil"/>
              <w:left w:val="nil"/>
              <w:bottom w:val="nil"/>
              <w:right w:val="nil"/>
            </w:tcBorders>
            <w:vAlign w:val="bottom"/>
          </w:tcPr>
          <w:p w:rsidR="00C77F34" w:rsidRDefault="00C77F34">
            <w:pPr>
              <w:jc w:val="center"/>
              <w:rPr>
                <w:szCs w:val="20"/>
              </w:rPr>
            </w:pPr>
            <w:r>
              <w:rPr>
                <w:szCs w:val="20"/>
              </w:rPr>
              <w:t>B</w:t>
            </w:r>
          </w:p>
        </w:tc>
        <w:tc>
          <w:tcPr>
            <w:tcW w:w="540" w:type="dxa"/>
            <w:tcBorders>
              <w:top w:val="nil"/>
              <w:left w:val="nil"/>
              <w:bottom w:val="nil"/>
              <w:right w:val="nil"/>
            </w:tcBorders>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r w:rsidR="00C77F34">
        <w:trPr>
          <w:cantSplit/>
          <w:trHeight w:val="255"/>
          <w:jc w:val="center"/>
        </w:trPr>
        <w:tc>
          <w:tcPr>
            <w:tcW w:w="4547"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ind w:left="389"/>
              <w:rPr>
                <w:szCs w:val="20"/>
              </w:rPr>
            </w:pPr>
            <w:r>
              <w:rPr>
                <w:szCs w:val="20"/>
              </w:rPr>
              <w:t>Ellis City Lake</w:t>
            </w:r>
          </w:p>
        </w:tc>
        <w:tc>
          <w:tcPr>
            <w:tcW w:w="540" w:type="dxa"/>
            <w:tcBorders>
              <w:top w:val="nil"/>
              <w:left w:val="nil"/>
              <w:bottom w:val="single" w:sz="4" w:space="0" w:color="auto"/>
              <w:right w:val="nil"/>
            </w:tcBorders>
            <w:vAlign w:val="bottom"/>
          </w:tcPr>
          <w:p w:rsidR="00C77F34" w:rsidRDefault="00C77F34">
            <w:pPr>
              <w:jc w:val="center"/>
              <w:rPr>
                <w:szCs w:val="20"/>
              </w:rPr>
            </w:pPr>
            <w:r>
              <w:rPr>
                <w:szCs w:val="20"/>
              </w:rPr>
              <w:t>E</w:t>
            </w:r>
          </w:p>
        </w:tc>
        <w:tc>
          <w:tcPr>
            <w:tcW w:w="540" w:type="dxa"/>
            <w:tcBorders>
              <w:top w:val="nil"/>
              <w:left w:val="nil"/>
              <w:bottom w:val="single" w:sz="4" w:space="0" w:color="auto"/>
              <w:right w:val="nil"/>
            </w:tcBorders>
            <w:vAlign w:val="bottom"/>
          </w:tcPr>
          <w:p w:rsidR="00C77F34" w:rsidRDefault="00C77F34">
            <w:pPr>
              <w:jc w:val="center"/>
              <w:rPr>
                <w:szCs w:val="20"/>
              </w:rPr>
            </w:pPr>
            <w:r>
              <w:rPr>
                <w:szCs w:val="20"/>
              </w:rPr>
              <w:t>B</w:t>
            </w:r>
          </w:p>
        </w:tc>
        <w:tc>
          <w:tcPr>
            <w:tcW w:w="540" w:type="dxa"/>
            <w:tcBorders>
              <w:top w:val="nil"/>
              <w:left w:val="nil"/>
              <w:bottom w:val="single" w:sz="4" w:space="0" w:color="auto"/>
              <w:right w:val="nil"/>
            </w:tcBorders>
            <w:vAlign w:val="bottom"/>
          </w:tcPr>
          <w:p w:rsidR="00C77F34" w:rsidRDefault="00C77F34">
            <w:pPr>
              <w:jc w:val="center"/>
              <w:rPr>
                <w:szCs w:val="20"/>
              </w:rPr>
            </w:pPr>
            <w:r>
              <w:rPr>
                <w:szCs w:val="20"/>
              </w:rPr>
              <w:t>X</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401"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X</w:t>
            </w:r>
          </w:p>
        </w:tc>
        <w:tc>
          <w:tcPr>
            <w:tcW w:w="546"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X</w:t>
            </w:r>
          </w:p>
        </w:tc>
      </w:tr>
    </w:tbl>
    <w:p w:rsidR="00C77F34" w:rsidRDefault="00C77F34"/>
    <w:tbl>
      <w:tblPr>
        <w:tblW w:w="0" w:type="auto"/>
        <w:jc w:val="center"/>
        <w:tblLook w:val="0000" w:firstRow="0" w:lastRow="0" w:firstColumn="0" w:lastColumn="0" w:noHBand="0" w:noVBand="0"/>
      </w:tblPr>
      <w:tblGrid>
        <w:gridCol w:w="825"/>
        <w:gridCol w:w="3934"/>
        <w:gridCol w:w="590"/>
        <w:gridCol w:w="3507"/>
      </w:tblGrid>
      <w:tr w:rsidR="00C77F34">
        <w:trPr>
          <w:cantSplit/>
          <w:jc w:val="center"/>
        </w:trPr>
        <w:tc>
          <w:tcPr>
            <w:tcW w:w="8856" w:type="dxa"/>
            <w:gridSpan w:val="4"/>
            <w:tcBorders>
              <w:top w:val="nil"/>
              <w:left w:val="nil"/>
              <w:bottom w:val="nil"/>
              <w:right w:val="nil"/>
            </w:tcBorders>
          </w:tcPr>
          <w:p w:rsidR="00C77F34" w:rsidRDefault="00C77F34">
            <w:r>
              <w:t>Designated use</w:t>
            </w:r>
          </w:p>
        </w:tc>
      </w:tr>
      <w:tr w:rsidR="00C77F34">
        <w:trPr>
          <w:jc w:val="center"/>
        </w:trPr>
        <w:tc>
          <w:tcPr>
            <w:tcW w:w="825" w:type="dxa"/>
            <w:tcBorders>
              <w:top w:val="nil"/>
              <w:left w:val="nil"/>
              <w:bottom w:val="nil"/>
              <w:right w:val="nil"/>
            </w:tcBorders>
          </w:tcPr>
          <w:p w:rsidR="00C77F34" w:rsidRDefault="00C77F34">
            <w:r>
              <w:t>AL</w:t>
            </w:r>
          </w:p>
        </w:tc>
        <w:tc>
          <w:tcPr>
            <w:tcW w:w="3934" w:type="dxa"/>
            <w:tcBorders>
              <w:top w:val="nil"/>
              <w:left w:val="nil"/>
              <w:bottom w:val="nil"/>
              <w:right w:val="nil"/>
            </w:tcBorders>
          </w:tcPr>
          <w:p w:rsidR="00C77F34" w:rsidRDefault="00C77F34">
            <w:r>
              <w:t>Aquatic Life Support</w:t>
            </w:r>
          </w:p>
        </w:tc>
        <w:tc>
          <w:tcPr>
            <w:tcW w:w="590" w:type="dxa"/>
            <w:tcBorders>
              <w:top w:val="nil"/>
              <w:left w:val="nil"/>
              <w:bottom w:val="nil"/>
              <w:right w:val="nil"/>
            </w:tcBorders>
          </w:tcPr>
          <w:p w:rsidR="00C77F34" w:rsidRDefault="00C77F34">
            <w:r>
              <w:t>GR</w:t>
            </w:r>
          </w:p>
        </w:tc>
        <w:tc>
          <w:tcPr>
            <w:tcW w:w="3507" w:type="dxa"/>
            <w:tcBorders>
              <w:top w:val="nil"/>
              <w:left w:val="nil"/>
              <w:bottom w:val="nil"/>
              <w:right w:val="nil"/>
            </w:tcBorders>
          </w:tcPr>
          <w:p w:rsidR="00C77F34" w:rsidRDefault="00C77F34">
            <w:r>
              <w:t>Groundwater Recharge</w:t>
            </w:r>
          </w:p>
        </w:tc>
      </w:tr>
      <w:tr w:rsidR="00C77F34">
        <w:trPr>
          <w:jc w:val="center"/>
        </w:trPr>
        <w:tc>
          <w:tcPr>
            <w:tcW w:w="825" w:type="dxa"/>
            <w:tcBorders>
              <w:top w:val="nil"/>
              <w:left w:val="nil"/>
              <w:bottom w:val="nil"/>
              <w:right w:val="nil"/>
            </w:tcBorders>
          </w:tcPr>
          <w:p w:rsidR="00C77F34" w:rsidRDefault="00C77F34">
            <w:r>
              <w:t>CR</w:t>
            </w:r>
          </w:p>
        </w:tc>
        <w:tc>
          <w:tcPr>
            <w:tcW w:w="3934" w:type="dxa"/>
            <w:tcBorders>
              <w:top w:val="nil"/>
              <w:left w:val="nil"/>
              <w:bottom w:val="nil"/>
              <w:right w:val="nil"/>
            </w:tcBorders>
          </w:tcPr>
          <w:p w:rsidR="00C77F34" w:rsidRDefault="00C77F34">
            <w:r>
              <w:t>Contract Recreation Use</w:t>
            </w:r>
          </w:p>
        </w:tc>
        <w:tc>
          <w:tcPr>
            <w:tcW w:w="590" w:type="dxa"/>
            <w:tcBorders>
              <w:top w:val="nil"/>
              <w:left w:val="nil"/>
              <w:bottom w:val="nil"/>
              <w:right w:val="nil"/>
            </w:tcBorders>
          </w:tcPr>
          <w:p w:rsidR="00C77F34" w:rsidRDefault="00C77F34">
            <w:r>
              <w:t>IW</w:t>
            </w:r>
          </w:p>
        </w:tc>
        <w:tc>
          <w:tcPr>
            <w:tcW w:w="3507" w:type="dxa"/>
            <w:tcBorders>
              <w:top w:val="nil"/>
              <w:left w:val="nil"/>
              <w:bottom w:val="nil"/>
              <w:right w:val="nil"/>
            </w:tcBorders>
          </w:tcPr>
          <w:p w:rsidR="00C77F34" w:rsidRDefault="00C77F34">
            <w:r>
              <w:t>Industrial Water Supply</w:t>
            </w:r>
          </w:p>
        </w:tc>
      </w:tr>
      <w:tr w:rsidR="00C77F34">
        <w:trPr>
          <w:jc w:val="center"/>
        </w:trPr>
        <w:tc>
          <w:tcPr>
            <w:tcW w:w="825" w:type="dxa"/>
            <w:tcBorders>
              <w:top w:val="nil"/>
              <w:left w:val="nil"/>
              <w:bottom w:val="nil"/>
              <w:right w:val="nil"/>
            </w:tcBorders>
          </w:tcPr>
          <w:p w:rsidR="00C77F34" w:rsidRDefault="00C77F34">
            <w:r>
              <w:t>DS</w:t>
            </w:r>
          </w:p>
        </w:tc>
        <w:tc>
          <w:tcPr>
            <w:tcW w:w="3934" w:type="dxa"/>
            <w:tcBorders>
              <w:top w:val="nil"/>
              <w:left w:val="nil"/>
              <w:bottom w:val="nil"/>
              <w:right w:val="nil"/>
            </w:tcBorders>
          </w:tcPr>
          <w:p w:rsidR="00C77F34" w:rsidRDefault="00C77F34">
            <w:r>
              <w:t>Domestic Water Supply</w:t>
            </w:r>
          </w:p>
        </w:tc>
        <w:tc>
          <w:tcPr>
            <w:tcW w:w="590" w:type="dxa"/>
            <w:tcBorders>
              <w:top w:val="nil"/>
              <w:left w:val="nil"/>
              <w:bottom w:val="nil"/>
              <w:right w:val="nil"/>
            </w:tcBorders>
          </w:tcPr>
          <w:p w:rsidR="00C77F34" w:rsidRDefault="00C77F34">
            <w:r>
              <w:t>IR</w:t>
            </w:r>
          </w:p>
        </w:tc>
        <w:tc>
          <w:tcPr>
            <w:tcW w:w="3507" w:type="dxa"/>
            <w:tcBorders>
              <w:top w:val="nil"/>
              <w:left w:val="nil"/>
              <w:bottom w:val="nil"/>
              <w:right w:val="nil"/>
            </w:tcBorders>
          </w:tcPr>
          <w:p w:rsidR="00C77F34" w:rsidRDefault="00C77F34">
            <w:r>
              <w:t>Irrigation Water Supply</w:t>
            </w:r>
          </w:p>
        </w:tc>
      </w:tr>
      <w:tr w:rsidR="00C77F34">
        <w:trPr>
          <w:jc w:val="center"/>
        </w:trPr>
        <w:tc>
          <w:tcPr>
            <w:tcW w:w="825" w:type="dxa"/>
            <w:tcBorders>
              <w:top w:val="nil"/>
              <w:left w:val="nil"/>
              <w:bottom w:val="nil"/>
              <w:right w:val="nil"/>
            </w:tcBorders>
          </w:tcPr>
          <w:p w:rsidR="00C77F34" w:rsidRDefault="00C77F34">
            <w:r>
              <w:t>FP</w:t>
            </w:r>
          </w:p>
        </w:tc>
        <w:tc>
          <w:tcPr>
            <w:tcW w:w="3934" w:type="dxa"/>
            <w:tcBorders>
              <w:top w:val="nil"/>
              <w:left w:val="nil"/>
              <w:bottom w:val="nil"/>
              <w:right w:val="nil"/>
            </w:tcBorders>
          </w:tcPr>
          <w:p w:rsidR="00C77F34" w:rsidRDefault="00C77F34">
            <w:r>
              <w:t>Food Procurement</w:t>
            </w:r>
          </w:p>
        </w:tc>
        <w:tc>
          <w:tcPr>
            <w:tcW w:w="590" w:type="dxa"/>
            <w:tcBorders>
              <w:top w:val="nil"/>
              <w:left w:val="nil"/>
              <w:bottom w:val="nil"/>
              <w:right w:val="nil"/>
            </w:tcBorders>
          </w:tcPr>
          <w:p w:rsidR="00C77F34" w:rsidRDefault="00C77F34">
            <w:r>
              <w:t>LW</w:t>
            </w:r>
          </w:p>
        </w:tc>
        <w:tc>
          <w:tcPr>
            <w:tcW w:w="3507" w:type="dxa"/>
            <w:tcBorders>
              <w:top w:val="nil"/>
              <w:left w:val="nil"/>
              <w:bottom w:val="nil"/>
              <w:right w:val="nil"/>
            </w:tcBorders>
          </w:tcPr>
          <w:p w:rsidR="00C77F34" w:rsidRDefault="00C77F34">
            <w:r>
              <w:t>Livestock Water Supply</w:t>
            </w:r>
          </w:p>
        </w:tc>
      </w:tr>
      <w:tr w:rsidR="00C77F34">
        <w:trPr>
          <w:jc w:val="center"/>
        </w:trPr>
        <w:tc>
          <w:tcPr>
            <w:tcW w:w="825" w:type="dxa"/>
            <w:tcBorders>
              <w:top w:val="nil"/>
              <w:left w:val="nil"/>
              <w:bottom w:val="nil"/>
              <w:right w:val="nil"/>
            </w:tcBorders>
          </w:tcPr>
          <w:p w:rsidR="00C77F34" w:rsidRDefault="00C77F34"/>
        </w:tc>
        <w:tc>
          <w:tcPr>
            <w:tcW w:w="3934" w:type="dxa"/>
            <w:tcBorders>
              <w:top w:val="nil"/>
              <w:left w:val="nil"/>
              <w:bottom w:val="nil"/>
              <w:right w:val="nil"/>
            </w:tcBorders>
          </w:tcPr>
          <w:p w:rsidR="00C77F34" w:rsidRDefault="00C77F34"/>
        </w:tc>
        <w:tc>
          <w:tcPr>
            <w:tcW w:w="590" w:type="dxa"/>
            <w:tcBorders>
              <w:top w:val="nil"/>
              <w:left w:val="nil"/>
              <w:bottom w:val="nil"/>
              <w:right w:val="nil"/>
            </w:tcBorders>
          </w:tcPr>
          <w:p w:rsidR="00C77F34" w:rsidRDefault="00C77F34"/>
        </w:tc>
        <w:tc>
          <w:tcPr>
            <w:tcW w:w="3507" w:type="dxa"/>
            <w:tcBorders>
              <w:top w:val="nil"/>
              <w:left w:val="nil"/>
              <w:bottom w:val="nil"/>
              <w:right w:val="nil"/>
            </w:tcBorders>
          </w:tcPr>
          <w:p w:rsidR="00C77F34" w:rsidRDefault="00C77F34"/>
        </w:tc>
      </w:tr>
      <w:tr w:rsidR="00C77F34">
        <w:trPr>
          <w:cantSplit/>
          <w:jc w:val="center"/>
        </w:trPr>
        <w:tc>
          <w:tcPr>
            <w:tcW w:w="8856" w:type="dxa"/>
            <w:gridSpan w:val="4"/>
            <w:tcBorders>
              <w:top w:val="nil"/>
              <w:left w:val="nil"/>
              <w:bottom w:val="nil"/>
              <w:right w:val="nil"/>
            </w:tcBorders>
          </w:tcPr>
          <w:p w:rsidR="00C77F34" w:rsidRDefault="00C77F34">
            <w:r>
              <w:t>Classification codes</w:t>
            </w:r>
          </w:p>
        </w:tc>
      </w:tr>
      <w:tr w:rsidR="00C77F34">
        <w:trPr>
          <w:cantSplit/>
          <w:jc w:val="center"/>
        </w:trPr>
        <w:tc>
          <w:tcPr>
            <w:tcW w:w="825" w:type="dxa"/>
            <w:tcBorders>
              <w:top w:val="nil"/>
              <w:left w:val="nil"/>
              <w:bottom w:val="nil"/>
              <w:right w:val="nil"/>
            </w:tcBorders>
          </w:tcPr>
          <w:p w:rsidR="00C77F34" w:rsidRDefault="00C77F34">
            <w:pPr>
              <w:pStyle w:val="Header"/>
              <w:tabs>
                <w:tab w:val="clear" w:pos="4320"/>
                <w:tab w:val="clear" w:pos="8640"/>
              </w:tabs>
            </w:pPr>
            <w:r>
              <w:t>A</w:t>
            </w:r>
          </w:p>
        </w:tc>
        <w:tc>
          <w:tcPr>
            <w:tcW w:w="8031" w:type="dxa"/>
            <w:gridSpan w:val="3"/>
            <w:tcBorders>
              <w:top w:val="nil"/>
              <w:left w:val="nil"/>
              <w:bottom w:val="nil"/>
              <w:right w:val="nil"/>
            </w:tcBorders>
          </w:tcPr>
          <w:p w:rsidR="00C77F34" w:rsidRDefault="00C77F34">
            <w:r>
              <w:t>Secondary contact recreation stream segment by law or written permission of the landowner open to and accessible by the public.</w:t>
            </w:r>
          </w:p>
        </w:tc>
      </w:tr>
      <w:tr w:rsidR="00C77F34">
        <w:trPr>
          <w:cantSplit/>
          <w:jc w:val="center"/>
        </w:trPr>
        <w:tc>
          <w:tcPr>
            <w:tcW w:w="825" w:type="dxa"/>
            <w:tcBorders>
              <w:top w:val="nil"/>
              <w:left w:val="nil"/>
              <w:bottom w:val="nil"/>
              <w:right w:val="nil"/>
            </w:tcBorders>
          </w:tcPr>
          <w:p w:rsidR="00C77F34" w:rsidRDefault="00C77F34">
            <w:r>
              <w:t>B</w:t>
            </w:r>
          </w:p>
        </w:tc>
        <w:tc>
          <w:tcPr>
            <w:tcW w:w="8031" w:type="dxa"/>
            <w:gridSpan w:val="3"/>
            <w:tcBorders>
              <w:top w:val="nil"/>
              <w:left w:val="nil"/>
              <w:bottom w:val="nil"/>
              <w:right w:val="nil"/>
            </w:tcBorders>
          </w:tcPr>
          <w:p w:rsidR="00C77F34" w:rsidRDefault="00C77F34">
            <w:r>
              <w:t>Primary contact recreation stream segment is by law or written permission of the landowner open to and accessible by the public.</w:t>
            </w:r>
          </w:p>
        </w:tc>
      </w:tr>
      <w:tr w:rsidR="00C77F34">
        <w:trPr>
          <w:cantSplit/>
          <w:jc w:val="center"/>
        </w:trPr>
        <w:tc>
          <w:tcPr>
            <w:tcW w:w="825" w:type="dxa"/>
            <w:tcBorders>
              <w:top w:val="nil"/>
              <w:left w:val="nil"/>
              <w:bottom w:val="nil"/>
              <w:right w:val="nil"/>
            </w:tcBorders>
          </w:tcPr>
          <w:p w:rsidR="00C77F34" w:rsidRDefault="00C77F34">
            <w:r>
              <w:t>b</w:t>
            </w:r>
          </w:p>
        </w:tc>
        <w:tc>
          <w:tcPr>
            <w:tcW w:w="8031" w:type="dxa"/>
            <w:gridSpan w:val="3"/>
            <w:tcBorders>
              <w:top w:val="nil"/>
              <w:left w:val="nil"/>
              <w:bottom w:val="nil"/>
              <w:right w:val="nil"/>
            </w:tcBorders>
          </w:tcPr>
          <w:p w:rsidR="00C77F34" w:rsidRDefault="00C77F34">
            <w:r>
              <w:t>Secondary contact recreation stream segment not open to the public</w:t>
            </w:r>
          </w:p>
        </w:tc>
      </w:tr>
      <w:tr w:rsidR="00C77F34">
        <w:trPr>
          <w:cantSplit/>
          <w:jc w:val="center"/>
        </w:trPr>
        <w:tc>
          <w:tcPr>
            <w:tcW w:w="825" w:type="dxa"/>
            <w:tcBorders>
              <w:top w:val="nil"/>
              <w:left w:val="nil"/>
              <w:bottom w:val="nil"/>
              <w:right w:val="nil"/>
            </w:tcBorders>
          </w:tcPr>
          <w:p w:rsidR="00C77F34" w:rsidRDefault="00C77F34">
            <w:r>
              <w:t>c</w:t>
            </w:r>
          </w:p>
        </w:tc>
        <w:tc>
          <w:tcPr>
            <w:tcW w:w="8031" w:type="dxa"/>
            <w:gridSpan w:val="3"/>
            <w:tcBorders>
              <w:top w:val="nil"/>
              <w:left w:val="nil"/>
              <w:bottom w:val="nil"/>
              <w:right w:val="nil"/>
            </w:tcBorders>
          </w:tcPr>
          <w:p w:rsidR="00C77F34" w:rsidRDefault="00C77F34">
            <w:r>
              <w:t>Primary contact recreation stream segment is not open and accessible by the public under Kansas law.</w:t>
            </w:r>
          </w:p>
        </w:tc>
      </w:tr>
      <w:tr w:rsidR="00C77F34">
        <w:trPr>
          <w:cantSplit/>
          <w:jc w:val="center"/>
        </w:trPr>
        <w:tc>
          <w:tcPr>
            <w:tcW w:w="825" w:type="dxa"/>
            <w:tcBorders>
              <w:top w:val="nil"/>
              <w:left w:val="nil"/>
              <w:bottom w:val="nil"/>
              <w:right w:val="nil"/>
            </w:tcBorders>
          </w:tcPr>
          <w:p w:rsidR="00C77F34" w:rsidRDefault="00C77F34">
            <w:r>
              <w:t>E</w:t>
            </w:r>
          </w:p>
        </w:tc>
        <w:tc>
          <w:tcPr>
            <w:tcW w:w="8031" w:type="dxa"/>
            <w:gridSpan w:val="3"/>
            <w:tcBorders>
              <w:top w:val="nil"/>
              <w:left w:val="nil"/>
              <w:bottom w:val="nil"/>
              <w:right w:val="nil"/>
            </w:tcBorders>
          </w:tcPr>
          <w:p w:rsidR="00C77F34" w:rsidRDefault="00C77F34">
            <w:r>
              <w:t>Exceptional state waters.</w:t>
            </w:r>
          </w:p>
        </w:tc>
      </w:tr>
      <w:tr w:rsidR="00C77F34">
        <w:trPr>
          <w:cantSplit/>
          <w:jc w:val="center"/>
        </w:trPr>
        <w:tc>
          <w:tcPr>
            <w:tcW w:w="825" w:type="dxa"/>
            <w:tcBorders>
              <w:top w:val="nil"/>
              <w:left w:val="nil"/>
              <w:bottom w:val="nil"/>
              <w:right w:val="nil"/>
            </w:tcBorders>
          </w:tcPr>
          <w:p w:rsidR="00C77F34" w:rsidRDefault="00C77F34">
            <w:r>
              <w:t>O</w:t>
            </w:r>
          </w:p>
        </w:tc>
        <w:tc>
          <w:tcPr>
            <w:tcW w:w="8031" w:type="dxa"/>
            <w:gridSpan w:val="3"/>
            <w:tcBorders>
              <w:top w:val="nil"/>
              <w:left w:val="nil"/>
              <w:bottom w:val="nil"/>
              <w:right w:val="nil"/>
            </w:tcBorders>
          </w:tcPr>
          <w:p w:rsidR="00C77F34" w:rsidRDefault="00C77F34">
            <w:r>
              <w:t>Referenced stream segment does not support the indicated designated use.</w:t>
            </w:r>
          </w:p>
        </w:tc>
      </w:tr>
      <w:tr w:rsidR="00C77F34">
        <w:trPr>
          <w:cantSplit/>
          <w:jc w:val="center"/>
        </w:trPr>
        <w:tc>
          <w:tcPr>
            <w:tcW w:w="825" w:type="dxa"/>
            <w:tcBorders>
              <w:top w:val="nil"/>
              <w:left w:val="nil"/>
              <w:bottom w:val="nil"/>
              <w:right w:val="nil"/>
            </w:tcBorders>
          </w:tcPr>
          <w:p w:rsidR="00C77F34" w:rsidRDefault="00C77F34">
            <w:r>
              <w:t>S</w:t>
            </w:r>
          </w:p>
        </w:tc>
        <w:tc>
          <w:tcPr>
            <w:tcW w:w="8031" w:type="dxa"/>
            <w:gridSpan w:val="3"/>
            <w:tcBorders>
              <w:top w:val="nil"/>
              <w:left w:val="nil"/>
              <w:bottom w:val="nil"/>
              <w:right w:val="nil"/>
            </w:tcBorders>
          </w:tcPr>
          <w:p w:rsidR="00C77F34" w:rsidRDefault="00C77F34">
            <w:r>
              <w:t>Special aquatic life use water.</w:t>
            </w:r>
          </w:p>
        </w:tc>
      </w:tr>
      <w:tr w:rsidR="00C77F34">
        <w:trPr>
          <w:cantSplit/>
          <w:jc w:val="center"/>
        </w:trPr>
        <w:tc>
          <w:tcPr>
            <w:tcW w:w="825" w:type="dxa"/>
            <w:tcBorders>
              <w:top w:val="nil"/>
              <w:left w:val="nil"/>
              <w:bottom w:val="nil"/>
              <w:right w:val="nil"/>
            </w:tcBorders>
          </w:tcPr>
          <w:p w:rsidR="00C77F34" w:rsidRDefault="00C77F34">
            <w:r>
              <w:t>X</w:t>
            </w:r>
          </w:p>
        </w:tc>
        <w:tc>
          <w:tcPr>
            <w:tcW w:w="8031" w:type="dxa"/>
            <w:gridSpan w:val="3"/>
            <w:tcBorders>
              <w:top w:val="nil"/>
              <w:left w:val="nil"/>
              <w:bottom w:val="nil"/>
              <w:right w:val="nil"/>
            </w:tcBorders>
          </w:tcPr>
          <w:p w:rsidR="00C77F34" w:rsidRDefault="00C77F34">
            <w:r>
              <w:t>Referenced stream segment is assigned the indicated designated use.</w:t>
            </w:r>
          </w:p>
        </w:tc>
      </w:tr>
    </w:tbl>
    <w:p w:rsidR="00C77F34" w:rsidRDefault="00C77F34"/>
    <w:p w:rsidR="00CF3210" w:rsidRDefault="00CF3210">
      <w:r>
        <w:rPr>
          <w:noProof/>
        </w:rPr>
        <w:lastRenderedPageBreak/>
        <w:drawing>
          <wp:inline distT="0" distB="0" distL="0" distR="0">
            <wp:extent cx="5943600" cy="45929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 Streams and Lak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bCs/>
        </w:rPr>
        <w:t xml:space="preserve">Figure </w:t>
      </w:r>
      <w:r w:rsidR="006437C5">
        <w:rPr>
          <w:bCs/>
        </w:rPr>
        <w:t>6</w:t>
      </w:r>
      <w:r>
        <w:rPr>
          <w:bCs/>
        </w:rPr>
        <w:t>.  Registered Streams &amp; Lakes within the BCMSHRW</w:t>
      </w:r>
    </w:p>
    <w:p w:rsidR="00CF3210" w:rsidRDefault="00CF3210" w:rsidP="00CF3210">
      <w:pPr>
        <w:rPr>
          <w:bCs/>
        </w:rPr>
      </w:pPr>
    </w:p>
    <w:p w:rsidR="00CF3210" w:rsidRDefault="00CF3210">
      <w:pPr>
        <w:rPr>
          <w:b/>
          <w:color w:val="000080"/>
          <w:sz w:val="28"/>
          <w:szCs w:val="28"/>
          <w:u w:val="single"/>
        </w:rPr>
      </w:pPr>
    </w:p>
    <w:p w:rsidR="00CF3210" w:rsidRDefault="00CF3210">
      <w:pPr>
        <w:rPr>
          <w:b/>
          <w:color w:val="000080"/>
          <w:sz w:val="28"/>
          <w:szCs w:val="28"/>
          <w:u w:val="single"/>
        </w:rPr>
      </w:pPr>
    </w:p>
    <w:p w:rsidR="00C77F34" w:rsidRDefault="00C77F34">
      <w:pPr>
        <w:rPr>
          <w:b/>
          <w:color w:val="000080"/>
          <w:sz w:val="28"/>
          <w:szCs w:val="28"/>
          <w:u w:val="single"/>
        </w:rPr>
      </w:pPr>
      <w:r>
        <w:rPr>
          <w:b/>
          <w:color w:val="000080"/>
          <w:sz w:val="28"/>
          <w:szCs w:val="28"/>
          <w:u w:val="single"/>
        </w:rPr>
        <w:t>2.8 Public Water Supply &amp; NPDES Permits in the BCMSHRW</w:t>
      </w:r>
    </w:p>
    <w:p w:rsidR="00C77F34" w:rsidRDefault="00C77F34">
      <w:r>
        <w:t xml:space="preserve">Many residents receive public water supply from Rural Water Districts (Figure. </w:t>
      </w:r>
      <w:r w:rsidR="00E56AF5">
        <w:t>7</w:t>
      </w:r>
      <w:r>
        <w:t xml:space="preserve">).  Rural Water Districts derive their water supplies from groundwater sources and/or surface waters.  A public water supply that derives its water from a surface water supply can be affected by sediment either with difficulties at the intake in accessing the water or in the treatment of the suspended sediment prior to distribution.  Nutrients and fecal coliform bacteria also affect surface water supplies causing excessive chemical cost in treatment prior to distribution and public consumption and may also leave an undesirable taste or odor.  Several public water suppliers reside within the BCMSHRW (Table 2).  </w:t>
      </w:r>
    </w:p>
    <w:p w:rsidR="00C77F34" w:rsidRDefault="00C77F34"/>
    <w:p w:rsidR="00C77F34" w:rsidRDefault="00FA596F">
      <w:pPr>
        <w:jc w:val="center"/>
      </w:pPr>
      <w:r>
        <w:rPr>
          <w:noProof/>
        </w:rPr>
        <w:lastRenderedPageBreak/>
        <w:drawing>
          <wp:inline distT="0" distB="0" distL="0" distR="0">
            <wp:extent cx="4932045" cy="364236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t="4288"/>
                    <a:stretch>
                      <a:fillRect/>
                    </a:stretch>
                  </pic:blipFill>
                  <pic:spPr bwMode="auto">
                    <a:xfrm>
                      <a:off x="0" y="0"/>
                      <a:ext cx="4932045" cy="3642360"/>
                    </a:xfrm>
                    <a:prstGeom prst="rect">
                      <a:avLst/>
                    </a:prstGeom>
                    <a:noFill/>
                    <a:ln>
                      <a:noFill/>
                    </a:ln>
                  </pic:spPr>
                </pic:pic>
              </a:graphicData>
            </a:graphic>
          </wp:inline>
        </w:drawing>
      </w:r>
    </w:p>
    <w:p w:rsidR="00C77F34" w:rsidRDefault="00C77F34">
      <w:pPr>
        <w:rPr>
          <w:bCs/>
        </w:rPr>
      </w:pPr>
      <w:r>
        <w:rPr>
          <w:bCs/>
        </w:rPr>
        <w:t xml:space="preserve">Figure </w:t>
      </w:r>
      <w:r w:rsidR="00E56AF5">
        <w:rPr>
          <w:bCs/>
        </w:rPr>
        <w:t>7</w:t>
      </w:r>
      <w:r>
        <w:rPr>
          <w:bCs/>
        </w:rPr>
        <w:t>.  Rural Water Districts of the BCMSHRW.</w:t>
      </w:r>
    </w:p>
    <w:p w:rsidR="00C77F34" w:rsidRDefault="00C77F34">
      <w:pPr>
        <w:rPr>
          <w:b/>
        </w:rPr>
      </w:pPr>
    </w:p>
    <w:p w:rsidR="00C77F34" w:rsidRDefault="00C77F34">
      <w:pPr>
        <w:pStyle w:val="BodyTextIndent3"/>
      </w:pPr>
      <w:r>
        <w:t>Table 2.  Public Water Supply Wells within the BCMSHRW and the Census 2000 Population of Service Area</w:t>
      </w:r>
    </w:p>
    <w:tbl>
      <w:tblPr>
        <w:tblW w:w="9150" w:type="dxa"/>
        <w:jc w:val="center"/>
        <w:tblLayout w:type="fixed"/>
        <w:tblCellMar>
          <w:left w:w="0" w:type="dxa"/>
          <w:right w:w="0" w:type="dxa"/>
        </w:tblCellMar>
        <w:tblLook w:val="0000" w:firstRow="0" w:lastRow="0" w:firstColumn="0" w:lastColumn="0" w:noHBand="0" w:noVBand="0"/>
      </w:tblPr>
      <w:tblGrid>
        <w:gridCol w:w="4218"/>
        <w:gridCol w:w="1620"/>
        <w:gridCol w:w="1080"/>
        <w:gridCol w:w="1080"/>
        <w:gridCol w:w="1152"/>
      </w:tblGrid>
      <w:tr w:rsidR="00C77F34">
        <w:trPr>
          <w:cantSplit/>
          <w:trHeight w:val="225"/>
          <w:jc w:val="center"/>
        </w:trPr>
        <w:tc>
          <w:tcPr>
            <w:tcW w:w="4218"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Public Water Supply </w:t>
            </w:r>
          </w:p>
        </w:tc>
        <w:tc>
          <w:tcPr>
            <w:tcW w:w="162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rPr>
            </w:pPr>
            <w:r>
              <w:rPr>
                <w:rFonts w:ascii="Times New Roman" w:hAnsi="Times New Roman" w:cs="Times New Roman"/>
                <w:b w:val="0"/>
                <w:bCs w:val="0"/>
              </w:rPr>
              <w:t>Number of Wells within the BCMSHRW</w:t>
            </w:r>
          </w:p>
        </w:tc>
        <w:tc>
          <w:tcPr>
            <w:tcW w:w="108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Total Number of Wells</w:t>
            </w:r>
          </w:p>
        </w:tc>
        <w:tc>
          <w:tcPr>
            <w:tcW w:w="1080" w:type="dxa"/>
            <w:tcBorders>
              <w:top w:val="nil"/>
              <w:left w:val="nil"/>
              <w:bottom w:val="single" w:sz="4" w:space="0" w:color="auto"/>
              <w:right w:val="nil"/>
            </w:tcBorders>
            <w:vAlign w:val="bottom"/>
          </w:tcPr>
          <w:p w:rsidR="00C77F34" w:rsidRDefault="00C77F34">
            <w:pPr>
              <w:pStyle w:val="Header"/>
              <w:tabs>
                <w:tab w:val="clear" w:pos="4320"/>
                <w:tab w:val="clear" w:pos="8640"/>
              </w:tabs>
              <w:jc w:val="center"/>
            </w:pPr>
            <w:r>
              <w:t>County</w:t>
            </w:r>
          </w:p>
        </w:tc>
        <w:tc>
          <w:tcPr>
            <w:tcW w:w="1152"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 xml:space="preserve">Population of Service Area </w:t>
            </w:r>
            <w:r>
              <w:rPr>
                <w:szCs w:val="20"/>
                <w:vertAlign w:val="superscript"/>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Brownell,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w:t>
            </w:r>
          </w:p>
        </w:tc>
        <w:tc>
          <w:tcPr>
            <w:tcW w:w="1080"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single" w:sz="4" w:space="0" w:color="auto"/>
              <w:left w:val="nil"/>
              <w:bottom w:val="nil"/>
              <w:right w:val="nil"/>
            </w:tcBorders>
            <w:vAlign w:val="bottom"/>
          </w:tcPr>
          <w:p w:rsidR="00C77F34" w:rsidRDefault="00C77F34">
            <w:pPr>
              <w:pStyle w:val="Header"/>
              <w:tabs>
                <w:tab w:val="clear" w:pos="4320"/>
                <w:tab w:val="clear" w:pos="8640"/>
              </w:tabs>
            </w:pPr>
            <w:r>
              <w:t>Ness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48</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Buffalo Hills Park</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vAlign w:val="bottom"/>
          </w:tcPr>
          <w:p w:rsidR="00C77F34" w:rsidRDefault="00C77F34">
            <w:pPr>
              <w:pStyle w:val="Header"/>
              <w:tabs>
                <w:tab w:val="clear" w:pos="4320"/>
                <w:tab w:val="clear" w:pos="8640"/>
              </w:tabs>
            </w:pPr>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90</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Bunker Hill,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106</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Collyer,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Trego</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141</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Country View Mobile Home Park</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358</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Countryside Estates Mobile Home Park</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233</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Dorrance, City of </w:t>
            </w:r>
            <w:r>
              <w:rPr>
                <w:szCs w:val="20"/>
                <w:vertAlign w:val="superscript"/>
              </w:rPr>
              <w:t>a</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211</w:t>
            </w:r>
          </w:p>
        </w:tc>
      </w:tr>
      <w:tr w:rsidR="00C77F34">
        <w:trPr>
          <w:cantSplit/>
          <w:trHeight w:val="62"/>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#1</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232</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#2</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#3</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269</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#5</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#6</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490</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Co RWD #7</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Ellis County RWD #1 Consolidated </w:t>
            </w:r>
            <w:r>
              <w:rPr>
                <w:szCs w:val="20"/>
                <w:vertAlign w:val="superscript"/>
              </w:rPr>
              <w:t>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455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Ellis,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13</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13</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1,943</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Ellsworth Co RWD #1 </w:t>
            </w:r>
            <w:r>
              <w:rPr>
                <w:vertAlign w:val="superscript"/>
              </w:rPr>
              <w:t>a</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w:t>
            </w:r>
            <w:r>
              <w:rPr>
                <w:szCs w:val="20"/>
                <w:vertAlign w:val="superscript"/>
              </w:rPr>
              <w:t>‡</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Ellsworth</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7,894</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Ellsworth, City of </w:t>
            </w:r>
            <w:r>
              <w:rPr>
                <w:szCs w:val="20"/>
                <w:vertAlign w:val="superscript"/>
              </w:rPr>
              <w:t>a</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8</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8</w:t>
            </w:r>
          </w:p>
        </w:tc>
        <w:tc>
          <w:tcPr>
            <w:tcW w:w="1080" w:type="dxa"/>
            <w:tcBorders>
              <w:top w:val="nil"/>
              <w:left w:val="nil"/>
              <w:bottom w:val="nil"/>
              <w:right w:val="nil"/>
            </w:tcBorders>
            <w:vAlign w:val="bottom"/>
          </w:tcPr>
          <w:p w:rsidR="00C77F34" w:rsidRDefault="00C77F34">
            <w:r>
              <w:t>Ellsworth</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3,075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lastRenderedPageBreak/>
              <w:t>Geneseo,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Rice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277</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Grinnell,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Gove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351</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Hays Suburban Estates</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65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Hays,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40</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40</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20,449</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Kanopolis,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6</w:t>
            </w:r>
          </w:p>
        </w:tc>
        <w:tc>
          <w:tcPr>
            <w:tcW w:w="1080" w:type="dxa"/>
            <w:tcBorders>
              <w:top w:val="nil"/>
              <w:left w:val="nil"/>
              <w:bottom w:val="nil"/>
              <w:right w:val="nil"/>
            </w:tcBorders>
            <w:vAlign w:val="bottom"/>
          </w:tcPr>
          <w:p w:rsidR="00C77F34" w:rsidRDefault="00C77F34">
            <w:r>
              <w:t>Ellsworth</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575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KDOT I-70 </w:t>
            </w:r>
          </w:p>
          <w:p w:rsidR="00C77F34" w:rsidRDefault="00C77F34">
            <w:r>
              <w:t>WaKeeney East Bound Rest Area</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pPr>
              <w:pStyle w:val="Footer"/>
              <w:tabs>
                <w:tab w:val="clear" w:pos="4320"/>
                <w:tab w:val="clear" w:pos="8640"/>
              </w:tabs>
            </w:pPr>
            <w:r>
              <w:t>Trego</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KDOT I-70 </w:t>
            </w:r>
          </w:p>
          <w:p w:rsidR="00C77F34" w:rsidRDefault="00C77F34">
            <w:r>
              <w:t>WaKeeney West Bound Rest Area</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Trego</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KSU Agricultural Research Center-Hays</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Liebenthal,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vAlign w:val="bottom"/>
          </w:tcPr>
          <w:p w:rsidR="00C77F34" w:rsidRDefault="00C77F34">
            <w:r>
              <w:t>Rush</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121</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McCracken, City of </w:t>
            </w:r>
            <w:r>
              <w:rPr>
                <w:szCs w:val="20"/>
                <w:vertAlign w:val="superscript"/>
              </w:rPr>
              <w:t>b</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Rush</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218</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Meadow Acres Mobile Home Court</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11</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Nationwide Estates Mobile Home Court</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263</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Park,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Gove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157</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Quinstar Corporation</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Gove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Quinter, City of</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Gove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978</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 xml:space="preserve">Rush Co RWD #1 </w:t>
            </w:r>
            <w:r>
              <w:rPr>
                <w:szCs w:val="20"/>
                <w:vertAlign w:val="superscript"/>
              </w:rPr>
              <w:t>b</w:t>
            </w:r>
          </w:p>
        </w:tc>
        <w:tc>
          <w:tcPr>
            <w:tcW w:w="162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Rush</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217</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Russell Co RWD #1</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2"/>
              </w:rPr>
              <w:t>10</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Russell Co RWD #2</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106</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Russell Co RWD #3 </w:t>
            </w:r>
            <w:r>
              <w:rPr>
                <w:vertAlign w:val="superscript"/>
              </w:rPr>
              <w:t>c, d</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1,011</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 xml:space="preserve">Russell Co RWD #4 </w:t>
            </w:r>
            <w:r>
              <w:rPr>
                <w:vertAlign w:val="superscript"/>
              </w:rPr>
              <w:t>e</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5</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99</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Russell,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12</w:t>
            </w:r>
            <w:r>
              <w:rPr>
                <w:szCs w:val="20"/>
                <w:vertAlign w:val="superscript"/>
              </w:rPr>
              <w:t>‡</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12</w:t>
            </w:r>
          </w:p>
        </w:tc>
        <w:tc>
          <w:tcPr>
            <w:tcW w:w="1080" w:type="dxa"/>
            <w:tcBorders>
              <w:top w:val="nil"/>
              <w:left w:val="nil"/>
              <w:bottom w:val="nil"/>
              <w:right w:val="nil"/>
            </w:tcBorders>
            <w:vAlign w:val="bottom"/>
          </w:tcPr>
          <w:p w:rsidR="00C77F34" w:rsidRDefault="00C77F34">
            <w:r>
              <w:t>Russell</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4,736</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 xml:space="preserve">Trego County RWD #2 </w:t>
            </w:r>
            <w:r>
              <w:rPr>
                <w:szCs w:val="20"/>
                <w:vertAlign w:val="superscript"/>
              </w:rPr>
              <w:t>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w:t>
            </w:r>
          </w:p>
        </w:tc>
        <w:tc>
          <w:tcPr>
            <w:tcW w:w="1080" w:type="dxa"/>
            <w:tcBorders>
              <w:top w:val="nil"/>
              <w:left w:val="nil"/>
              <w:bottom w:val="nil"/>
              <w:right w:val="nil"/>
            </w:tcBorders>
            <w:vAlign w:val="bottom"/>
          </w:tcPr>
          <w:p w:rsidR="00C77F34" w:rsidRDefault="00C77F34">
            <w:r>
              <w:t>Trego</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2"/>
              </w:rPr>
              <w:t>5,065</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Victoria,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8</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8</w:t>
            </w:r>
          </w:p>
        </w:tc>
        <w:tc>
          <w:tcPr>
            <w:tcW w:w="1080" w:type="dxa"/>
            <w:tcBorders>
              <w:top w:val="nil"/>
              <w:left w:val="nil"/>
              <w:bottom w:val="nil"/>
              <w:right w:val="nil"/>
            </w:tcBorders>
            <w:vAlign w:val="bottom"/>
          </w:tcPr>
          <w:p w:rsidR="00C77F34" w:rsidRDefault="00C77F34">
            <w:r>
              <w:t>Ellis</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1,239</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WaKeeney, City of</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11</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11</w:t>
            </w:r>
          </w:p>
        </w:tc>
        <w:tc>
          <w:tcPr>
            <w:tcW w:w="1080" w:type="dxa"/>
            <w:tcBorders>
              <w:top w:val="nil"/>
              <w:left w:val="nil"/>
              <w:bottom w:val="nil"/>
              <w:right w:val="nil"/>
            </w:tcBorders>
            <w:vAlign w:val="bottom"/>
          </w:tcPr>
          <w:p w:rsidR="00C77F34" w:rsidRDefault="00C77F34">
            <w:r>
              <w:t>Trego</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2,074</w:t>
            </w:r>
          </w:p>
        </w:tc>
      </w:tr>
      <w:tr w:rsidR="00C77F34">
        <w:trPr>
          <w:cantSplit/>
          <w:trHeight w:val="255"/>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r>
              <w:t>USD 292 – Wheatland</w:t>
            </w:r>
          </w:p>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3</w:t>
            </w:r>
          </w:p>
        </w:tc>
        <w:tc>
          <w:tcPr>
            <w:tcW w:w="1080" w:type="dxa"/>
            <w:tcBorders>
              <w:top w:val="nil"/>
              <w:left w:val="nil"/>
              <w:bottom w:val="nil"/>
              <w:right w:val="nil"/>
            </w:tcBorders>
            <w:vAlign w:val="bottom"/>
          </w:tcPr>
          <w:p w:rsidR="00C77F34" w:rsidRDefault="00C77F34">
            <w:r>
              <w:t>Gove</w:t>
            </w: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w:t>
            </w:r>
          </w:p>
        </w:tc>
      </w:tr>
      <w:tr w:rsidR="00C77F34">
        <w:trPr>
          <w:cantSplit/>
          <w:trHeight w:val="255"/>
          <w:jc w:val="center"/>
        </w:trPr>
        <w:tc>
          <w:tcPr>
            <w:tcW w:w="4218"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r>
              <w:t>Wilson, City of</w:t>
            </w:r>
          </w:p>
        </w:tc>
        <w:tc>
          <w:tcPr>
            <w:tcW w:w="162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4</w:t>
            </w:r>
          </w:p>
        </w:tc>
        <w:tc>
          <w:tcPr>
            <w:tcW w:w="1080" w:type="dxa"/>
            <w:tcBorders>
              <w:top w:val="nil"/>
              <w:left w:val="nil"/>
              <w:bottom w:val="single" w:sz="4" w:space="0" w:color="auto"/>
              <w:right w:val="nil"/>
            </w:tcBorders>
            <w:vAlign w:val="bottom"/>
          </w:tcPr>
          <w:p w:rsidR="00C77F34" w:rsidRDefault="00C77F34">
            <w:r>
              <w:t>Ellsworth</w:t>
            </w:r>
          </w:p>
        </w:tc>
        <w:tc>
          <w:tcPr>
            <w:tcW w:w="1152"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rPr>
                <w:szCs w:val="20"/>
              </w:rPr>
            </w:pPr>
            <w:r>
              <w:rPr>
                <w:szCs w:val="20"/>
              </w:rPr>
              <w:t>827</w:t>
            </w:r>
          </w:p>
        </w:tc>
      </w:tr>
      <w:tr w:rsidR="00C77F34">
        <w:trPr>
          <w:cantSplit/>
          <w:trHeight w:val="255"/>
          <w:jc w:val="center"/>
        </w:trPr>
        <w:tc>
          <w:tcPr>
            <w:tcW w:w="4218"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r>
              <w:t>Sum of Supply Wells and Population</w:t>
            </w:r>
          </w:p>
        </w:tc>
        <w:tc>
          <w:tcPr>
            <w:tcW w:w="1620"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206</w:t>
            </w:r>
          </w:p>
        </w:tc>
        <w:tc>
          <w:tcPr>
            <w:tcW w:w="1080"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214</w:t>
            </w:r>
          </w:p>
        </w:tc>
        <w:tc>
          <w:tcPr>
            <w:tcW w:w="1080" w:type="dxa"/>
            <w:tcBorders>
              <w:top w:val="single" w:sz="4" w:space="0" w:color="auto"/>
              <w:left w:val="nil"/>
              <w:bottom w:val="nil"/>
              <w:right w:val="nil"/>
            </w:tcBorders>
            <w:vAlign w:val="bottom"/>
          </w:tcPr>
          <w:p w:rsidR="00C77F34" w:rsidRDefault="00C77F34">
            <w:pPr>
              <w:jc w:val="center"/>
            </w:pPr>
          </w:p>
        </w:tc>
        <w:tc>
          <w:tcPr>
            <w:tcW w:w="1152"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54,399</w:t>
            </w:r>
          </w:p>
        </w:tc>
      </w:tr>
      <w:tr w:rsidR="00C77F34">
        <w:trPr>
          <w:cantSplit/>
          <w:trHeight w:val="144"/>
          <w:jc w:val="center"/>
        </w:trPr>
        <w:tc>
          <w:tcPr>
            <w:tcW w:w="4218" w:type="dxa"/>
            <w:tcBorders>
              <w:top w:val="nil"/>
              <w:left w:val="nil"/>
              <w:bottom w:val="nil"/>
              <w:right w:val="nil"/>
            </w:tcBorders>
            <w:noWrap/>
            <w:tcMar>
              <w:top w:w="18" w:type="dxa"/>
              <w:left w:w="18" w:type="dxa"/>
              <w:bottom w:w="0" w:type="dxa"/>
              <w:right w:w="18" w:type="dxa"/>
            </w:tcMar>
            <w:vAlign w:val="bottom"/>
          </w:tcPr>
          <w:p w:rsidR="00C77F34" w:rsidRDefault="00C77F34"/>
        </w:tc>
        <w:tc>
          <w:tcPr>
            <w:tcW w:w="162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vAlign w:val="bottom"/>
          </w:tcPr>
          <w:p w:rsidR="00C77F34" w:rsidRDefault="00C77F34">
            <w:pPr>
              <w:jc w:val="center"/>
            </w:pPr>
          </w:p>
        </w:tc>
        <w:tc>
          <w:tcPr>
            <w:tcW w:w="1152"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vertAlign w:val="superscript"/>
              </w:rPr>
            </w:pPr>
            <w:r>
              <w:rPr>
                <w:szCs w:val="20"/>
                <w:vertAlign w:val="superscript"/>
              </w:rPr>
              <w:t>†</w:t>
            </w:r>
            <w:r>
              <w:rPr>
                <w:szCs w:val="20"/>
              </w:rPr>
              <w:t xml:space="preserve"> Population according to Census 2000; values are for service, not the number of customers, values exclude any whole sell accounts supplied.</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vertAlign w:val="superscript"/>
              </w:rPr>
            </w:pPr>
            <w:r>
              <w:rPr>
                <w:szCs w:val="20"/>
                <w:vertAlign w:val="superscript"/>
              </w:rPr>
              <w:t xml:space="preserve">‡ </w:t>
            </w:r>
            <w:r>
              <w:rPr>
                <w:szCs w:val="20"/>
              </w:rPr>
              <w:t>One subsurface intake site within the BCMSHRW.</w:t>
            </w:r>
          </w:p>
        </w:tc>
      </w:tr>
      <w:tr w:rsidR="00C77F34">
        <w:trPr>
          <w:cantSplit/>
          <w:trHeight w:val="144"/>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vertAlign w:val="superscript"/>
              </w:rPr>
            </w:pP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ind w:left="129" w:hanging="129"/>
              <w:rPr>
                <w:szCs w:val="20"/>
              </w:rPr>
            </w:pPr>
            <w:r>
              <w:rPr>
                <w:szCs w:val="20"/>
                <w:vertAlign w:val="superscript"/>
              </w:rPr>
              <w:t>a</w:t>
            </w:r>
            <w:r>
              <w:rPr>
                <w:szCs w:val="20"/>
              </w:rPr>
              <w:t xml:space="preserve"> Ellsworth Co RWD #1 supplies water to Brookville, Saline County RWD #7, Osborne County RWD #2, Luray, Gorham, Dorrance, Waldo, Ethanol Plant, and City of Ellsworth</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vertAlign w:val="superscript"/>
              </w:rPr>
              <w:t>b</w:t>
            </w:r>
            <w:r>
              <w:rPr>
                <w:szCs w:val="20"/>
              </w:rPr>
              <w:t xml:space="preserve"> Rush Co RWD #1 purchases water from McCracken</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vertAlign w:val="superscript"/>
              </w:rPr>
              <w:t>c</w:t>
            </w:r>
            <w:r>
              <w:rPr>
                <w:szCs w:val="20"/>
              </w:rPr>
              <w:t xml:space="preserve"> Purchases water from Otis, Rush County</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vertAlign w:val="superscript"/>
              </w:rPr>
              <w:t>d</w:t>
            </w:r>
            <w:r>
              <w:rPr>
                <w:szCs w:val="20"/>
              </w:rPr>
              <w:t xml:space="preserve"> Supplies water to Susank, Barton County</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vertAlign w:val="superscript"/>
              </w:rPr>
              <w:t>e</w:t>
            </w:r>
            <w:r>
              <w:rPr>
                <w:szCs w:val="20"/>
              </w:rPr>
              <w:t xml:space="preserve"> Purchases water from Gorham, Russell County</w:t>
            </w:r>
          </w:p>
        </w:tc>
      </w:tr>
      <w:tr w:rsidR="00C77F34">
        <w:trPr>
          <w:cantSplit/>
          <w:trHeight w:val="255"/>
          <w:jc w:val="center"/>
        </w:trPr>
        <w:tc>
          <w:tcPr>
            <w:tcW w:w="9150" w:type="dxa"/>
            <w:gridSpan w:val="5"/>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vertAlign w:val="superscript"/>
              </w:rPr>
              <w:t xml:space="preserve">f </w:t>
            </w:r>
            <w:r>
              <w:rPr>
                <w:szCs w:val="20"/>
              </w:rPr>
              <w:t>Trego Co RWD #2 supplies water to Ellis Co RWD #1 Consolidated</w:t>
            </w:r>
          </w:p>
        </w:tc>
      </w:tr>
    </w:tbl>
    <w:p w:rsidR="00C77F34" w:rsidRDefault="00C77F34"/>
    <w:p w:rsidR="00C77F34" w:rsidRDefault="00C77F34">
      <w:r>
        <w:t xml:space="preserve">Waste water treatment facilities are permitted and regulated by KDHE and are considered point sources of pollutants.  The National Pollutant Discharge Elimination System (NPDES) permits </w:t>
      </w:r>
      <w:r>
        <w:lastRenderedPageBreak/>
        <w:t xml:space="preserve">specify the maximum amount of pollutants allowed to be discharged to surface waters by the permitee.  It is important to know the location of these NPDES permitted facilities as their discharges impact waterways.  Municipal waste water contains suspended solids, organisms that reduce oxygen in the water column, nitrates, phosphorus, inorganic compounds, and bacteria.  Waste water is treated to remove solids and organic materials, disinfected to kill bacteria and viruses, and eventually discharged into surface waters.  The end product of municipal waste water is similar across the country although there are different methods of how to reduce and remove potential pollutants.  Any pollutant discharged from a point source is allowed by the state but is considered to be a Waste Load Allocation.  The BCMSHRW has 28 NPDES facilities (Figure </w:t>
      </w:r>
      <w:r w:rsidR="00E56AF5">
        <w:t>8</w:t>
      </w:r>
      <w:r>
        <w:t xml:space="preserve">).  </w:t>
      </w:r>
    </w:p>
    <w:p w:rsidR="00C77F34" w:rsidRDefault="00C77F34"/>
    <w:p w:rsidR="00C77F34" w:rsidRDefault="00C77F34">
      <w:r>
        <w:t xml:space="preserve">Based upon the intensive BCMSHRW monitoring network, several NPDES waste water treatment facility discharges have a significant influence on the pollutant levels within the watershed including total nitrogen and total phosphorus.  This influence signals the need for facility operation upgrades.  The Kanopolis Reservoir TMDL is taking into consideration allowable loads from point sources, with the City of Hays NPDES source being the largest contributor.  As BMPs are implemented, the two primary waters that will benefit from implementation efforts will be Big Creek and Kanopolis Reservoir.  </w:t>
      </w:r>
    </w:p>
    <w:p w:rsidR="00C77F34" w:rsidRDefault="00C77F34"/>
    <w:p w:rsidR="00C77F34" w:rsidRDefault="00FA596F">
      <w:pPr>
        <w:jc w:val="center"/>
      </w:pPr>
      <w:r>
        <w:rPr>
          <w:noProof/>
        </w:rPr>
        <w:drawing>
          <wp:inline distT="0" distB="0" distL="0" distR="0">
            <wp:extent cx="4932045" cy="3807460"/>
            <wp:effectExtent l="0" t="0" r="190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rPr>
          <w:bCs/>
        </w:rPr>
      </w:pPr>
      <w:r>
        <w:rPr>
          <w:bCs/>
        </w:rPr>
        <w:t xml:space="preserve">Figure </w:t>
      </w:r>
      <w:r w:rsidR="00E56AF5">
        <w:rPr>
          <w:bCs/>
        </w:rPr>
        <w:t>8</w:t>
      </w:r>
      <w:r>
        <w:rPr>
          <w:bCs/>
        </w:rPr>
        <w:t>.  NPDES and Public Water Supply Sites in the BCMSHRW.</w:t>
      </w:r>
    </w:p>
    <w:p w:rsidR="00C77F34" w:rsidRDefault="00C77F34"/>
    <w:p w:rsidR="00C77F34" w:rsidRDefault="00C77F34">
      <w:r>
        <w:t xml:space="preserve">There are eight NPDES permitted facilities discharging to Big Creek and the Smoky Hill River above Kanopolis Lake.  An additional twelve non-discharging facilities that do not contribute loads to Kanopolis are located within the watershed (Figure 7).  There are also a number of </w:t>
      </w:r>
      <w:r>
        <w:lastRenderedPageBreak/>
        <w:t xml:space="preserve">cement plants, quarries, and dry batch concrete plants that retain their wastewater and reuse it for dust suppression.  These plants do not contribute to any impairment in Kanopolis Lake.  </w:t>
      </w:r>
    </w:p>
    <w:p w:rsidR="00C77F34" w:rsidRDefault="00C77F34"/>
    <w:p w:rsidR="00C77F34" w:rsidRDefault="00C77F34">
      <w:r>
        <w:t xml:space="preserve">The City of WaKeeney now operates a three-cell lagoon wastewater system in place of its old mechanical plant.  Effluent from WaKeeney does not appear to flow consistently down channel toward Ellis.  Observations made during use attainability analysis found the channel of Big Creek to be dry in Trego County.  </w:t>
      </w:r>
    </w:p>
    <w:p w:rsidR="00C77F34" w:rsidRDefault="00C77F34"/>
    <w:p w:rsidR="00C77F34" w:rsidRDefault="00C77F34">
      <w:r>
        <w:t xml:space="preserve">The City of Ellis operates a low volume activated sludge treatment plant, whose effluent typically does not reach Hays according to Division of Water Resources field personnel.  Effluent can be diverted to the municipal golf course for irrigation purposes.  Ellis averaged 2.5 mg/L of phosphorus over 2004-2009 at an average discharge of 0.218 MGD.  </w:t>
      </w:r>
    </w:p>
    <w:p w:rsidR="00C77F34" w:rsidRDefault="00C77F34"/>
    <w:p w:rsidR="00C77F34" w:rsidRDefault="00C77F34">
      <w:r>
        <w:t xml:space="preserve">The City of Hays discharges to Chetolah Creek which enters Big Creek south of the City.  The plant averaged 1.9 MGD in discharge over 2003-2009 and averaged 6 mg/L of phosphorus in its wastewater.  Like Ellis, effluent is diverted to irrigate several golf courses and ball fields with the remainder directed into Chetolah Creek.  </w:t>
      </w:r>
    </w:p>
    <w:p w:rsidR="00C77F34" w:rsidRDefault="00C77F34"/>
    <w:p w:rsidR="00C77F34" w:rsidRDefault="00C77F34">
      <w:r>
        <w:t xml:space="preserve">Gorham’s non-discharging, three cell lagoon system will be upgraded to discharge by August 2010.  Wastewater will flow, maximum flow 0.0478 MGD, down an unnamed tributary to Walker Creek and then into lower Big Creek.  Effluent can also be used to irrigate adjacent cropland.  </w:t>
      </w:r>
    </w:p>
    <w:p w:rsidR="00C77F34" w:rsidRDefault="00C77F34"/>
    <w:p w:rsidR="00C77F34" w:rsidRDefault="00C77F34">
      <w:r>
        <w:t>McCracken has a three-cell lagoon system designed to discharge up to 0.035 MGD into the Big Timber Creek, but has not discharged since 2004 because of dry conditions and low population loads.</w:t>
      </w:r>
    </w:p>
    <w:p w:rsidR="00C77F34" w:rsidRDefault="00C77F34"/>
    <w:p w:rsidR="00C77F34" w:rsidRDefault="00C77F34">
      <w:r>
        <w:t>Russell discharges from a four-lagoon system into Fossil Creek, which then joins the Smoky Hill River downstream from the Big Creek confluence.  Russell typically diverts a portion of its wastewater to irrigate its golf course.  The city has averaged 0.6 MGD in wastewater the past six years with an average phosphorus content of 3.0 mg/L.</w:t>
      </w:r>
    </w:p>
    <w:p w:rsidR="00C77F34" w:rsidRDefault="00C77F34"/>
    <w:p w:rsidR="00C77F34" w:rsidRDefault="00C77F34">
      <w:r>
        <w:t xml:space="preserve">Wilson occasionally discharges from a 3-cell lagoon to Wilson Creek and has averaged 61 mg/L in TSS.  Its designed wastewater flow is 88,000 gallons per day.  </w:t>
      </w:r>
    </w:p>
    <w:p w:rsidR="00C77F34" w:rsidRDefault="00C77F34"/>
    <w:p w:rsidR="00C77F34" w:rsidRDefault="00C77F34">
      <w:pPr>
        <w:rPr>
          <w:i/>
        </w:rPr>
      </w:pPr>
      <w:r>
        <w:t>The City of Ellsworth discharges up to 0.5 MGD into Oak Creek from its 3-cell lagoon.  The actual discharge averages 0.15 MGD and 2.5 mg/L of phosphorus.</w:t>
      </w:r>
      <w:r>
        <w:rPr>
          <w:iCs/>
        </w:rPr>
        <w:t xml:space="preserve"> </w:t>
      </w:r>
      <w:r>
        <w:t>(NPDES information from KDHE T. Stiles, personal communication, October 25, 2010)</w:t>
      </w:r>
      <w:r>
        <w:rPr>
          <w:i/>
        </w:rPr>
        <w:t xml:space="preserve"> </w:t>
      </w:r>
    </w:p>
    <w:p w:rsidR="00C77F34" w:rsidRDefault="00C77F34">
      <w:pPr>
        <w:rPr>
          <w:vertAlign w:val="superscript"/>
        </w:rPr>
      </w:pPr>
      <w:r>
        <w:rPr>
          <w:i/>
        </w:rPr>
        <w:br w:type="page"/>
      </w:r>
    </w:p>
    <w:tbl>
      <w:tblPr>
        <w:tblW w:w="9156" w:type="dxa"/>
        <w:jc w:val="center"/>
        <w:tblLayout w:type="fixed"/>
        <w:tblCellMar>
          <w:left w:w="0" w:type="dxa"/>
          <w:right w:w="0" w:type="dxa"/>
        </w:tblCellMar>
        <w:tblLook w:val="0000" w:firstRow="0" w:lastRow="0" w:firstColumn="0" w:lastColumn="0" w:noHBand="0" w:noVBand="0"/>
      </w:tblPr>
      <w:tblGrid>
        <w:gridCol w:w="2958"/>
        <w:gridCol w:w="1800"/>
        <w:gridCol w:w="2160"/>
        <w:gridCol w:w="1080"/>
        <w:gridCol w:w="1158"/>
      </w:tblGrid>
      <w:tr w:rsidR="00C77F34">
        <w:trPr>
          <w:trHeight w:val="198"/>
          <w:jc w:val="center"/>
        </w:trPr>
        <w:tc>
          <w:tcPr>
            <w:tcW w:w="9156" w:type="dxa"/>
            <w:gridSpan w:val="5"/>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jc w:val="left"/>
              <w:rPr>
                <w:rFonts w:ascii="Times New Roman" w:hAnsi="Times New Roman" w:cs="Times New Roman"/>
                <w:b w:val="0"/>
              </w:rPr>
            </w:pPr>
            <w:r>
              <w:rPr>
                <w:rFonts w:ascii="Times New Roman" w:hAnsi="Times New Roman" w:cs="Times New Roman"/>
                <w:b w:val="0"/>
              </w:rPr>
              <w:lastRenderedPageBreak/>
              <w:t>Table 3.  NPDES facilities entering Big Creek and Middle Smoky Hill River Watersheds</w:t>
            </w:r>
          </w:p>
        </w:tc>
      </w:tr>
      <w:tr w:rsidR="00C77F34">
        <w:trPr>
          <w:trHeight w:val="82"/>
          <w:jc w:val="center"/>
        </w:trPr>
        <w:tc>
          <w:tcPr>
            <w:tcW w:w="29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8"/>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8"/>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25"/>
          <w:jc w:val="center"/>
        </w:trPr>
        <w:tc>
          <w:tcPr>
            <w:tcW w:w="2958"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0"/>
              </w:rPr>
            </w:pPr>
            <w:r>
              <w:rPr>
                <w:szCs w:val="20"/>
              </w:rPr>
              <w:t> </w:t>
            </w:r>
          </w:p>
        </w:tc>
        <w:tc>
          <w:tcPr>
            <w:tcW w:w="180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Type</w:t>
            </w:r>
          </w:p>
        </w:tc>
        <w:tc>
          <w:tcPr>
            <w:tcW w:w="216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rPr>
            </w:pPr>
            <w:r>
              <w:rPr>
                <w:rFonts w:ascii="Times New Roman" w:hAnsi="Times New Roman" w:cs="Times New Roman"/>
                <w:b w:val="0"/>
                <w:bCs w:val="0"/>
              </w:rPr>
              <w:t>Stream</w:t>
            </w:r>
          </w:p>
        </w:tc>
        <w:tc>
          <w:tcPr>
            <w:tcW w:w="108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Header"/>
              <w:tabs>
                <w:tab w:val="clear" w:pos="4320"/>
                <w:tab w:val="clear" w:pos="8640"/>
              </w:tabs>
              <w:jc w:val="center"/>
            </w:pPr>
            <w:r>
              <w:t>Discharge(MGD)</w:t>
            </w:r>
          </w:p>
        </w:tc>
        <w:tc>
          <w:tcPr>
            <w:tcW w:w="1158"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Permit Expires</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City of Hays - WWTP</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Activated Sludge</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jc w:val="center"/>
            </w:pPr>
            <w:r>
              <w:t>Chetolah Creek</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jc w:val="center"/>
            </w:pPr>
            <w:r>
              <w:t>2.80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02/28/2014</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pStyle w:val="Header"/>
              <w:tabs>
                <w:tab w:val="clear" w:pos="4320"/>
                <w:tab w:val="clear" w:pos="8640"/>
              </w:tabs>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City of Russell - WWTP</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Activated Sludge</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Fossil Creek</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1.40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05/31/2014</w:t>
            </w: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 xml:space="preserve">City of Ellsworth </w:t>
            </w:r>
            <w:r>
              <w:rPr>
                <w:b/>
                <w:bCs/>
              </w:rPr>
              <w:t>-</w:t>
            </w:r>
            <w:r>
              <w:t xml:space="preserve"> WWTF</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3-Cell Lagoon</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Oak Creek</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0.50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06/30/1014</w:t>
            </w: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t>City of Ellis - WWTP</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Aeromod Activated Sludge</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Big Creek</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0.30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03/31/2014</w:t>
            </w:r>
          </w:p>
        </w:tc>
      </w:tr>
      <w:tr w:rsidR="00C77F34">
        <w:trPr>
          <w:trHeight w:val="62"/>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 xml:space="preserve">City of WaKeeney - WWTF </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3-Cell Lagoon</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Big Creek Tributary</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 w:val="right" w:pos="702"/>
              </w:tabs>
              <w:jc w:val="center"/>
            </w:pPr>
            <w:r>
              <w:t>0.25</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pPr>
            <w:r>
              <w:t>12/31/2010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 xml:space="preserve">City of Wilson </w:t>
            </w:r>
            <w:r>
              <w:rPr>
                <w:b/>
                <w:bCs/>
              </w:rPr>
              <w:t>-</w:t>
            </w:r>
            <w:r>
              <w:rPr>
                <w:szCs w:val="20"/>
              </w:rPr>
              <w:t xml:space="preserve"> WWTF</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3-Cell Lagoon</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Cole Creek</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0.09</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09/30/2014</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Gorham -MWTP</w:t>
            </w:r>
          </w:p>
        </w:tc>
        <w:tc>
          <w:tcPr>
            <w:tcW w:w="1800" w:type="dxa"/>
            <w:tcBorders>
              <w:top w:val="nil"/>
              <w:left w:val="nil"/>
              <w:bottom w:val="nil"/>
              <w:right w:val="nil"/>
            </w:tcBorders>
            <w:vAlign w:val="bottom"/>
          </w:tcPr>
          <w:p w:rsidR="00C77F34" w:rsidRDefault="00C77F34">
            <w:pPr>
              <w:jc w:val="center"/>
              <w:rPr>
                <w:szCs w:val="20"/>
              </w:rPr>
            </w:pPr>
            <w:r>
              <w:rPr>
                <w:szCs w:val="20"/>
              </w:rPr>
              <w:t>3-Cell Lagoon</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Walker Creek</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0.06</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09/30/2014</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McCracken - MWTP</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3-Cell Lagoon</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Timber Creek</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0.04</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09/30/2014</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APAC-KS-Shears Hays Plant</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Retention Basin</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Big Creek</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r>
              <w:rPr>
                <w:szCs w:val="20"/>
              </w:rPr>
              <w:t>0.00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09/30/2012</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APAC-KS-Shears Hays Plant</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01/31/2010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Grainfield</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01/31/2010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Grinnell</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01/31/2010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Liebenthal – MWTP</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10/31/2012</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Schoenchen - MWTP</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08/31/2010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City of Victoria</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r>
              <w:rPr>
                <w:szCs w:val="20"/>
              </w:rPr>
              <w:t>0.00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05/31/2010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Ellis County Concrete</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Retention Basin</w:t>
            </w: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Big Creek Tributary</w:t>
            </w: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r>
              <w:rPr>
                <w:szCs w:val="20"/>
              </w:rPr>
              <w:t>0.00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09/30/2012</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noWrap/>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Kanopolis - MWRP</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02/28/2015</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KDOT Gove I-70 Rest Area</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01/31/2010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KDOT Russell I-70 Rest Area</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03/31/2015</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Cs w:val="20"/>
              </w:rPr>
            </w:pPr>
            <w:r>
              <w:rPr>
                <w:szCs w:val="20"/>
              </w:rPr>
              <w:lastRenderedPageBreak/>
              <w:t>KDOT Trego I-70 Rest Area</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03/31/2010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KDWP - Kanopolis (East)</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05/31/2015</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KDWP – Kanopolis (South)</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05/31/2015</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Munjor Improvement District</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r>
              <w:rPr>
                <w:szCs w:val="20"/>
              </w:rPr>
              <w:t>0.00</w:t>
            </w: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03/21/2010</w:t>
            </w:r>
          </w:p>
        </w:tc>
      </w:tr>
      <w:tr w:rsidR="00C77F34">
        <w:trPr>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rPr>
                <w:szCs w:val="20"/>
              </w:rPr>
            </w:pPr>
          </w:p>
        </w:tc>
        <w:tc>
          <w:tcPr>
            <w:tcW w:w="115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Service Oil Company</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01/31/2015</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SS Jests</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03/31/2008</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Stuckey’s Dairy Queen</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12/31/2010</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SunMart</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05/31/2015</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r>
              <w:rPr>
                <w:szCs w:val="20"/>
              </w:rPr>
              <w:t xml:space="preserve">USD #292 </w:t>
            </w:r>
          </w:p>
        </w:tc>
        <w:tc>
          <w:tcPr>
            <w:tcW w:w="1800" w:type="dxa"/>
            <w:tcBorders>
              <w:top w:val="nil"/>
              <w:left w:val="nil"/>
              <w:bottom w:val="nil"/>
              <w:right w:val="nil"/>
            </w:tcBorders>
            <w:vAlign w:val="bottom"/>
          </w:tcPr>
          <w:p w:rsidR="00C77F34" w:rsidRDefault="00C77F34">
            <w:pPr>
              <w:jc w:val="center"/>
              <w:rPr>
                <w:szCs w:val="20"/>
              </w:rPr>
            </w:pPr>
            <w:r>
              <w:rPr>
                <w:szCs w:val="20"/>
              </w:rPr>
              <w:t>Non-Overflowing</w:t>
            </w: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N/A</w:t>
            </w: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r>
              <w:rPr>
                <w:szCs w:val="20"/>
              </w:rPr>
              <w:t>0.00</w:t>
            </w: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r>
              <w:rPr>
                <w:szCs w:val="20"/>
              </w:rPr>
              <w:t>03/31/2010</w:t>
            </w:r>
          </w:p>
        </w:tc>
      </w:tr>
      <w:tr w:rsidR="00C77F34">
        <w:trPr>
          <w:cantSplit/>
          <w:trHeight w:val="255"/>
          <w:jc w:val="center"/>
        </w:trPr>
        <w:tc>
          <w:tcPr>
            <w:tcW w:w="2958" w:type="dxa"/>
            <w:tcBorders>
              <w:top w:val="nil"/>
              <w:left w:val="nil"/>
              <w:bottom w:val="nil"/>
              <w:right w:val="nil"/>
            </w:tcBorders>
            <w:noWrap/>
            <w:tcMar>
              <w:top w:w="18" w:type="dxa"/>
              <w:left w:w="18" w:type="dxa"/>
              <w:bottom w:w="0" w:type="dxa"/>
              <w:right w:w="18" w:type="dxa"/>
            </w:tcMar>
            <w:vAlign w:val="bottom"/>
          </w:tcPr>
          <w:p w:rsidR="00C77F34" w:rsidRDefault="00C77F34">
            <w:pPr>
              <w:rPr>
                <w:szCs w:val="20"/>
              </w:rPr>
            </w:pPr>
          </w:p>
        </w:tc>
        <w:tc>
          <w:tcPr>
            <w:tcW w:w="1800" w:type="dxa"/>
            <w:tcBorders>
              <w:top w:val="nil"/>
              <w:left w:val="nil"/>
              <w:bottom w:val="nil"/>
              <w:right w:val="nil"/>
            </w:tcBorders>
            <w:vAlign w:val="bottom"/>
          </w:tcPr>
          <w:p w:rsidR="00C77F34" w:rsidRDefault="00C77F34">
            <w:pPr>
              <w:jc w:val="center"/>
              <w:rPr>
                <w:szCs w:val="20"/>
              </w:rPr>
            </w:pPr>
          </w:p>
        </w:tc>
        <w:tc>
          <w:tcPr>
            <w:tcW w:w="2160"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c>
          <w:tcPr>
            <w:tcW w:w="1080" w:type="dxa"/>
            <w:tcBorders>
              <w:top w:val="nil"/>
              <w:left w:val="nil"/>
              <w:bottom w:val="nil"/>
              <w:right w:val="nil"/>
            </w:tcBorders>
            <w:tcMar>
              <w:top w:w="18" w:type="dxa"/>
              <w:left w:w="18" w:type="dxa"/>
              <w:bottom w:w="0" w:type="dxa"/>
              <w:right w:w="18" w:type="dxa"/>
            </w:tcMar>
            <w:vAlign w:val="bottom"/>
          </w:tcPr>
          <w:p w:rsidR="00C77F34" w:rsidRDefault="00C77F34">
            <w:pPr>
              <w:tabs>
                <w:tab w:val="decimal" w:pos="435"/>
              </w:tabs>
              <w:jc w:val="both"/>
              <w:rPr>
                <w:szCs w:val="20"/>
              </w:rPr>
            </w:pPr>
          </w:p>
        </w:tc>
        <w:tc>
          <w:tcPr>
            <w:tcW w:w="1158" w:type="dxa"/>
            <w:tcBorders>
              <w:top w:val="nil"/>
              <w:left w:val="nil"/>
              <w:bottom w:val="nil"/>
              <w:right w:val="nil"/>
            </w:tcBorders>
            <w:tcMar>
              <w:top w:w="18" w:type="dxa"/>
              <w:left w:w="18" w:type="dxa"/>
              <w:bottom w:w="0" w:type="dxa"/>
              <w:right w:w="18" w:type="dxa"/>
            </w:tcMar>
            <w:vAlign w:val="bottom"/>
          </w:tcPr>
          <w:p w:rsidR="00C77F34" w:rsidRDefault="00C77F34">
            <w:pPr>
              <w:jc w:val="center"/>
              <w:rPr>
                <w:szCs w:val="20"/>
              </w:rPr>
            </w:pPr>
          </w:p>
        </w:tc>
      </w:tr>
    </w:tbl>
    <w:p w:rsidR="00C77F34" w:rsidRDefault="00C77F34">
      <w:r>
        <w:t>There are numerous onsite waste water systems (home septic systems) within the watersheds.  No accurate count of these systems exists and their functional condition is generally unknown.</w:t>
      </w:r>
      <w:r>
        <w:rPr>
          <w:b/>
          <w:color w:val="FF0000"/>
        </w:rPr>
        <w:t xml:space="preserve">  </w:t>
      </w:r>
      <w:r>
        <w:t xml:space="preserve">The BCMSHRW WRAPS Agency Advisors estimate in Trego County 15%, 21% in Ellis County, 15% in Russell County, and 65% in Ellsworth County are either failing or inadequately constructed.  All counties in the watersheds have sanitary codes and work with Local Environmental Protection Groups (LEPG). </w:t>
      </w:r>
    </w:p>
    <w:p w:rsidR="00C77F34" w:rsidRDefault="00C77F34"/>
    <w:p w:rsidR="00C77F34" w:rsidRDefault="00C77F34">
      <w:pPr>
        <w:rPr>
          <w:b/>
          <w:color w:val="000080"/>
          <w:sz w:val="28"/>
          <w:szCs w:val="28"/>
          <w:u w:val="single"/>
        </w:rPr>
      </w:pPr>
      <w:r>
        <w:rPr>
          <w:b/>
          <w:color w:val="000080"/>
          <w:sz w:val="28"/>
          <w:szCs w:val="28"/>
          <w:u w:val="single"/>
        </w:rPr>
        <w:t>2.9Aquifers in the BCMSHRW</w:t>
      </w:r>
    </w:p>
    <w:p w:rsidR="00C77F34" w:rsidRDefault="00C77F34">
      <w:pPr>
        <w:rPr>
          <w:vertAlign w:val="superscript"/>
        </w:rPr>
      </w:pPr>
      <w:r>
        <w:t>Three aquifers lie beneath the BCMSHRW: 1) an alluvial aquifer, 2) the High Plains Aquifer, and 3) the Dakota Aquifer (Fig</w:t>
      </w:r>
      <w:r w:rsidR="00DB2EF6">
        <w:t>ure</w:t>
      </w:r>
      <w:r>
        <w:t xml:space="preserve"> </w:t>
      </w:r>
      <w:r w:rsidR="00DB2EF6">
        <w:t>9</w:t>
      </w:r>
      <w:r>
        <w:t xml:space="preserve">).  The alluvial aquifer is a part of and connected to the river system and consists of sediments deposited by the rivers in the stream valleys.  The High Plains Aquifer sometimes referred to as the Ogallala Aquifer is a vast yet shallow underground </w:t>
      </w:r>
      <w:hyperlink r:id="rId25" w:tooltip="Water table" w:history="1">
        <w:r>
          <w:rPr>
            <w:rStyle w:val="Hyperlink"/>
            <w:color w:val="auto"/>
            <w:u w:val="none"/>
          </w:rPr>
          <w:t>water table</w:t>
        </w:r>
      </w:hyperlink>
      <w:r>
        <w:t xml:space="preserve"> located beneath the Great Plains from the southern panhandle of Texas to the southern portions of South Dakota.  The Dakota Aquifer is mostly beneath Kansas, Colorado, and Nebraska.  The Dakota aquifer is influenced primarily by regional and local topography and results in an easterly flow of ground water across the region.  Dakota water is typically considered too high in chlorides for direct human consumption (KGS 1996).</w:t>
      </w:r>
      <w:r>
        <w:rPr>
          <w:vertAlign w:val="superscript"/>
        </w:rPr>
        <w:t>6</w:t>
      </w:r>
    </w:p>
    <w:p w:rsidR="00C77F34" w:rsidRDefault="00C77F34">
      <w:pPr>
        <w:rPr>
          <w:vertAlign w:val="superscript"/>
        </w:rPr>
      </w:pPr>
    </w:p>
    <w:p w:rsidR="00C77F34" w:rsidRDefault="00C77F34">
      <w:r>
        <w:t xml:space="preserve">Private wells are an important water source for many residents in the watershed whether it be for drinking water for human or livestock consumption or irrigation for crops or lawns.  The LEPG estimated the following numbers of private wells in the BCMSHRW counties: Trego County – 305, Ellis County – 6,300 (with approximately 2,800 in the City of Hays), Russell County – 281, Ellsworth County – 696, and Barton County – 1,720.  It is noted that not all private wells are registered due to oversight or lack of willingness by well owners. Without the known registration which includes an inspection of proper construction, many of these wells may be improperly constructed and/or maintained and may be a source of nitrogen and phosphorus pollutants.  However, there is no accurate way to account for the pollutant influence from the private wells </w:t>
      </w:r>
    </w:p>
    <w:p w:rsidR="00C77F34" w:rsidRDefault="00FA596F">
      <w:pPr>
        <w:jc w:val="center"/>
        <w:rPr>
          <w:b/>
        </w:rPr>
      </w:pPr>
      <w:r>
        <w:rPr>
          <w:b/>
          <w:noProof/>
        </w:rPr>
        <w:lastRenderedPageBreak/>
        <w:drawing>
          <wp:inline distT="0" distB="0" distL="0" distR="0">
            <wp:extent cx="4932045" cy="3807460"/>
            <wp:effectExtent l="0" t="0" r="190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rPr>
          <w:bCs/>
        </w:rPr>
      </w:pPr>
      <w:r>
        <w:rPr>
          <w:bCs/>
        </w:rPr>
        <w:t>Figure</w:t>
      </w:r>
      <w:r w:rsidR="00DB2EF6">
        <w:rPr>
          <w:bCs/>
        </w:rPr>
        <w:t>9</w:t>
      </w:r>
      <w:r>
        <w:rPr>
          <w:bCs/>
        </w:rPr>
        <w:t>.  Aquifers under the BCMSHRW.</w:t>
      </w:r>
    </w:p>
    <w:p w:rsidR="00C77F34" w:rsidRDefault="00C77F34"/>
    <w:p w:rsidR="00C77F34" w:rsidRDefault="00C77F34">
      <w:pPr>
        <w:rPr>
          <w:b/>
          <w:color w:val="000080"/>
          <w:sz w:val="28"/>
          <w:szCs w:val="28"/>
          <w:u w:val="single"/>
        </w:rPr>
      </w:pPr>
      <w:r>
        <w:rPr>
          <w:b/>
          <w:color w:val="000080"/>
          <w:sz w:val="28"/>
          <w:szCs w:val="28"/>
          <w:u w:val="single"/>
        </w:rPr>
        <w:t>2.10 Special Aquatic Life Use Waters in the BCMSHRW</w:t>
      </w:r>
    </w:p>
    <w:p w:rsidR="00C77F34" w:rsidRDefault="00C77F34">
      <w:r>
        <w:t xml:space="preserve">Special aquatic life use waters are defined as surface waters that contain combinations of habitat types and indigenous biota not found commonly throughout the state, and/or surface waters that contain state and federal threatened and/or endangered species.  The BCMSHRW has a special aquatic life use designation in segments 5, 7, and 9 of the Smoky Hill River (Figure </w:t>
      </w:r>
      <w:r w:rsidR="00DB2EF6">
        <w:t>10</w:t>
      </w:r>
      <w:r w:rsidRPr="00A0204E">
        <w:t>).</w:t>
      </w:r>
      <w:r w:rsidR="002B2FD8" w:rsidRPr="0011539D">
        <w:rPr>
          <w:vertAlign w:val="superscript"/>
        </w:rPr>
        <w:t>5</w:t>
      </w:r>
      <w:r w:rsidR="002B2FD8" w:rsidRPr="00A0204E">
        <w:t xml:space="preserve"> The</w:t>
      </w:r>
      <w:r>
        <w:t xml:space="preserve"> Topeka Shiner is a threatened and endangered species in Ellis County.  Species in need of conservation include the Cylindrical Papershell Mussel and Wabash Pigtoe Mussel in Ellsworth County and the Plains Minnow in Ellis County. </w:t>
      </w:r>
      <w:r>
        <w:rPr>
          <w:b/>
        </w:rPr>
        <w:t xml:space="preserve"> </w:t>
      </w:r>
      <w:r>
        <w:t>Pollutant threats to these waters are TSS reducing light penetration into streams and siltation; TN and TP leading to eutrophication and lowered dissolved oxygen levels.</w:t>
      </w:r>
    </w:p>
    <w:p w:rsidR="00C77F34" w:rsidRDefault="00C77F34"/>
    <w:p w:rsidR="00C77F34" w:rsidRPr="00A0204E" w:rsidRDefault="00C77F34"/>
    <w:p w:rsidR="00C77F34" w:rsidRDefault="00FA596F">
      <w:pPr>
        <w:jc w:val="center"/>
        <w:rPr>
          <w:b/>
        </w:rPr>
      </w:pPr>
      <w:r w:rsidRPr="0006366C">
        <w:rPr>
          <w:i/>
          <w:noProof/>
        </w:rPr>
        <w:lastRenderedPageBreak/>
        <w:drawing>
          <wp:inline distT="0" distB="0" distL="0" distR="0">
            <wp:extent cx="4932045" cy="3807460"/>
            <wp:effectExtent l="0" t="0" r="190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2045" cy="3807460"/>
                    </a:xfrm>
                    <a:prstGeom prst="rect">
                      <a:avLst/>
                    </a:prstGeom>
                    <a:noFill/>
                    <a:ln>
                      <a:noFill/>
                    </a:ln>
                  </pic:spPr>
                </pic:pic>
              </a:graphicData>
            </a:graphic>
          </wp:inline>
        </w:drawing>
      </w:r>
    </w:p>
    <w:p w:rsidR="00C77F34" w:rsidRDefault="00C77F34">
      <w:pPr>
        <w:ind w:left="963" w:hanging="963"/>
        <w:rPr>
          <w:bCs/>
        </w:rPr>
      </w:pPr>
      <w:r>
        <w:rPr>
          <w:bCs/>
        </w:rPr>
        <w:t xml:space="preserve">Figure </w:t>
      </w:r>
      <w:r w:rsidR="00DB2EF6">
        <w:rPr>
          <w:bCs/>
        </w:rPr>
        <w:t>10</w:t>
      </w:r>
      <w:r>
        <w:rPr>
          <w:bCs/>
        </w:rPr>
        <w:t>.  BCMSHRW Stream and Lake TMDL Priorities with Special Aquatic Life &amp; Exceptional State Waters.</w:t>
      </w:r>
    </w:p>
    <w:p w:rsidR="00C77F34" w:rsidRDefault="00C77F34"/>
    <w:p w:rsidR="00C77F34" w:rsidRDefault="00C77F34">
      <w:pPr>
        <w:rPr>
          <w:b/>
          <w:color w:val="000080"/>
          <w:sz w:val="28"/>
          <w:szCs w:val="28"/>
          <w:u w:val="single"/>
        </w:rPr>
      </w:pPr>
      <w:r>
        <w:rPr>
          <w:b/>
          <w:color w:val="000080"/>
          <w:sz w:val="28"/>
          <w:szCs w:val="28"/>
          <w:u w:val="single"/>
        </w:rPr>
        <w:t>2.11 TMDLs in the BCMSHRW</w:t>
      </w:r>
    </w:p>
    <w:p w:rsidR="00C77F34" w:rsidRDefault="00C77F34">
      <w:r>
        <w:t xml:space="preserve">A TMDL designation sets the maximum amount of a pollutant that a specific body of water can receive without violating the surface water quality standards, resulting in failure to support their designated uses.  The TMDLs provide a tool to target and reduce point and nonpoint source pollution.  The TMDLs established by Kansas are done on a watershed basis and may use a pollutant by pollutant approach, bio-monitoring approach, or both as appropriate.  </w:t>
      </w:r>
    </w:p>
    <w:p w:rsidR="00C77F34" w:rsidRDefault="00C77F34"/>
    <w:p w:rsidR="00C77F34" w:rsidRDefault="00C77F34">
      <w:r>
        <w:t xml:space="preserve">The TMDLs in the BCMSHRW were established based on both approaches in cooperation with KDHE and the BCMSHRW WRAPS monitoring project (Figure </w:t>
      </w:r>
      <w:r w:rsidR="001512F8">
        <w:t>1</w:t>
      </w:r>
      <w:r w:rsidR="0020267E">
        <w:t>0</w:t>
      </w:r>
      <w:r>
        <w:t xml:space="preserve"> and Table 4).  A TMDL establishment entailed a draft TMDL with a public notice and comment period, consideration of public comments, necessary revisions, and EPA approval.  The desired outcome of the TMDL process was indicated, using the current situation as the baseline</w:t>
      </w:r>
      <w:r w:rsidR="0020267E">
        <w:t xml:space="preserve">. </w:t>
      </w:r>
      <w:r>
        <w:t>Deviations from the water quality standards were documented.  The TMDL states its objective of meeting the appropriate water quality standard by quantifying the degree of pollution reduction expected over time.  Interim objectives were also defined for midpoints in the implementation process.</w:t>
      </w:r>
      <w:r>
        <w:rPr>
          <w:vertAlign w:val="superscript"/>
        </w:rPr>
        <w:t>7</w:t>
      </w:r>
      <w:r>
        <w:t xml:space="preserve"> </w:t>
      </w:r>
    </w:p>
    <w:p w:rsidR="005F30ED" w:rsidRDefault="005F30ED">
      <w:r>
        <w:br w:type="page"/>
      </w:r>
    </w:p>
    <w:p w:rsidR="00F877DE" w:rsidRDefault="00F877DE" w:rsidP="00F877DE"/>
    <w:tbl>
      <w:tblPr>
        <w:tblW w:w="9720" w:type="dxa"/>
        <w:tblInd w:w="-252" w:type="dxa"/>
        <w:tblLayout w:type="fixed"/>
        <w:tblLook w:val="04A0" w:firstRow="1" w:lastRow="0" w:firstColumn="1" w:lastColumn="0" w:noHBand="0" w:noVBand="1"/>
      </w:tblPr>
      <w:tblGrid>
        <w:gridCol w:w="3600"/>
        <w:gridCol w:w="1800"/>
        <w:gridCol w:w="1800"/>
        <w:gridCol w:w="1080"/>
        <w:gridCol w:w="1440"/>
      </w:tblGrid>
      <w:tr w:rsidR="00F877DE" w:rsidTr="00C231A5">
        <w:trPr>
          <w:trHeight w:val="790"/>
        </w:trPr>
        <w:tc>
          <w:tcPr>
            <w:tcW w:w="9720" w:type="dxa"/>
            <w:gridSpan w:val="5"/>
            <w:noWrap/>
            <w:hideMark/>
          </w:tcPr>
          <w:p w:rsidR="00F877DE" w:rsidRDefault="00F877DE" w:rsidP="00C231A5">
            <w:pPr>
              <w:pStyle w:val="Footer"/>
              <w:tabs>
                <w:tab w:val="clear" w:pos="4320"/>
                <w:tab w:val="clear" w:pos="8640"/>
              </w:tabs>
              <w:ind w:left="891" w:hanging="891"/>
              <w:rPr>
                <w:bCs/>
              </w:rPr>
            </w:pPr>
            <w:r>
              <w:rPr>
                <w:bCs/>
              </w:rPr>
              <w:t>Table 4.  Impaired Waters with EPA Approved TMDLs in the Big Creek Middle Smoky Hill River Watersheds.</w:t>
            </w:r>
          </w:p>
        </w:tc>
      </w:tr>
      <w:tr w:rsidR="00F877DE" w:rsidTr="00C231A5">
        <w:trPr>
          <w:trHeight w:val="664"/>
        </w:trPr>
        <w:tc>
          <w:tcPr>
            <w:tcW w:w="3600" w:type="dxa"/>
            <w:tcBorders>
              <w:bottom w:val="single" w:sz="4" w:space="0" w:color="auto"/>
            </w:tcBorders>
            <w:noWrap/>
            <w:vAlign w:val="bottom"/>
            <w:hideMark/>
          </w:tcPr>
          <w:p w:rsidR="00F877DE" w:rsidRDefault="00F877DE" w:rsidP="00C231A5">
            <w:pPr>
              <w:ind w:left="-93"/>
              <w:rPr>
                <w:bCs/>
              </w:rPr>
            </w:pPr>
            <w:r>
              <w:rPr>
                <w:bCs/>
              </w:rPr>
              <w:t>Water Body</w:t>
            </w:r>
          </w:p>
        </w:tc>
        <w:tc>
          <w:tcPr>
            <w:tcW w:w="1800" w:type="dxa"/>
            <w:tcBorders>
              <w:bottom w:val="single" w:sz="4" w:space="0" w:color="auto"/>
            </w:tcBorders>
            <w:noWrap/>
            <w:vAlign w:val="bottom"/>
            <w:hideMark/>
          </w:tcPr>
          <w:p w:rsidR="00F877DE" w:rsidRDefault="00F877DE" w:rsidP="00C231A5">
            <w:pPr>
              <w:jc w:val="center"/>
              <w:rPr>
                <w:bCs/>
              </w:rPr>
            </w:pPr>
            <w:r>
              <w:rPr>
                <w:bCs/>
              </w:rPr>
              <w:t>Impaired Use</w:t>
            </w:r>
          </w:p>
        </w:tc>
        <w:tc>
          <w:tcPr>
            <w:tcW w:w="1800" w:type="dxa"/>
            <w:tcBorders>
              <w:bottom w:val="single" w:sz="4" w:space="0" w:color="auto"/>
            </w:tcBorders>
            <w:noWrap/>
            <w:vAlign w:val="bottom"/>
            <w:hideMark/>
          </w:tcPr>
          <w:p w:rsidR="00F877DE" w:rsidRDefault="00F877DE" w:rsidP="00C231A5">
            <w:pPr>
              <w:jc w:val="center"/>
              <w:rPr>
                <w:bCs/>
              </w:rPr>
            </w:pPr>
            <w:r>
              <w:rPr>
                <w:bCs/>
              </w:rPr>
              <w:t>Impairment</w:t>
            </w:r>
          </w:p>
        </w:tc>
        <w:tc>
          <w:tcPr>
            <w:tcW w:w="1080" w:type="dxa"/>
            <w:tcBorders>
              <w:bottom w:val="single" w:sz="4" w:space="0" w:color="auto"/>
            </w:tcBorders>
            <w:noWrap/>
            <w:vAlign w:val="bottom"/>
            <w:hideMark/>
          </w:tcPr>
          <w:p w:rsidR="00F877DE" w:rsidRDefault="00F877DE" w:rsidP="00C231A5">
            <w:pPr>
              <w:jc w:val="center"/>
              <w:rPr>
                <w:bCs/>
              </w:rPr>
            </w:pPr>
            <w:r>
              <w:rPr>
                <w:bCs/>
              </w:rPr>
              <w:t>Priority</w:t>
            </w:r>
          </w:p>
        </w:tc>
        <w:tc>
          <w:tcPr>
            <w:tcW w:w="1440" w:type="dxa"/>
            <w:tcBorders>
              <w:bottom w:val="single" w:sz="4" w:space="0" w:color="auto"/>
            </w:tcBorders>
            <w:vAlign w:val="bottom"/>
            <w:hideMark/>
          </w:tcPr>
          <w:p w:rsidR="00F877DE" w:rsidRDefault="00F877DE" w:rsidP="00C231A5">
            <w:pPr>
              <w:jc w:val="center"/>
              <w:rPr>
                <w:bCs/>
              </w:rPr>
            </w:pPr>
            <w:r>
              <w:rPr>
                <w:bCs/>
              </w:rPr>
              <w:t>KDHE Monitoring Station</w:t>
            </w:r>
          </w:p>
        </w:tc>
      </w:tr>
      <w:tr w:rsidR="00F877DE" w:rsidTr="00C231A5">
        <w:trPr>
          <w:trHeight w:val="300"/>
        </w:trPr>
        <w:tc>
          <w:tcPr>
            <w:tcW w:w="9720" w:type="dxa"/>
            <w:gridSpan w:val="5"/>
            <w:tcBorders>
              <w:top w:val="single" w:sz="4" w:space="0" w:color="auto"/>
            </w:tcBorders>
            <w:shd w:val="clear" w:color="000000" w:fill="auto"/>
            <w:noWrap/>
            <w:vAlign w:val="center"/>
            <w:hideMark/>
          </w:tcPr>
          <w:p w:rsidR="00F877DE" w:rsidRDefault="00F877DE" w:rsidP="00C231A5">
            <w:pPr>
              <w:pStyle w:val="Header"/>
              <w:tabs>
                <w:tab w:val="clear" w:pos="4320"/>
                <w:tab w:val="clear" w:pos="8640"/>
              </w:tabs>
              <w:ind w:left="-93"/>
            </w:pPr>
            <w:r>
              <w:t>Middle Smoky Hill (10260006)</w:t>
            </w:r>
          </w:p>
        </w:tc>
      </w:tr>
      <w:tr w:rsidR="00F877DE" w:rsidTr="00C231A5">
        <w:trPr>
          <w:trHeight w:val="255"/>
        </w:trPr>
        <w:tc>
          <w:tcPr>
            <w:tcW w:w="3600" w:type="dxa"/>
            <w:tcBorders>
              <w:top w:val="nil"/>
              <w:bottom w:val="nil"/>
            </w:tcBorders>
            <w:vAlign w:val="center"/>
            <w:hideMark/>
          </w:tcPr>
          <w:p w:rsidR="00F877DE" w:rsidRDefault="00F877DE" w:rsidP="00C231A5">
            <w:pPr>
              <w:ind w:left="267"/>
            </w:pPr>
            <w:r>
              <w:t>Coal Creek Near Wilson</w:t>
            </w:r>
          </w:p>
        </w:tc>
        <w:tc>
          <w:tcPr>
            <w:tcW w:w="1800" w:type="dxa"/>
            <w:tcBorders>
              <w:top w:val="nil"/>
              <w:bottom w:val="nil"/>
            </w:tcBorders>
            <w:noWrap/>
            <w:vAlign w:val="bottom"/>
            <w:hideMark/>
          </w:tcPr>
          <w:p w:rsidR="00F877DE" w:rsidRDefault="00F877DE" w:rsidP="00C231A5">
            <w:pPr>
              <w:jc w:val="center"/>
            </w:pPr>
            <w:r>
              <w:t>Water Supply</w:t>
            </w:r>
          </w:p>
        </w:tc>
        <w:tc>
          <w:tcPr>
            <w:tcW w:w="1800" w:type="dxa"/>
            <w:tcBorders>
              <w:top w:val="nil"/>
              <w:bottom w:val="nil"/>
            </w:tcBorders>
            <w:noWrap/>
            <w:vAlign w:val="bottom"/>
            <w:hideMark/>
          </w:tcPr>
          <w:p w:rsidR="00F877DE" w:rsidRDefault="00F877DE" w:rsidP="00C231A5">
            <w:pPr>
              <w:jc w:val="center"/>
            </w:pPr>
            <w:r>
              <w:t>Chloride</w:t>
            </w:r>
          </w:p>
        </w:tc>
        <w:tc>
          <w:tcPr>
            <w:tcW w:w="1080" w:type="dxa"/>
            <w:tcBorders>
              <w:top w:val="nil"/>
              <w:bottom w:val="nil"/>
            </w:tcBorders>
            <w:noWrap/>
            <w:vAlign w:val="bottom"/>
            <w:hideMark/>
          </w:tcPr>
          <w:p w:rsidR="00F877DE" w:rsidRDefault="00F877DE" w:rsidP="00C231A5">
            <w:pPr>
              <w:jc w:val="center"/>
            </w:pPr>
            <w:r>
              <w:t>Low</w:t>
            </w:r>
          </w:p>
        </w:tc>
        <w:tc>
          <w:tcPr>
            <w:tcW w:w="1440" w:type="dxa"/>
            <w:tcBorders>
              <w:top w:val="nil"/>
              <w:bottom w:val="nil"/>
            </w:tcBorders>
            <w:noWrap/>
            <w:vAlign w:val="bottom"/>
            <w:hideMark/>
          </w:tcPr>
          <w:p w:rsidR="00F877DE" w:rsidRDefault="00F877DE" w:rsidP="00C231A5">
            <w:pPr>
              <w:jc w:val="center"/>
            </w:pPr>
            <w:r>
              <w:t>SC733</w:t>
            </w:r>
          </w:p>
        </w:tc>
      </w:tr>
      <w:tr w:rsidR="00F877DE" w:rsidTr="00C231A5">
        <w:trPr>
          <w:trHeight w:val="255"/>
        </w:trPr>
        <w:tc>
          <w:tcPr>
            <w:tcW w:w="3600" w:type="dxa"/>
            <w:tcBorders>
              <w:bottom w:val="nil"/>
            </w:tcBorders>
            <w:vAlign w:val="center"/>
            <w:hideMark/>
          </w:tcPr>
          <w:p w:rsidR="00F877DE" w:rsidRDefault="00F877DE" w:rsidP="00C231A5">
            <w:pPr>
              <w:ind w:left="267"/>
            </w:pPr>
            <w:r>
              <w:t>Fossil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SC713</w:t>
            </w:r>
          </w:p>
        </w:tc>
      </w:tr>
      <w:tr w:rsidR="00F877DE" w:rsidTr="00C231A5">
        <w:trPr>
          <w:trHeight w:val="255"/>
        </w:trPr>
        <w:tc>
          <w:tcPr>
            <w:tcW w:w="3600" w:type="dxa"/>
            <w:tcBorders>
              <w:bottom w:val="nil"/>
            </w:tcBorders>
            <w:vAlign w:val="center"/>
            <w:hideMark/>
          </w:tcPr>
          <w:p w:rsidR="00F877DE" w:rsidRDefault="00F877DE" w:rsidP="00C231A5">
            <w:pPr>
              <w:ind w:left="267"/>
            </w:pPr>
            <w:r>
              <w:t>Kanopolis Lake</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LM016001</w:t>
            </w:r>
          </w:p>
        </w:tc>
      </w:tr>
      <w:tr w:rsidR="00F877DE" w:rsidTr="00C231A5">
        <w:trPr>
          <w:trHeight w:val="255"/>
        </w:trPr>
        <w:tc>
          <w:tcPr>
            <w:tcW w:w="3600" w:type="dxa"/>
            <w:tcBorders>
              <w:bottom w:val="nil"/>
            </w:tcBorders>
            <w:vAlign w:val="center"/>
            <w:hideMark/>
          </w:tcPr>
          <w:p w:rsidR="00F877DE" w:rsidRDefault="00F877DE" w:rsidP="00C231A5">
            <w:pPr>
              <w:ind w:left="267"/>
            </w:pPr>
            <w:r>
              <w:t>Landon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SC714</w:t>
            </w:r>
          </w:p>
        </w:tc>
      </w:tr>
      <w:tr w:rsidR="00F877DE" w:rsidTr="00C231A5">
        <w:trPr>
          <w:trHeight w:val="255"/>
        </w:trPr>
        <w:tc>
          <w:tcPr>
            <w:tcW w:w="3600" w:type="dxa"/>
            <w:tcBorders>
              <w:bottom w:val="nil"/>
            </w:tcBorders>
            <w:vAlign w:val="center"/>
            <w:hideMark/>
          </w:tcPr>
          <w:p w:rsidR="00F877DE" w:rsidRDefault="00F877DE" w:rsidP="00C231A5">
            <w:pPr>
              <w:ind w:left="267"/>
            </w:pPr>
            <w:r>
              <w:t>Sellens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SC736</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at Ellsworth</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SC269</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SC007</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Near Wilson</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Chloride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SC723</w:t>
            </w:r>
          </w:p>
        </w:tc>
      </w:tr>
      <w:tr w:rsidR="00F877DE" w:rsidTr="00C231A5">
        <w:trPr>
          <w:trHeight w:val="255"/>
        </w:trPr>
        <w:tc>
          <w:tcPr>
            <w:tcW w:w="3600" w:type="dxa"/>
            <w:tcBorders>
              <w:bottom w:val="nil"/>
            </w:tcBorders>
            <w:vAlign w:val="center"/>
            <w:hideMark/>
          </w:tcPr>
          <w:p w:rsidR="00F877DE" w:rsidRDefault="00F877DE" w:rsidP="00C231A5">
            <w:pPr>
              <w:ind w:left="267"/>
            </w:pPr>
            <w:r>
              <w:t>Fossil Lake</w:t>
            </w:r>
          </w:p>
        </w:tc>
        <w:tc>
          <w:tcPr>
            <w:tcW w:w="1800" w:type="dxa"/>
            <w:tcBorders>
              <w:bottom w:val="nil"/>
            </w:tcBorders>
            <w:noWrap/>
            <w:vAlign w:val="bottom"/>
            <w:hideMark/>
          </w:tcPr>
          <w:p w:rsidR="00F877DE" w:rsidRDefault="00F877DE" w:rsidP="00C231A5">
            <w:pPr>
              <w:jc w:val="center"/>
            </w:pPr>
            <w:r>
              <w:t>Aquatic Life</w:t>
            </w:r>
          </w:p>
        </w:tc>
        <w:tc>
          <w:tcPr>
            <w:tcW w:w="1800" w:type="dxa"/>
            <w:tcBorders>
              <w:bottom w:val="nil"/>
            </w:tcBorders>
            <w:noWrap/>
            <w:vAlign w:val="bottom"/>
            <w:hideMark/>
          </w:tcPr>
          <w:p w:rsidR="00F877DE" w:rsidRDefault="00F877DE" w:rsidP="00C231A5">
            <w:pPr>
              <w:jc w:val="center"/>
            </w:pPr>
            <w:r>
              <w:t>Eutrophication</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LM052601</w:t>
            </w:r>
          </w:p>
        </w:tc>
      </w:tr>
      <w:tr w:rsidR="00F877DE" w:rsidTr="00C231A5">
        <w:trPr>
          <w:trHeight w:val="255"/>
        </w:trPr>
        <w:tc>
          <w:tcPr>
            <w:tcW w:w="3600" w:type="dxa"/>
            <w:tcBorders>
              <w:bottom w:val="nil"/>
            </w:tcBorders>
            <w:vAlign w:val="center"/>
            <w:hideMark/>
          </w:tcPr>
          <w:p w:rsidR="00F877DE" w:rsidRDefault="00F877DE" w:rsidP="00C231A5">
            <w:pPr>
              <w:ind w:left="72"/>
            </w:pPr>
            <w:r>
              <w:t xml:space="preserve"> *Kanopolis Lake</w:t>
            </w:r>
          </w:p>
        </w:tc>
        <w:tc>
          <w:tcPr>
            <w:tcW w:w="1800" w:type="dxa"/>
            <w:tcBorders>
              <w:bottom w:val="nil"/>
            </w:tcBorders>
            <w:noWrap/>
            <w:vAlign w:val="bottom"/>
            <w:hideMark/>
          </w:tcPr>
          <w:p w:rsidR="00F877DE" w:rsidRDefault="00F877DE" w:rsidP="00C231A5">
            <w:pPr>
              <w:jc w:val="center"/>
            </w:pPr>
            <w:r>
              <w:t>Aquatic Life</w:t>
            </w:r>
          </w:p>
        </w:tc>
        <w:tc>
          <w:tcPr>
            <w:tcW w:w="1800" w:type="dxa"/>
            <w:tcBorders>
              <w:bottom w:val="nil"/>
            </w:tcBorders>
            <w:noWrap/>
            <w:vAlign w:val="bottom"/>
            <w:hideMark/>
          </w:tcPr>
          <w:p w:rsidR="00F877DE" w:rsidRDefault="00F877DE" w:rsidP="00C231A5">
            <w:pPr>
              <w:jc w:val="center"/>
            </w:pPr>
            <w:r>
              <w:t>Eutrophication</w:t>
            </w:r>
          </w:p>
        </w:tc>
        <w:tc>
          <w:tcPr>
            <w:tcW w:w="1080" w:type="dxa"/>
            <w:tcBorders>
              <w:bottom w:val="nil"/>
            </w:tcBorders>
            <w:noWrap/>
            <w:vAlign w:val="bottom"/>
            <w:hideMark/>
          </w:tcPr>
          <w:p w:rsidR="00F877DE" w:rsidRDefault="00F877DE" w:rsidP="00C231A5">
            <w:pPr>
              <w:jc w:val="center"/>
            </w:pPr>
            <w:r>
              <w:t>High</w:t>
            </w:r>
          </w:p>
        </w:tc>
        <w:tc>
          <w:tcPr>
            <w:tcW w:w="1440" w:type="dxa"/>
            <w:tcBorders>
              <w:bottom w:val="nil"/>
            </w:tcBorders>
            <w:noWrap/>
            <w:vAlign w:val="bottom"/>
            <w:hideMark/>
          </w:tcPr>
          <w:p w:rsidR="00F877DE" w:rsidRDefault="00F877DE" w:rsidP="00C231A5">
            <w:pPr>
              <w:jc w:val="center"/>
            </w:pPr>
            <w:r>
              <w:t>LM016001</w:t>
            </w:r>
          </w:p>
        </w:tc>
      </w:tr>
      <w:tr w:rsidR="00F877DE" w:rsidTr="00C231A5">
        <w:trPr>
          <w:trHeight w:val="255"/>
        </w:trPr>
        <w:tc>
          <w:tcPr>
            <w:tcW w:w="3600" w:type="dxa"/>
            <w:tcBorders>
              <w:bottom w:val="nil"/>
            </w:tcBorders>
            <w:vAlign w:val="center"/>
            <w:hideMark/>
          </w:tcPr>
          <w:p w:rsidR="00F877DE" w:rsidRDefault="00F877DE" w:rsidP="00C231A5">
            <w:pPr>
              <w:ind w:left="267"/>
            </w:pPr>
            <w:r>
              <w:t>Coal Creek Near Wilson</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SC733</w:t>
            </w:r>
          </w:p>
        </w:tc>
      </w:tr>
      <w:tr w:rsidR="00F877DE" w:rsidTr="00C231A5">
        <w:trPr>
          <w:trHeight w:val="255"/>
        </w:trPr>
        <w:tc>
          <w:tcPr>
            <w:tcW w:w="3600" w:type="dxa"/>
            <w:tcBorders>
              <w:bottom w:val="nil"/>
            </w:tcBorders>
            <w:vAlign w:val="center"/>
            <w:hideMark/>
          </w:tcPr>
          <w:p w:rsidR="00F877DE" w:rsidRDefault="00F877DE" w:rsidP="00C231A5">
            <w:pPr>
              <w:ind w:left="267"/>
            </w:pPr>
            <w:r>
              <w:t>Fossil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SC713</w:t>
            </w:r>
          </w:p>
        </w:tc>
      </w:tr>
      <w:tr w:rsidR="00F877DE" w:rsidTr="00C231A5">
        <w:trPr>
          <w:trHeight w:val="255"/>
        </w:trPr>
        <w:tc>
          <w:tcPr>
            <w:tcW w:w="3600" w:type="dxa"/>
            <w:tcBorders>
              <w:bottom w:val="nil"/>
            </w:tcBorders>
            <w:vAlign w:val="center"/>
            <w:hideMark/>
          </w:tcPr>
          <w:p w:rsidR="00F877DE" w:rsidRDefault="00F877DE" w:rsidP="00C231A5">
            <w:pPr>
              <w:ind w:left="267"/>
            </w:pPr>
            <w:r>
              <w:t>Kanopolis Lake</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LM016001</w:t>
            </w:r>
          </w:p>
        </w:tc>
      </w:tr>
      <w:tr w:rsidR="00F877DE" w:rsidTr="00C231A5">
        <w:trPr>
          <w:trHeight w:val="255"/>
        </w:trPr>
        <w:tc>
          <w:tcPr>
            <w:tcW w:w="3600" w:type="dxa"/>
            <w:tcBorders>
              <w:bottom w:val="nil"/>
            </w:tcBorders>
            <w:vAlign w:val="center"/>
            <w:hideMark/>
          </w:tcPr>
          <w:p w:rsidR="00F877DE" w:rsidRDefault="00F877DE" w:rsidP="00C231A5">
            <w:pPr>
              <w:ind w:left="267"/>
            </w:pPr>
            <w:r>
              <w:t>Landon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SC714</w:t>
            </w:r>
          </w:p>
        </w:tc>
      </w:tr>
      <w:tr w:rsidR="00F877DE" w:rsidTr="00C231A5">
        <w:trPr>
          <w:trHeight w:val="255"/>
        </w:trPr>
        <w:tc>
          <w:tcPr>
            <w:tcW w:w="3600" w:type="dxa"/>
            <w:tcBorders>
              <w:bottom w:val="nil"/>
            </w:tcBorders>
            <w:vAlign w:val="center"/>
            <w:hideMark/>
          </w:tcPr>
          <w:p w:rsidR="00F877DE" w:rsidRDefault="00F877DE" w:rsidP="00C231A5">
            <w:pPr>
              <w:ind w:left="267"/>
            </w:pPr>
            <w:r>
              <w:t>Sellens Creek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SC736</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at Ellsworth</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SC269</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Near Russell</w:t>
            </w:r>
          </w:p>
        </w:tc>
        <w:tc>
          <w:tcPr>
            <w:tcW w:w="1800" w:type="dxa"/>
            <w:tcBorders>
              <w:bottom w:val="nil"/>
            </w:tcBorders>
            <w:noWrap/>
            <w:vAlign w:val="bottom"/>
            <w:hideMark/>
          </w:tcPr>
          <w:p w:rsidR="00F877DE" w:rsidRDefault="00F877DE" w:rsidP="00C231A5">
            <w:pPr>
              <w:jc w:val="center"/>
            </w:pPr>
            <w:r>
              <w:t>Water Supply</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SC007</w:t>
            </w:r>
          </w:p>
        </w:tc>
      </w:tr>
      <w:tr w:rsidR="00F877DE" w:rsidTr="00C231A5">
        <w:trPr>
          <w:trHeight w:val="255"/>
        </w:trPr>
        <w:tc>
          <w:tcPr>
            <w:tcW w:w="3600" w:type="dxa"/>
            <w:tcBorders>
              <w:bottom w:val="nil"/>
            </w:tcBorders>
            <w:vAlign w:val="center"/>
            <w:hideMark/>
          </w:tcPr>
          <w:p w:rsidR="00F877DE" w:rsidRDefault="00F877DE" w:rsidP="00C231A5">
            <w:pPr>
              <w:ind w:left="267"/>
            </w:pPr>
            <w:r>
              <w:t>Smoky Hill River Near Schoenchen</w:t>
            </w:r>
          </w:p>
        </w:tc>
        <w:tc>
          <w:tcPr>
            <w:tcW w:w="1800" w:type="dxa"/>
            <w:tcBorders>
              <w:bottom w:val="nil"/>
            </w:tcBorders>
            <w:noWrap/>
            <w:vAlign w:val="bottom"/>
            <w:hideMark/>
          </w:tcPr>
          <w:p w:rsidR="00F877DE" w:rsidRDefault="00F877DE" w:rsidP="00C231A5">
            <w:pPr>
              <w:jc w:val="center"/>
            </w:pPr>
            <w:r>
              <w:t>Aquatic Life</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SC539</w:t>
            </w:r>
          </w:p>
        </w:tc>
      </w:tr>
      <w:tr w:rsidR="00F877DE" w:rsidTr="00C231A5">
        <w:trPr>
          <w:trHeight w:val="270"/>
        </w:trPr>
        <w:tc>
          <w:tcPr>
            <w:tcW w:w="3600" w:type="dxa"/>
            <w:tcBorders>
              <w:bottom w:val="nil"/>
            </w:tcBorders>
            <w:vAlign w:val="center"/>
            <w:hideMark/>
          </w:tcPr>
          <w:p w:rsidR="00F877DE" w:rsidRDefault="00F877DE" w:rsidP="00C231A5">
            <w:pPr>
              <w:ind w:left="267"/>
            </w:pPr>
            <w:r>
              <w:t>Smoky Hill River Near Wilson</w:t>
            </w:r>
          </w:p>
        </w:tc>
        <w:tc>
          <w:tcPr>
            <w:tcW w:w="1800" w:type="dxa"/>
            <w:tcBorders>
              <w:bottom w:val="nil"/>
            </w:tcBorders>
            <w:noWrap/>
            <w:vAlign w:val="bottom"/>
            <w:hideMark/>
          </w:tcPr>
          <w:p w:rsidR="00F877DE" w:rsidRDefault="00F877DE" w:rsidP="00C231A5">
            <w:pPr>
              <w:jc w:val="center"/>
            </w:pPr>
            <w:r>
              <w:t>Aquatic Life</w:t>
            </w:r>
          </w:p>
        </w:tc>
        <w:tc>
          <w:tcPr>
            <w:tcW w:w="1800" w:type="dxa"/>
            <w:tcBorders>
              <w:bottom w:val="nil"/>
            </w:tcBorders>
            <w:noWrap/>
            <w:vAlign w:val="bottom"/>
            <w:hideMark/>
          </w:tcPr>
          <w:p w:rsidR="00F877DE" w:rsidRDefault="00F877DE" w:rsidP="00C231A5">
            <w:pPr>
              <w:jc w:val="center"/>
            </w:pPr>
            <w:r>
              <w:t>Sulfate</w:t>
            </w:r>
          </w:p>
        </w:tc>
        <w:tc>
          <w:tcPr>
            <w:tcW w:w="1080" w:type="dxa"/>
            <w:tcBorders>
              <w:bottom w:val="nil"/>
            </w:tcBorders>
            <w:noWrap/>
            <w:vAlign w:val="bottom"/>
            <w:hideMark/>
          </w:tcPr>
          <w:p w:rsidR="00F877DE" w:rsidRDefault="00F877DE" w:rsidP="00C231A5">
            <w:pPr>
              <w:jc w:val="center"/>
            </w:pPr>
            <w:r>
              <w:t>Low</w:t>
            </w:r>
          </w:p>
        </w:tc>
        <w:tc>
          <w:tcPr>
            <w:tcW w:w="1440" w:type="dxa"/>
            <w:tcBorders>
              <w:bottom w:val="nil"/>
            </w:tcBorders>
            <w:noWrap/>
            <w:vAlign w:val="bottom"/>
            <w:hideMark/>
          </w:tcPr>
          <w:p w:rsidR="00F877DE" w:rsidRDefault="00F877DE" w:rsidP="00C231A5">
            <w:pPr>
              <w:jc w:val="center"/>
            </w:pPr>
            <w:r>
              <w:t>SC723</w:t>
            </w:r>
          </w:p>
        </w:tc>
      </w:tr>
      <w:tr w:rsidR="00F877DE" w:rsidTr="00C231A5">
        <w:trPr>
          <w:trHeight w:val="300"/>
        </w:trPr>
        <w:tc>
          <w:tcPr>
            <w:tcW w:w="9720" w:type="dxa"/>
            <w:gridSpan w:val="5"/>
            <w:noWrap/>
            <w:vAlign w:val="center"/>
            <w:hideMark/>
          </w:tcPr>
          <w:p w:rsidR="00F877DE" w:rsidRDefault="00F877DE" w:rsidP="00C231A5">
            <w:pPr>
              <w:pStyle w:val="Header"/>
              <w:tabs>
                <w:tab w:val="clear" w:pos="4320"/>
                <w:tab w:val="clear" w:pos="8640"/>
              </w:tabs>
              <w:ind w:left="-93"/>
            </w:pPr>
          </w:p>
        </w:tc>
      </w:tr>
      <w:tr w:rsidR="00F877DE" w:rsidTr="00C231A5">
        <w:trPr>
          <w:trHeight w:val="300"/>
        </w:trPr>
        <w:tc>
          <w:tcPr>
            <w:tcW w:w="9720" w:type="dxa"/>
            <w:gridSpan w:val="5"/>
            <w:noWrap/>
            <w:vAlign w:val="center"/>
            <w:hideMark/>
          </w:tcPr>
          <w:p w:rsidR="00F877DE" w:rsidRDefault="00F877DE" w:rsidP="00C231A5">
            <w:pPr>
              <w:pStyle w:val="Header"/>
              <w:tabs>
                <w:tab w:val="clear" w:pos="4320"/>
                <w:tab w:val="clear" w:pos="8640"/>
              </w:tabs>
              <w:ind w:left="-93"/>
            </w:pPr>
            <w:r>
              <w:t>Big Creek (10260007)</w:t>
            </w:r>
          </w:p>
        </w:tc>
      </w:tr>
      <w:tr w:rsidR="00F877DE" w:rsidTr="00C231A5">
        <w:trPr>
          <w:trHeight w:val="255"/>
        </w:trPr>
        <w:tc>
          <w:tcPr>
            <w:tcW w:w="3600" w:type="dxa"/>
            <w:tcBorders>
              <w:top w:val="nil"/>
            </w:tcBorders>
            <w:vAlign w:val="center"/>
            <w:hideMark/>
          </w:tcPr>
          <w:p w:rsidR="00F877DE" w:rsidRDefault="00F877DE" w:rsidP="00C231A5">
            <w:pPr>
              <w:ind w:left="-108"/>
            </w:pPr>
            <w:r>
              <w:t xml:space="preserve">  **Big Creek Oxbow</w:t>
            </w:r>
          </w:p>
        </w:tc>
        <w:tc>
          <w:tcPr>
            <w:tcW w:w="1800" w:type="dxa"/>
            <w:tcBorders>
              <w:top w:val="nil"/>
            </w:tcBorders>
            <w:noWrap/>
            <w:vAlign w:val="center"/>
            <w:hideMark/>
          </w:tcPr>
          <w:p w:rsidR="00F877DE" w:rsidRDefault="00F877DE" w:rsidP="00C231A5">
            <w:pPr>
              <w:jc w:val="center"/>
            </w:pPr>
            <w:r>
              <w:t>Aquatic Life</w:t>
            </w:r>
          </w:p>
        </w:tc>
        <w:tc>
          <w:tcPr>
            <w:tcW w:w="1800" w:type="dxa"/>
            <w:tcBorders>
              <w:top w:val="nil"/>
            </w:tcBorders>
            <w:vAlign w:val="center"/>
            <w:hideMark/>
          </w:tcPr>
          <w:p w:rsidR="00F877DE" w:rsidRDefault="00F877DE" w:rsidP="00C231A5">
            <w:pPr>
              <w:jc w:val="center"/>
            </w:pPr>
            <w:r>
              <w:t>Eutrophication</w:t>
            </w:r>
          </w:p>
        </w:tc>
        <w:tc>
          <w:tcPr>
            <w:tcW w:w="1080" w:type="dxa"/>
            <w:tcBorders>
              <w:top w:val="nil"/>
            </w:tcBorders>
            <w:noWrap/>
            <w:vAlign w:val="center"/>
            <w:hideMark/>
          </w:tcPr>
          <w:p w:rsidR="00F877DE" w:rsidRDefault="00F877DE" w:rsidP="00C231A5">
            <w:pPr>
              <w:jc w:val="center"/>
            </w:pPr>
            <w:r>
              <w:t>Low</w:t>
            </w:r>
          </w:p>
        </w:tc>
        <w:tc>
          <w:tcPr>
            <w:tcW w:w="1440" w:type="dxa"/>
            <w:tcBorders>
              <w:top w:val="nil"/>
            </w:tcBorders>
            <w:noWrap/>
            <w:vAlign w:val="center"/>
            <w:hideMark/>
          </w:tcPr>
          <w:p w:rsidR="00F877DE" w:rsidRDefault="00F877DE" w:rsidP="00C231A5">
            <w:pPr>
              <w:jc w:val="center"/>
            </w:pPr>
            <w:r>
              <w:t>LM070301</w:t>
            </w:r>
          </w:p>
        </w:tc>
      </w:tr>
      <w:tr w:rsidR="00F877DE" w:rsidTr="00C231A5">
        <w:trPr>
          <w:trHeight w:val="255"/>
        </w:trPr>
        <w:tc>
          <w:tcPr>
            <w:tcW w:w="3600" w:type="dxa"/>
            <w:tcBorders>
              <w:top w:val="nil"/>
            </w:tcBorders>
            <w:vAlign w:val="center"/>
            <w:hideMark/>
          </w:tcPr>
          <w:p w:rsidR="00F877DE" w:rsidRDefault="00F877DE" w:rsidP="00C231A5">
            <w:pPr>
              <w:ind w:left="267"/>
            </w:pPr>
            <w:r>
              <w:t>Ellis City Lake</w:t>
            </w:r>
          </w:p>
        </w:tc>
        <w:tc>
          <w:tcPr>
            <w:tcW w:w="1800" w:type="dxa"/>
            <w:tcBorders>
              <w:top w:val="nil"/>
            </w:tcBorders>
            <w:noWrap/>
            <w:vAlign w:val="center"/>
            <w:hideMark/>
          </w:tcPr>
          <w:p w:rsidR="00F877DE" w:rsidRDefault="00F877DE" w:rsidP="00C231A5">
            <w:pPr>
              <w:jc w:val="center"/>
            </w:pPr>
            <w:r>
              <w:t>Aquatic Life</w:t>
            </w:r>
          </w:p>
        </w:tc>
        <w:tc>
          <w:tcPr>
            <w:tcW w:w="1800" w:type="dxa"/>
            <w:tcBorders>
              <w:top w:val="nil"/>
            </w:tcBorders>
            <w:vAlign w:val="center"/>
            <w:hideMark/>
          </w:tcPr>
          <w:p w:rsidR="00F877DE" w:rsidRDefault="00F877DE" w:rsidP="00C231A5">
            <w:pPr>
              <w:jc w:val="center"/>
            </w:pPr>
            <w:r>
              <w:t>Eutrophication</w:t>
            </w:r>
          </w:p>
        </w:tc>
        <w:tc>
          <w:tcPr>
            <w:tcW w:w="1080" w:type="dxa"/>
            <w:tcBorders>
              <w:top w:val="nil"/>
            </w:tcBorders>
            <w:noWrap/>
            <w:vAlign w:val="center"/>
            <w:hideMark/>
          </w:tcPr>
          <w:p w:rsidR="00F877DE" w:rsidRDefault="00F877DE" w:rsidP="00C231A5">
            <w:pPr>
              <w:jc w:val="center"/>
            </w:pPr>
            <w:r>
              <w:t>Low</w:t>
            </w:r>
          </w:p>
        </w:tc>
        <w:tc>
          <w:tcPr>
            <w:tcW w:w="1440" w:type="dxa"/>
            <w:tcBorders>
              <w:top w:val="nil"/>
            </w:tcBorders>
            <w:noWrap/>
            <w:vAlign w:val="center"/>
            <w:hideMark/>
          </w:tcPr>
          <w:p w:rsidR="00F877DE" w:rsidRDefault="00F877DE" w:rsidP="00C231A5">
            <w:pPr>
              <w:jc w:val="center"/>
            </w:pPr>
            <w:r>
              <w:t>LM069601</w:t>
            </w:r>
          </w:p>
        </w:tc>
      </w:tr>
      <w:tr w:rsidR="00F877DE" w:rsidTr="00C231A5">
        <w:trPr>
          <w:trHeight w:val="255"/>
        </w:trPr>
        <w:tc>
          <w:tcPr>
            <w:tcW w:w="3600" w:type="dxa"/>
            <w:tcBorders>
              <w:top w:val="nil"/>
            </w:tcBorders>
            <w:vAlign w:val="center"/>
            <w:hideMark/>
          </w:tcPr>
          <w:p w:rsidR="00F877DE" w:rsidRDefault="00F877DE" w:rsidP="00C231A5">
            <w:pPr>
              <w:ind w:left="267"/>
            </w:pPr>
            <w:r>
              <w:t>N. Fork Big Creek Near Walker</w:t>
            </w:r>
          </w:p>
        </w:tc>
        <w:tc>
          <w:tcPr>
            <w:tcW w:w="1800" w:type="dxa"/>
            <w:tcBorders>
              <w:top w:val="nil"/>
            </w:tcBorders>
            <w:noWrap/>
            <w:vAlign w:val="center"/>
            <w:hideMark/>
          </w:tcPr>
          <w:p w:rsidR="00F877DE" w:rsidRDefault="00F877DE" w:rsidP="00C231A5">
            <w:pPr>
              <w:jc w:val="center"/>
            </w:pPr>
            <w:r>
              <w:t>Water Supply</w:t>
            </w:r>
          </w:p>
        </w:tc>
        <w:tc>
          <w:tcPr>
            <w:tcW w:w="1800" w:type="dxa"/>
            <w:tcBorders>
              <w:top w:val="nil"/>
            </w:tcBorders>
            <w:vAlign w:val="center"/>
            <w:hideMark/>
          </w:tcPr>
          <w:p w:rsidR="00F877DE" w:rsidRDefault="00F877DE" w:rsidP="00C231A5">
            <w:pPr>
              <w:jc w:val="center"/>
            </w:pPr>
            <w:r>
              <w:t>Sulfate</w:t>
            </w:r>
          </w:p>
        </w:tc>
        <w:tc>
          <w:tcPr>
            <w:tcW w:w="1080" w:type="dxa"/>
            <w:tcBorders>
              <w:top w:val="nil"/>
            </w:tcBorders>
            <w:noWrap/>
            <w:vAlign w:val="center"/>
            <w:hideMark/>
          </w:tcPr>
          <w:p w:rsidR="00F877DE" w:rsidRDefault="00F877DE" w:rsidP="00C231A5">
            <w:pPr>
              <w:jc w:val="center"/>
            </w:pPr>
            <w:r>
              <w:t>Low</w:t>
            </w:r>
          </w:p>
        </w:tc>
        <w:tc>
          <w:tcPr>
            <w:tcW w:w="1440" w:type="dxa"/>
            <w:tcBorders>
              <w:top w:val="nil"/>
            </w:tcBorders>
            <w:noWrap/>
            <w:vAlign w:val="center"/>
            <w:hideMark/>
          </w:tcPr>
          <w:p w:rsidR="00F877DE" w:rsidRDefault="00F877DE" w:rsidP="00C231A5">
            <w:pPr>
              <w:jc w:val="center"/>
            </w:pPr>
            <w:r>
              <w:t>SC715</w:t>
            </w:r>
          </w:p>
        </w:tc>
      </w:tr>
      <w:tr w:rsidR="00F877DE" w:rsidTr="00C231A5">
        <w:trPr>
          <w:trHeight w:val="255"/>
        </w:trPr>
        <w:tc>
          <w:tcPr>
            <w:tcW w:w="3600" w:type="dxa"/>
            <w:tcBorders>
              <w:top w:val="nil"/>
            </w:tcBorders>
            <w:vAlign w:val="center"/>
            <w:hideMark/>
          </w:tcPr>
          <w:p w:rsidR="00F877DE" w:rsidRDefault="00F877DE" w:rsidP="00C231A5">
            <w:pPr>
              <w:ind w:left="267"/>
            </w:pPr>
            <w:r>
              <w:t>N. Fork Big Creek Near Walker</w:t>
            </w:r>
          </w:p>
        </w:tc>
        <w:tc>
          <w:tcPr>
            <w:tcW w:w="1800" w:type="dxa"/>
            <w:tcBorders>
              <w:top w:val="nil"/>
            </w:tcBorders>
            <w:noWrap/>
            <w:vAlign w:val="center"/>
            <w:hideMark/>
          </w:tcPr>
          <w:p w:rsidR="00F877DE" w:rsidRDefault="00F877DE" w:rsidP="00C231A5">
            <w:pPr>
              <w:jc w:val="center"/>
            </w:pPr>
            <w:r>
              <w:t>Water Supply</w:t>
            </w:r>
          </w:p>
        </w:tc>
        <w:tc>
          <w:tcPr>
            <w:tcW w:w="1800" w:type="dxa"/>
            <w:tcBorders>
              <w:top w:val="nil"/>
            </w:tcBorders>
            <w:vAlign w:val="center"/>
            <w:hideMark/>
          </w:tcPr>
          <w:p w:rsidR="00F877DE" w:rsidRDefault="00F877DE" w:rsidP="00C231A5">
            <w:pPr>
              <w:jc w:val="center"/>
            </w:pPr>
            <w:r>
              <w:t>Chloride</w:t>
            </w:r>
          </w:p>
        </w:tc>
        <w:tc>
          <w:tcPr>
            <w:tcW w:w="1080" w:type="dxa"/>
            <w:tcBorders>
              <w:top w:val="nil"/>
            </w:tcBorders>
            <w:noWrap/>
            <w:vAlign w:val="center"/>
            <w:hideMark/>
          </w:tcPr>
          <w:p w:rsidR="00F877DE" w:rsidRDefault="00F877DE" w:rsidP="00C231A5">
            <w:pPr>
              <w:jc w:val="center"/>
            </w:pPr>
            <w:r>
              <w:t>Low</w:t>
            </w:r>
          </w:p>
        </w:tc>
        <w:tc>
          <w:tcPr>
            <w:tcW w:w="1440" w:type="dxa"/>
            <w:tcBorders>
              <w:top w:val="nil"/>
            </w:tcBorders>
            <w:noWrap/>
            <w:vAlign w:val="center"/>
            <w:hideMark/>
          </w:tcPr>
          <w:p w:rsidR="00F877DE" w:rsidRDefault="00F877DE" w:rsidP="00C231A5">
            <w:pPr>
              <w:jc w:val="center"/>
            </w:pPr>
            <w:r>
              <w:t>SC715</w:t>
            </w:r>
          </w:p>
        </w:tc>
      </w:tr>
      <w:tr w:rsidR="00F877DE" w:rsidTr="00C231A5">
        <w:trPr>
          <w:trHeight w:val="255"/>
        </w:trPr>
        <w:tc>
          <w:tcPr>
            <w:tcW w:w="3600" w:type="dxa"/>
            <w:tcBorders>
              <w:top w:val="nil"/>
            </w:tcBorders>
            <w:vAlign w:val="center"/>
            <w:hideMark/>
          </w:tcPr>
          <w:p w:rsidR="00F877DE" w:rsidRDefault="00F877DE" w:rsidP="00C231A5">
            <w:pPr>
              <w:ind w:left="72"/>
            </w:pPr>
            <w:r>
              <w:t xml:space="preserve"> *Big Creek Near Munjor</w:t>
            </w:r>
          </w:p>
        </w:tc>
        <w:tc>
          <w:tcPr>
            <w:tcW w:w="1800" w:type="dxa"/>
            <w:tcBorders>
              <w:top w:val="nil"/>
            </w:tcBorders>
            <w:noWrap/>
            <w:vAlign w:val="center"/>
            <w:hideMark/>
          </w:tcPr>
          <w:p w:rsidR="00F877DE" w:rsidRDefault="00F877DE" w:rsidP="00C231A5">
            <w:pPr>
              <w:jc w:val="center"/>
            </w:pPr>
            <w:r>
              <w:t>Recreation</w:t>
            </w:r>
          </w:p>
        </w:tc>
        <w:tc>
          <w:tcPr>
            <w:tcW w:w="1800" w:type="dxa"/>
            <w:tcBorders>
              <w:top w:val="nil"/>
            </w:tcBorders>
            <w:vAlign w:val="center"/>
            <w:hideMark/>
          </w:tcPr>
          <w:p w:rsidR="00F877DE" w:rsidRDefault="00F877DE" w:rsidP="00C231A5">
            <w:pPr>
              <w:jc w:val="center"/>
            </w:pPr>
            <w:r>
              <w:t>E. coli</w:t>
            </w:r>
          </w:p>
        </w:tc>
        <w:tc>
          <w:tcPr>
            <w:tcW w:w="1080" w:type="dxa"/>
            <w:tcBorders>
              <w:top w:val="nil"/>
            </w:tcBorders>
            <w:noWrap/>
            <w:vAlign w:val="center"/>
            <w:hideMark/>
          </w:tcPr>
          <w:p w:rsidR="00F877DE" w:rsidRDefault="00F877DE" w:rsidP="00C231A5">
            <w:pPr>
              <w:jc w:val="center"/>
            </w:pPr>
            <w:r>
              <w:t>High</w:t>
            </w:r>
          </w:p>
        </w:tc>
        <w:tc>
          <w:tcPr>
            <w:tcW w:w="1440" w:type="dxa"/>
            <w:tcBorders>
              <w:top w:val="nil"/>
            </w:tcBorders>
            <w:noWrap/>
            <w:vAlign w:val="center"/>
            <w:hideMark/>
          </w:tcPr>
          <w:p w:rsidR="00F877DE" w:rsidRDefault="00F877DE" w:rsidP="00C231A5">
            <w:pPr>
              <w:jc w:val="center"/>
            </w:pPr>
            <w:r>
              <w:t>SC540</w:t>
            </w:r>
          </w:p>
        </w:tc>
      </w:tr>
      <w:tr w:rsidR="00F877DE" w:rsidTr="00C231A5">
        <w:trPr>
          <w:trHeight w:val="255"/>
        </w:trPr>
        <w:tc>
          <w:tcPr>
            <w:tcW w:w="3600" w:type="dxa"/>
            <w:tcBorders>
              <w:top w:val="nil"/>
            </w:tcBorders>
            <w:vAlign w:val="center"/>
            <w:hideMark/>
          </w:tcPr>
          <w:p w:rsidR="00F877DE" w:rsidRDefault="00F877DE" w:rsidP="00C231A5">
            <w:pPr>
              <w:ind w:left="72"/>
            </w:pPr>
            <w:r>
              <w:t xml:space="preserve"> *Big Creek Near Munjor</w:t>
            </w:r>
          </w:p>
        </w:tc>
        <w:tc>
          <w:tcPr>
            <w:tcW w:w="1800" w:type="dxa"/>
            <w:tcBorders>
              <w:top w:val="nil"/>
            </w:tcBorders>
            <w:noWrap/>
            <w:vAlign w:val="center"/>
            <w:hideMark/>
          </w:tcPr>
          <w:p w:rsidR="00F877DE" w:rsidRDefault="00F877DE" w:rsidP="00C231A5">
            <w:pPr>
              <w:jc w:val="center"/>
            </w:pPr>
            <w:r>
              <w:t>Water Supply</w:t>
            </w:r>
          </w:p>
        </w:tc>
        <w:tc>
          <w:tcPr>
            <w:tcW w:w="1800" w:type="dxa"/>
            <w:tcBorders>
              <w:top w:val="nil"/>
            </w:tcBorders>
            <w:vAlign w:val="center"/>
            <w:hideMark/>
          </w:tcPr>
          <w:p w:rsidR="00F877DE" w:rsidRDefault="00F877DE" w:rsidP="00C231A5">
            <w:pPr>
              <w:jc w:val="center"/>
            </w:pPr>
            <w:r>
              <w:t>Nitrate</w:t>
            </w:r>
          </w:p>
        </w:tc>
        <w:tc>
          <w:tcPr>
            <w:tcW w:w="1080" w:type="dxa"/>
            <w:tcBorders>
              <w:top w:val="nil"/>
            </w:tcBorders>
            <w:noWrap/>
            <w:vAlign w:val="center"/>
            <w:hideMark/>
          </w:tcPr>
          <w:p w:rsidR="00F877DE" w:rsidRDefault="00F877DE" w:rsidP="00C231A5">
            <w:pPr>
              <w:jc w:val="center"/>
            </w:pPr>
            <w:r>
              <w:t>High</w:t>
            </w:r>
          </w:p>
        </w:tc>
        <w:tc>
          <w:tcPr>
            <w:tcW w:w="1440" w:type="dxa"/>
            <w:tcBorders>
              <w:top w:val="nil"/>
            </w:tcBorders>
            <w:noWrap/>
            <w:vAlign w:val="center"/>
            <w:hideMark/>
          </w:tcPr>
          <w:p w:rsidR="00F877DE" w:rsidRDefault="00F877DE" w:rsidP="00C231A5">
            <w:pPr>
              <w:jc w:val="center"/>
            </w:pPr>
            <w:r>
              <w:t>SC540</w:t>
            </w:r>
          </w:p>
        </w:tc>
      </w:tr>
      <w:tr w:rsidR="00F877DE" w:rsidTr="00C231A5">
        <w:trPr>
          <w:trHeight w:val="207"/>
        </w:trPr>
        <w:tc>
          <w:tcPr>
            <w:tcW w:w="3600" w:type="dxa"/>
            <w:tcBorders>
              <w:top w:val="nil"/>
              <w:bottom w:val="nil"/>
            </w:tcBorders>
            <w:vAlign w:val="center"/>
            <w:hideMark/>
          </w:tcPr>
          <w:p w:rsidR="00F877DE" w:rsidRDefault="00F877DE" w:rsidP="00C231A5">
            <w:pPr>
              <w:ind w:left="72"/>
            </w:pPr>
            <w:r>
              <w:t xml:space="preserve"> *Big Creek Near Munjor</w:t>
            </w:r>
          </w:p>
        </w:tc>
        <w:tc>
          <w:tcPr>
            <w:tcW w:w="1800" w:type="dxa"/>
            <w:tcBorders>
              <w:top w:val="nil"/>
              <w:bottom w:val="nil"/>
            </w:tcBorders>
            <w:noWrap/>
            <w:vAlign w:val="center"/>
            <w:hideMark/>
          </w:tcPr>
          <w:p w:rsidR="00F877DE" w:rsidRDefault="00F877DE" w:rsidP="00C231A5">
            <w:pPr>
              <w:jc w:val="center"/>
            </w:pPr>
            <w:r>
              <w:t>Aquatic Life</w:t>
            </w:r>
          </w:p>
        </w:tc>
        <w:tc>
          <w:tcPr>
            <w:tcW w:w="1800" w:type="dxa"/>
            <w:tcBorders>
              <w:top w:val="nil"/>
              <w:bottom w:val="nil"/>
            </w:tcBorders>
            <w:vAlign w:val="center"/>
            <w:hideMark/>
          </w:tcPr>
          <w:p w:rsidR="00F877DE" w:rsidRDefault="00F877DE" w:rsidP="00C231A5">
            <w:pPr>
              <w:jc w:val="center"/>
            </w:pPr>
            <w:r>
              <w:t>TSS</w:t>
            </w:r>
          </w:p>
        </w:tc>
        <w:tc>
          <w:tcPr>
            <w:tcW w:w="1080" w:type="dxa"/>
            <w:tcBorders>
              <w:top w:val="nil"/>
              <w:bottom w:val="nil"/>
            </w:tcBorders>
            <w:noWrap/>
            <w:vAlign w:val="center"/>
            <w:hideMark/>
          </w:tcPr>
          <w:p w:rsidR="00F877DE" w:rsidRDefault="00F877DE" w:rsidP="00C231A5">
            <w:pPr>
              <w:jc w:val="center"/>
            </w:pPr>
            <w:r>
              <w:t>High</w:t>
            </w:r>
          </w:p>
        </w:tc>
        <w:tc>
          <w:tcPr>
            <w:tcW w:w="1440" w:type="dxa"/>
            <w:tcBorders>
              <w:top w:val="nil"/>
              <w:bottom w:val="nil"/>
            </w:tcBorders>
            <w:noWrap/>
            <w:vAlign w:val="center"/>
            <w:hideMark/>
          </w:tcPr>
          <w:p w:rsidR="00F877DE" w:rsidRDefault="00F877DE" w:rsidP="00C231A5">
            <w:pPr>
              <w:jc w:val="center"/>
            </w:pPr>
            <w:r>
              <w:t>SC540</w:t>
            </w:r>
          </w:p>
        </w:tc>
      </w:tr>
      <w:tr w:rsidR="00F877DE" w:rsidTr="00C231A5">
        <w:trPr>
          <w:trHeight w:val="420"/>
        </w:trPr>
        <w:tc>
          <w:tcPr>
            <w:tcW w:w="9720" w:type="dxa"/>
            <w:gridSpan w:val="5"/>
            <w:tcBorders>
              <w:bottom w:val="nil"/>
            </w:tcBorders>
            <w:noWrap/>
            <w:vAlign w:val="center"/>
            <w:hideMark/>
          </w:tcPr>
          <w:p w:rsidR="00F877DE" w:rsidRDefault="00F877DE" w:rsidP="00C231A5">
            <w:pPr>
              <w:rPr>
                <w:bCs/>
                <w:iCs/>
              </w:rPr>
            </w:pPr>
          </w:p>
          <w:p w:rsidR="00F877DE" w:rsidRDefault="00F877DE" w:rsidP="00C231A5">
            <w:pPr>
              <w:rPr>
                <w:bCs/>
                <w:iCs/>
              </w:rPr>
            </w:pPr>
          </w:p>
          <w:p w:rsidR="00F877DE" w:rsidRDefault="00F877DE" w:rsidP="00C231A5">
            <w:pPr>
              <w:jc w:val="center"/>
              <w:rPr>
                <w:bCs/>
                <w:iCs/>
              </w:rPr>
            </w:pPr>
            <w:r>
              <w:rPr>
                <w:bCs/>
                <w:iCs/>
              </w:rPr>
              <w:t>Impaired Waters with Draft TMDLs Pending</w:t>
            </w:r>
          </w:p>
          <w:p w:rsidR="00F877DE" w:rsidRDefault="00F877DE" w:rsidP="00C231A5">
            <w:pPr>
              <w:jc w:val="center"/>
              <w:rPr>
                <w:bCs/>
                <w:iCs/>
              </w:rPr>
            </w:pPr>
          </w:p>
        </w:tc>
      </w:tr>
      <w:tr w:rsidR="00F877DE" w:rsidTr="00C231A5">
        <w:trPr>
          <w:trHeight w:val="300"/>
        </w:trPr>
        <w:tc>
          <w:tcPr>
            <w:tcW w:w="9720" w:type="dxa"/>
            <w:gridSpan w:val="5"/>
            <w:noWrap/>
            <w:vAlign w:val="center"/>
            <w:hideMark/>
          </w:tcPr>
          <w:p w:rsidR="00F877DE" w:rsidRDefault="00F877DE" w:rsidP="00C231A5">
            <w:pPr>
              <w:pStyle w:val="Header"/>
              <w:tabs>
                <w:tab w:val="clear" w:pos="4320"/>
                <w:tab w:val="clear" w:pos="8640"/>
              </w:tabs>
              <w:ind w:left="-93"/>
            </w:pPr>
            <w:r>
              <w:t>Big Creek (10260007)</w:t>
            </w:r>
          </w:p>
        </w:tc>
      </w:tr>
      <w:tr w:rsidR="00F877DE" w:rsidTr="00C231A5">
        <w:trPr>
          <w:trHeight w:val="525"/>
        </w:trPr>
        <w:tc>
          <w:tcPr>
            <w:tcW w:w="3600" w:type="dxa"/>
            <w:tcBorders>
              <w:top w:val="nil"/>
              <w:bottom w:val="single" w:sz="4" w:space="0" w:color="auto"/>
            </w:tcBorders>
            <w:vAlign w:val="center"/>
            <w:hideMark/>
          </w:tcPr>
          <w:p w:rsidR="00F877DE" w:rsidRDefault="00F877DE" w:rsidP="00C231A5">
            <w:pPr>
              <w:ind w:left="72"/>
            </w:pPr>
            <w:r>
              <w:t xml:space="preserve"> *Big Creek Near Munjor</w:t>
            </w:r>
          </w:p>
        </w:tc>
        <w:tc>
          <w:tcPr>
            <w:tcW w:w="1800" w:type="dxa"/>
            <w:tcBorders>
              <w:top w:val="nil"/>
              <w:bottom w:val="single" w:sz="4" w:space="0" w:color="auto"/>
            </w:tcBorders>
            <w:noWrap/>
            <w:vAlign w:val="center"/>
            <w:hideMark/>
          </w:tcPr>
          <w:p w:rsidR="00F877DE" w:rsidRDefault="00F877DE" w:rsidP="00C231A5">
            <w:pPr>
              <w:jc w:val="center"/>
              <w:rPr>
                <w:iCs/>
              </w:rPr>
            </w:pPr>
            <w:r>
              <w:rPr>
                <w:iCs/>
              </w:rPr>
              <w:t>Aquatic Life</w:t>
            </w:r>
          </w:p>
        </w:tc>
        <w:tc>
          <w:tcPr>
            <w:tcW w:w="1800" w:type="dxa"/>
            <w:tcBorders>
              <w:top w:val="nil"/>
              <w:bottom w:val="single" w:sz="4" w:space="0" w:color="auto"/>
            </w:tcBorders>
            <w:vAlign w:val="center"/>
            <w:hideMark/>
          </w:tcPr>
          <w:p w:rsidR="00F877DE" w:rsidRDefault="00F877DE" w:rsidP="00C231A5">
            <w:pPr>
              <w:jc w:val="center"/>
              <w:rPr>
                <w:iCs/>
              </w:rPr>
            </w:pPr>
            <w:r>
              <w:t>Total Phosphorus</w:t>
            </w:r>
          </w:p>
        </w:tc>
        <w:tc>
          <w:tcPr>
            <w:tcW w:w="1080" w:type="dxa"/>
            <w:tcBorders>
              <w:top w:val="nil"/>
              <w:bottom w:val="single" w:sz="4" w:space="0" w:color="auto"/>
            </w:tcBorders>
            <w:noWrap/>
            <w:vAlign w:val="center"/>
            <w:hideMark/>
          </w:tcPr>
          <w:p w:rsidR="00F877DE" w:rsidRDefault="00F877DE" w:rsidP="00C231A5">
            <w:pPr>
              <w:jc w:val="center"/>
              <w:rPr>
                <w:iCs/>
              </w:rPr>
            </w:pPr>
            <w:r>
              <w:rPr>
                <w:iCs/>
              </w:rPr>
              <w:t>High</w:t>
            </w:r>
          </w:p>
        </w:tc>
        <w:tc>
          <w:tcPr>
            <w:tcW w:w="1440" w:type="dxa"/>
            <w:tcBorders>
              <w:top w:val="nil"/>
              <w:bottom w:val="single" w:sz="4" w:space="0" w:color="auto"/>
            </w:tcBorders>
            <w:noWrap/>
            <w:vAlign w:val="center"/>
            <w:hideMark/>
          </w:tcPr>
          <w:p w:rsidR="00F877DE" w:rsidRDefault="00F877DE" w:rsidP="00C231A5">
            <w:pPr>
              <w:jc w:val="center"/>
              <w:rPr>
                <w:iCs/>
              </w:rPr>
            </w:pPr>
            <w:r>
              <w:rPr>
                <w:iCs/>
              </w:rPr>
              <w:t>SC540</w:t>
            </w:r>
          </w:p>
        </w:tc>
      </w:tr>
      <w:tr w:rsidR="00F877DE" w:rsidTr="00C231A5">
        <w:trPr>
          <w:trHeight w:val="525"/>
        </w:trPr>
        <w:tc>
          <w:tcPr>
            <w:tcW w:w="9720" w:type="dxa"/>
            <w:gridSpan w:val="5"/>
            <w:tcBorders>
              <w:top w:val="single" w:sz="4" w:space="0" w:color="auto"/>
            </w:tcBorders>
            <w:vAlign w:val="center"/>
          </w:tcPr>
          <w:p w:rsidR="00F877DE" w:rsidRDefault="00F877DE" w:rsidP="00C231A5">
            <w:pPr>
              <w:rPr>
                <w:color w:val="000000"/>
              </w:rPr>
            </w:pPr>
            <w:r>
              <w:rPr>
                <w:color w:val="000000"/>
              </w:rPr>
              <w:t>*  Waters directly addressed by Target HUC 12s.</w:t>
            </w:r>
          </w:p>
          <w:p w:rsidR="00F877DE" w:rsidRDefault="00F877DE" w:rsidP="00C231A5">
            <w:pPr>
              <w:rPr>
                <w:iCs/>
              </w:rPr>
            </w:pPr>
            <w:r>
              <w:rPr>
                <w:color w:val="000000"/>
              </w:rPr>
              <w:t>**  Waters indirectly addressed by Target HUC 12s.</w:t>
            </w:r>
          </w:p>
        </w:tc>
      </w:tr>
    </w:tbl>
    <w:p w:rsidR="00C77F34" w:rsidRDefault="00C77F34"/>
    <w:p w:rsidR="00C77F34" w:rsidRDefault="00C77F34">
      <w:r>
        <w:t xml:space="preserve">KDHE TMDL Watershed Management Section reviews TMDLs assigned in each of the twelve basins of Kansas every five years.  The review schedule for the Smoky Hill/Saline Basin is listed in Table 5. </w:t>
      </w:r>
    </w:p>
    <w:p w:rsidR="00C77F34" w:rsidRDefault="00C77F34">
      <w:pPr>
        <w:rPr>
          <w:b/>
        </w:rPr>
      </w:pPr>
    </w:p>
    <w:tbl>
      <w:tblPr>
        <w:tblW w:w="8193" w:type="dxa"/>
        <w:jc w:val="center"/>
        <w:tblLayout w:type="fixed"/>
        <w:tblCellMar>
          <w:left w:w="0" w:type="dxa"/>
          <w:right w:w="0" w:type="dxa"/>
        </w:tblCellMar>
        <w:tblLook w:val="0000" w:firstRow="0" w:lastRow="0" w:firstColumn="0" w:lastColumn="0" w:noHBand="0" w:noVBand="0"/>
      </w:tblPr>
      <w:tblGrid>
        <w:gridCol w:w="2837"/>
        <w:gridCol w:w="1800"/>
        <w:gridCol w:w="1800"/>
        <w:gridCol w:w="1756"/>
      </w:tblGrid>
      <w:tr w:rsidR="00C77F34">
        <w:trPr>
          <w:trHeight w:val="82"/>
          <w:jc w:val="center"/>
        </w:trPr>
        <w:tc>
          <w:tcPr>
            <w:tcW w:w="8193" w:type="dxa"/>
            <w:gridSpan w:val="4"/>
            <w:tcBorders>
              <w:top w:val="nil"/>
              <w:left w:val="nil"/>
              <w:bottom w:val="nil"/>
              <w:right w:val="nil"/>
            </w:tcBorders>
            <w:tcMar>
              <w:top w:w="18" w:type="dxa"/>
              <w:left w:w="18" w:type="dxa"/>
              <w:bottom w:w="0" w:type="dxa"/>
              <w:right w:w="18" w:type="dxa"/>
            </w:tcMar>
            <w:vAlign w:val="bottom"/>
          </w:tcPr>
          <w:p w:rsidR="00C77F34" w:rsidRDefault="00C77F34">
            <w:pPr>
              <w:pStyle w:val="Footer"/>
              <w:tabs>
                <w:tab w:val="clear" w:pos="4320"/>
                <w:tab w:val="clear" w:pos="8640"/>
              </w:tabs>
              <w:rPr>
                <w:bCs/>
              </w:rPr>
            </w:pPr>
            <w:r>
              <w:rPr>
                <w:bCs/>
              </w:rPr>
              <w:t>Table 5.  TMDLs Review Schedule for the Smoky Hill/Saline River Basin.</w:t>
            </w:r>
          </w:p>
          <w:p w:rsidR="00C77F34" w:rsidRDefault="00C77F34">
            <w:pPr>
              <w:pStyle w:val="Footer"/>
              <w:tabs>
                <w:tab w:val="clear" w:pos="4320"/>
                <w:tab w:val="clear" w:pos="8640"/>
              </w:tabs>
              <w:rPr>
                <w:bCs/>
                <w:szCs w:val="20"/>
              </w:rPr>
            </w:pPr>
          </w:p>
        </w:tc>
      </w:tr>
      <w:tr w:rsidR="00C77F34">
        <w:trPr>
          <w:trHeight w:val="82"/>
          <w:jc w:val="center"/>
        </w:trPr>
        <w:tc>
          <w:tcPr>
            <w:tcW w:w="2837"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Cs w:val="28"/>
              </w:rPr>
            </w:pPr>
            <w:r>
              <w:rPr>
                <w:szCs w:val="20"/>
              </w:rPr>
              <w:t>Year Ending in September</w:t>
            </w:r>
          </w:p>
        </w:tc>
        <w:tc>
          <w:tcPr>
            <w:tcW w:w="1800"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rPr>
                <w:szCs w:val="28"/>
              </w:rPr>
            </w:pPr>
            <w:r>
              <w:rPr>
                <w:szCs w:val="28"/>
              </w:rPr>
              <w:t>Implementation Period</w:t>
            </w:r>
          </w:p>
        </w:tc>
        <w:tc>
          <w:tcPr>
            <w:tcW w:w="1800"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rPr>
                <w:szCs w:val="28"/>
              </w:rPr>
            </w:pPr>
            <w:r>
              <w:rPr>
                <w:szCs w:val="28"/>
              </w:rPr>
              <w:t>Possible TMDLs to Revise</w:t>
            </w:r>
          </w:p>
        </w:tc>
        <w:tc>
          <w:tcPr>
            <w:tcW w:w="1756"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rPr>
                <w:szCs w:val="20"/>
              </w:rPr>
            </w:pPr>
            <w:r>
              <w:rPr>
                <w:szCs w:val="20"/>
              </w:rPr>
              <w:t>TMDLs to Evaluate</w:t>
            </w:r>
          </w:p>
        </w:tc>
      </w:tr>
      <w:tr w:rsidR="00C77F34">
        <w:trPr>
          <w:trHeight w:val="255"/>
          <w:jc w:val="center"/>
        </w:trPr>
        <w:tc>
          <w:tcPr>
            <w:tcW w:w="2837"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2009</w:t>
            </w:r>
          </w:p>
        </w:tc>
        <w:tc>
          <w:tcPr>
            <w:tcW w:w="1800"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2010-2019</w:t>
            </w:r>
          </w:p>
        </w:tc>
        <w:tc>
          <w:tcPr>
            <w:tcW w:w="1800"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2003</w:t>
            </w:r>
          </w:p>
        </w:tc>
        <w:tc>
          <w:tcPr>
            <w:tcW w:w="1756"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N/A</w:t>
            </w:r>
          </w:p>
        </w:tc>
      </w:tr>
      <w:tr w:rsidR="00C77F34">
        <w:trPr>
          <w:trHeight w:val="255"/>
          <w:jc w:val="center"/>
        </w:trPr>
        <w:tc>
          <w:tcPr>
            <w:tcW w:w="2837" w:type="dxa"/>
            <w:tcBorders>
              <w:top w:val="nil"/>
              <w:left w:val="nil"/>
              <w:bottom w:val="nil"/>
              <w:right w:val="nil"/>
            </w:tcBorders>
            <w:noWrap/>
            <w:tcMar>
              <w:top w:w="18" w:type="dxa"/>
              <w:left w:w="18" w:type="dxa"/>
              <w:bottom w:w="0" w:type="dxa"/>
              <w:right w:w="18" w:type="dxa"/>
            </w:tcMar>
            <w:vAlign w:val="center"/>
          </w:tcPr>
          <w:p w:rsidR="00C77F34" w:rsidRDefault="00C77F34">
            <w:pPr>
              <w:pStyle w:val="Heading6"/>
              <w:jc w:val="center"/>
              <w:rPr>
                <w:b w:val="0"/>
                <w:bCs w:val="0"/>
                <w:sz w:val="24"/>
                <w:szCs w:val="24"/>
              </w:rPr>
            </w:pPr>
            <w:r>
              <w:rPr>
                <w:b w:val="0"/>
                <w:bCs w:val="0"/>
                <w:sz w:val="24"/>
                <w:szCs w:val="24"/>
              </w:rPr>
              <w:t>2014</w:t>
            </w:r>
          </w:p>
        </w:tc>
        <w:tc>
          <w:tcPr>
            <w:tcW w:w="1800" w:type="dxa"/>
            <w:tcBorders>
              <w:top w:val="nil"/>
              <w:left w:val="nil"/>
              <w:bottom w:val="nil"/>
              <w:right w:val="nil"/>
            </w:tcBorders>
            <w:noWrap/>
            <w:tcMar>
              <w:top w:w="18" w:type="dxa"/>
              <w:left w:w="18" w:type="dxa"/>
              <w:bottom w:w="0" w:type="dxa"/>
              <w:right w:w="18" w:type="dxa"/>
            </w:tcMar>
            <w:vAlign w:val="center"/>
          </w:tcPr>
          <w:p w:rsidR="00C77F34" w:rsidRDefault="00C77F34">
            <w:pPr>
              <w:jc w:val="center"/>
            </w:pPr>
            <w:r>
              <w:t>2015-2029</w:t>
            </w:r>
          </w:p>
        </w:tc>
        <w:tc>
          <w:tcPr>
            <w:tcW w:w="1800" w:type="dxa"/>
            <w:tcBorders>
              <w:top w:val="nil"/>
              <w:left w:val="nil"/>
              <w:bottom w:val="nil"/>
              <w:right w:val="nil"/>
            </w:tcBorders>
            <w:tcMar>
              <w:top w:w="18" w:type="dxa"/>
              <w:left w:w="18" w:type="dxa"/>
              <w:bottom w:w="0" w:type="dxa"/>
              <w:right w:w="18" w:type="dxa"/>
            </w:tcMar>
            <w:vAlign w:val="center"/>
          </w:tcPr>
          <w:p w:rsidR="00C77F34" w:rsidRDefault="00C77F34">
            <w:pPr>
              <w:jc w:val="center"/>
            </w:pPr>
            <w:r>
              <w:t>2003, 2004</w:t>
            </w:r>
          </w:p>
        </w:tc>
        <w:tc>
          <w:tcPr>
            <w:tcW w:w="1756" w:type="dxa"/>
            <w:tcBorders>
              <w:top w:val="nil"/>
              <w:left w:val="nil"/>
              <w:bottom w:val="nil"/>
              <w:right w:val="nil"/>
            </w:tcBorders>
            <w:noWrap/>
            <w:tcMar>
              <w:top w:w="18" w:type="dxa"/>
              <w:left w:w="18" w:type="dxa"/>
              <w:bottom w:w="0" w:type="dxa"/>
              <w:right w:w="18" w:type="dxa"/>
            </w:tcMar>
            <w:vAlign w:val="center"/>
          </w:tcPr>
          <w:p w:rsidR="00C77F34" w:rsidRDefault="00C77F34">
            <w:pPr>
              <w:jc w:val="center"/>
            </w:pPr>
            <w:r>
              <w:t>2003, 2004, 2006</w:t>
            </w:r>
          </w:p>
        </w:tc>
      </w:tr>
      <w:tr w:rsidR="00C77F34">
        <w:trPr>
          <w:trHeight w:val="62"/>
          <w:jc w:val="center"/>
        </w:trPr>
        <w:tc>
          <w:tcPr>
            <w:tcW w:w="28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rPr>
                <w:szCs w:val="20"/>
              </w:rPr>
            </w:pPr>
            <w:r>
              <w:rPr>
                <w:szCs w:val="20"/>
              </w:rPr>
              <w:t>2019</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2020-2029</w:t>
            </w:r>
          </w:p>
        </w:tc>
        <w:tc>
          <w:tcPr>
            <w:tcW w:w="180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2003, 2004, 2009</w:t>
            </w:r>
          </w:p>
        </w:tc>
        <w:tc>
          <w:tcPr>
            <w:tcW w:w="1756"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2003, 2004, 2006, 2009</w:t>
            </w:r>
          </w:p>
        </w:tc>
      </w:tr>
    </w:tbl>
    <w:p w:rsidR="00C77F34" w:rsidRDefault="00C77F34"/>
    <w:p w:rsidR="00C77F34" w:rsidRDefault="00C77F34">
      <w:pPr>
        <w:rPr>
          <w:b/>
          <w:color w:val="000080"/>
          <w:sz w:val="28"/>
          <w:szCs w:val="28"/>
          <w:u w:val="single"/>
        </w:rPr>
      </w:pPr>
      <w:r>
        <w:rPr>
          <w:b/>
          <w:color w:val="000080"/>
          <w:sz w:val="28"/>
          <w:szCs w:val="28"/>
          <w:u w:val="single"/>
        </w:rPr>
        <w:t>2.12  303(d) Listings in the BCMSHRW</w:t>
      </w:r>
    </w:p>
    <w:p w:rsidR="00510FA4" w:rsidRDefault="00C77F34">
      <w:pPr>
        <w:autoSpaceDE w:val="0"/>
        <w:autoSpaceDN w:val="0"/>
        <w:adjustRightInd w:val="0"/>
        <w:rPr>
          <w:color w:val="000000"/>
        </w:rPr>
      </w:pPr>
      <w:r>
        <w:t>For the Smoky Hill/Saline Basin, the 303(d) list of</w:t>
      </w:r>
      <w:r w:rsidR="00510FA4">
        <w:t xml:space="preserve"> non-TMDL</w:t>
      </w:r>
      <w:r>
        <w:t xml:space="preserve"> impaired </w:t>
      </w:r>
      <w:r w:rsidR="00510FA4">
        <w:t xml:space="preserve">waters </w:t>
      </w:r>
      <w:r>
        <w:t xml:space="preserve">was reviewed in 2009 with new listings approved in 2010.  </w:t>
      </w:r>
      <w:r>
        <w:rPr>
          <w:rFonts w:ascii="TimesNewRomanPSMT" w:hAnsi="TimesNewRomanPSMT" w:cs="TimesNewRomanPSMT"/>
        </w:rPr>
        <w:t xml:space="preserve">The generation the 303(d) list is an essential planning and guidance tool for the State of Kansas and the BCMSHRW WRAPS project.  The Kansas 2010 303(d) list not only identifies those water bodies from the 2008 303(d) list which still await TMDLs, but also identifies new water bodies and pollutants for which TMDLs will be needed.  Water bodies were assigned a priority for TMDL development by assessing the frequency, magnitude, and duration of impairment by a pollutant, as well as considering public comment.  </w:t>
      </w:r>
      <w:r>
        <w:rPr>
          <w:color w:val="000000"/>
        </w:rPr>
        <w:t>To be included on the 303(d) list, samples taken through the KDHE monitoring program had to show that water quality standards were not being reached.  These actions all had to be approved by the EPA (KDHE 2010).</w:t>
      </w:r>
      <w:r>
        <w:rPr>
          <w:color w:val="000000"/>
          <w:vertAlign w:val="superscript"/>
        </w:rPr>
        <w:t>8</w:t>
      </w:r>
      <w:r w:rsidR="008C6B58">
        <w:rPr>
          <w:color w:val="000000"/>
        </w:rPr>
        <w:t xml:space="preserve">  </w:t>
      </w:r>
      <w:r>
        <w:rPr>
          <w:color w:val="000000"/>
        </w:rPr>
        <w:t>The 303(d) listings for the BCMSHRW are indicated in Table 6 and Figure 1</w:t>
      </w:r>
      <w:r w:rsidR="0020267E">
        <w:rPr>
          <w:color w:val="000000"/>
        </w:rPr>
        <w:t>1 and  waters benefiting from targeting HUC 12 watersheds are shown in Figure 12</w:t>
      </w:r>
      <w:r>
        <w:rPr>
          <w:color w:val="000000"/>
        </w:rPr>
        <w:t>.</w:t>
      </w:r>
    </w:p>
    <w:p w:rsidR="00F877DE" w:rsidRDefault="00F877DE">
      <w:pPr>
        <w:rPr>
          <w:color w:val="000000"/>
        </w:rPr>
      </w:pPr>
    </w:p>
    <w:p w:rsidR="00F877DE" w:rsidRDefault="00F877DE">
      <w:r>
        <w:br w:type="page"/>
      </w:r>
    </w:p>
    <w:p w:rsidR="00F877DE" w:rsidRDefault="00F877DE" w:rsidP="00F877DE"/>
    <w:tbl>
      <w:tblPr>
        <w:tblW w:w="9030" w:type="dxa"/>
        <w:tblLayout w:type="fixed"/>
        <w:tblCellMar>
          <w:left w:w="30" w:type="dxa"/>
          <w:right w:w="30" w:type="dxa"/>
        </w:tblCellMar>
        <w:tblLook w:val="0000" w:firstRow="0" w:lastRow="0" w:firstColumn="0" w:lastColumn="0" w:noHBand="0" w:noVBand="0"/>
      </w:tblPr>
      <w:tblGrid>
        <w:gridCol w:w="3990"/>
        <w:gridCol w:w="1620"/>
        <w:gridCol w:w="1980"/>
        <w:gridCol w:w="1440"/>
      </w:tblGrid>
      <w:tr w:rsidR="00F877DE" w:rsidTr="00C231A5">
        <w:trPr>
          <w:trHeight w:val="600"/>
        </w:trPr>
        <w:tc>
          <w:tcPr>
            <w:tcW w:w="9030" w:type="dxa"/>
            <w:gridSpan w:val="4"/>
          </w:tcPr>
          <w:p w:rsidR="00F877DE" w:rsidRDefault="00F877DE" w:rsidP="00C231A5">
            <w:pPr>
              <w:pStyle w:val="BodyTextIndent3"/>
              <w:autoSpaceDE w:val="0"/>
              <w:autoSpaceDN w:val="0"/>
              <w:adjustRightInd w:val="0"/>
              <w:rPr>
                <w:color w:val="000000"/>
              </w:rPr>
            </w:pPr>
            <w:r>
              <w:t>Table 6.  Non-TMDL Impaired Waters (303d List) in the Big Creek Middle Smoky Hill River Watersheds.</w:t>
            </w:r>
          </w:p>
        </w:tc>
      </w:tr>
      <w:tr w:rsidR="00F877DE" w:rsidTr="00C231A5">
        <w:trPr>
          <w:trHeight w:val="319"/>
        </w:trPr>
        <w:tc>
          <w:tcPr>
            <w:tcW w:w="3990" w:type="dxa"/>
            <w:tcBorders>
              <w:bottom w:val="single" w:sz="6" w:space="0" w:color="auto"/>
            </w:tcBorders>
            <w:vAlign w:val="bottom"/>
          </w:tcPr>
          <w:p w:rsidR="00F877DE" w:rsidRDefault="00F877DE" w:rsidP="00C231A5">
            <w:pPr>
              <w:autoSpaceDE w:val="0"/>
              <w:autoSpaceDN w:val="0"/>
              <w:adjustRightInd w:val="0"/>
              <w:rPr>
                <w:bCs/>
                <w:color w:val="000000"/>
              </w:rPr>
            </w:pPr>
          </w:p>
          <w:p w:rsidR="00F877DE" w:rsidRDefault="00F877DE" w:rsidP="00C231A5">
            <w:pPr>
              <w:autoSpaceDE w:val="0"/>
              <w:autoSpaceDN w:val="0"/>
              <w:adjustRightInd w:val="0"/>
              <w:rPr>
                <w:bCs/>
                <w:color w:val="000000"/>
              </w:rPr>
            </w:pPr>
            <w:r>
              <w:rPr>
                <w:bCs/>
                <w:color w:val="000000"/>
              </w:rPr>
              <w:t>Water Body</w:t>
            </w:r>
          </w:p>
        </w:tc>
        <w:tc>
          <w:tcPr>
            <w:tcW w:w="1620" w:type="dxa"/>
            <w:tcBorders>
              <w:bottom w:val="single" w:sz="6" w:space="0" w:color="auto"/>
            </w:tcBorders>
            <w:vAlign w:val="bottom"/>
          </w:tcPr>
          <w:p w:rsidR="00F877DE" w:rsidRDefault="00F877DE" w:rsidP="00C231A5">
            <w:pPr>
              <w:autoSpaceDE w:val="0"/>
              <w:autoSpaceDN w:val="0"/>
              <w:adjustRightInd w:val="0"/>
              <w:jc w:val="center"/>
              <w:rPr>
                <w:bCs/>
                <w:color w:val="000000"/>
              </w:rPr>
            </w:pPr>
          </w:p>
          <w:p w:rsidR="00F877DE" w:rsidRDefault="00F877DE" w:rsidP="00C231A5">
            <w:pPr>
              <w:autoSpaceDE w:val="0"/>
              <w:autoSpaceDN w:val="0"/>
              <w:adjustRightInd w:val="0"/>
              <w:jc w:val="center"/>
              <w:rPr>
                <w:bCs/>
                <w:color w:val="000000"/>
              </w:rPr>
            </w:pPr>
            <w:r>
              <w:rPr>
                <w:bCs/>
                <w:color w:val="000000"/>
              </w:rPr>
              <w:t>Impaired Use</w:t>
            </w:r>
          </w:p>
        </w:tc>
        <w:tc>
          <w:tcPr>
            <w:tcW w:w="1980" w:type="dxa"/>
            <w:tcBorders>
              <w:bottom w:val="single" w:sz="6" w:space="0" w:color="auto"/>
            </w:tcBorders>
            <w:vAlign w:val="bottom"/>
          </w:tcPr>
          <w:p w:rsidR="00F877DE" w:rsidRDefault="00F877DE" w:rsidP="00C231A5">
            <w:pPr>
              <w:autoSpaceDE w:val="0"/>
              <w:autoSpaceDN w:val="0"/>
              <w:adjustRightInd w:val="0"/>
              <w:jc w:val="center"/>
              <w:rPr>
                <w:bCs/>
                <w:color w:val="000000"/>
              </w:rPr>
            </w:pPr>
          </w:p>
          <w:p w:rsidR="00F877DE" w:rsidRDefault="00F877DE" w:rsidP="00C231A5">
            <w:pPr>
              <w:autoSpaceDE w:val="0"/>
              <w:autoSpaceDN w:val="0"/>
              <w:adjustRightInd w:val="0"/>
              <w:jc w:val="center"/>
              <w:rPr>
                <w:bCs/>
                <w:color w:val="000000"/>
              </w:rPr>
            </w:pPr>
            <w:r>
              <w:rPr>
                <w:bCs/>
                <w:color w:val="000000"/>
              </w:rPr>
              <w:t>Impairment</w:t>
            </w:r>
          </w:p>
        </w:tc>
        <w:tc>
          <w:tcPr>
            <w:tcW w:w="1440" w:type="dxa"/>
            <w:tcBorders>
              <w:bottom w:val="single" w:sz="6" w:space="0" w:color="auto"/>
            </w:tcBorders>
            <w:vAlign w:val="bottom"/>
          </w:tcPr>
          <w:p w:rsidR="00F877DE" w:rsidRDefault="00F877DE" w:rsidP="00C231A5">
            <w:pPr>
              <w:autoSpaceDE w:val="0"/>
              <w:autoSpaceDN w:val="0"/>
              <w:adjustRightInd w:val="0"/>
              <w:jc w:val="center"/>
              <w:rPr>
                <w:bCs/>
                <w:color w:val="000000"/>
              </w:rPr>
            </w:pPr>
            <w:r>
              <w:rPr>
                <w:bCs/>
                <w:color w:val="000000"/>
              </w:rPr>
              <w:t>KDHE Monitoring</w:t>
            </w:r>
          </w:p>
          <w:p w:rsidR="00F877DE" w:rsidRDefault="00F877DE" w:rsidP="00C231A5">
            <w:pPr>
              <w:autoSpaceDE w:val="0"/>
              <w:autoSpaceDN w:val="0"/>
              <w:adjustRightInd w:val="0"/>
              <w:jc w:val="center"/>
              <w:rPr>
                <w:bCs/>
                <w:color w:val="000000"/>
              </w:rPr>
            </w:pPr>
            <w:r>
              <w:rPr>
                <w:bCs/>
                <w:color w:val="000000"/>
              </w:rPr>
              <w:t>Station</w:t>
            </w:r>
          </w:p>
        </w:tc>
      </w:tr>
      <w:tr w:rsidR="00F877DE" w:rsidTr="00C231A5">
        <w:trPr>
          <w:trHeight w:val="290"/>
        </w:trPr>
        <w:tc>
          <w:tcPr>
            <w:tcW w:w="9030" w:type="dxa"/>
            <w:gridSpan w:val="4"/>
            <w:tcBorders>
              <w:top w:val="single" w:sz="6" w:space="0" w:color="auto"/>
            </w:tcBorders>
          </w:tcPr>
          <w:p w:rsidR="00F877DE" w:rsidRDefault="00F877DE" w:rsidP="00C231A5">
            <w:pPr>
              <w:autoSpaceDE w:val="0"/>
              <w:autoSpaceDN w:val="0"/>
              <w:adjustRightInd w:val="0"/>
              <w:rPr>
                <w:iCs/>
                <w:color w:val="000000"/>
              </w:rPr>
            </w:pPr>
            <w:r>
              <w:rPr>
                <w:iCs/>
                <w:color w:val="000000"/>
              </w:rPr>
              <w:t>Middle Smoky Hill (10260006)</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Fossil Creek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Water Supply</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Arsenic</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SC713</w:t>
            </w:r>
          </w:p>
        </w:tc>
      </w:tr>
      <w:tr w:rsidR="00F877DE" w:rsidTr="00C231A5">
        <w:trPr>
          <w:trHeight w:val="247"/>
        </w:trPr>
        <w:tc>
          <w:tcPr>
            <w:tcW w:w="3990" w:type="dxa"/>
            <w:tcBorders>
              <w:bottom w:val="nil"/>
            </w:tcBorders>
          </w:tcPr>
          <w:p w:rsidR="00F877DE" w:rsidRDefault="00F877DE" w:rsidP="00C231A5">
            <w:pPr>
              <w:autoSpaceDE w:val="0"/>
              <w:autoSpaceDN w:val="0"/>
              <w:adjustRightInd w:val="0"/>
              <w:rPr>
                <w:color w:val="000000"/>
              </w:rPr>
            </w:pPr>
            <w:r>
              <w:rPr>
                <w:color w:val="000000"/>
              </w:rPr>
              <w:t xml:space="preserve"> **Smoky Hill River At Ellsworth</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Biology</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SC269</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Coal Creek Near Wilson</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Dissolved Oxygen</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SC733</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Fossil Creek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SC713</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Landon Creek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SC714</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Sellens Creek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SC736</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Smoky Hill River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SC007</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Smoky Hill River Near Schoenchen</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SC539</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Smoky Hill River Near Wilson</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Selenium</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SC723</w:t>
            </w:r>
          </w:p>
        </w:tc>
      </w:tr>
      <w:tr w:rsidR="00F877DE" w:rsidTr="00C231A5">
        <w:trPr>
          <w:trHeight w:val="247"/>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Fossil Creek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Total Phosphorus</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SC713</w:t>
            </w:r>
          </w:p>
        </w:tc>
      </w:tr>
      <w:tr w:rsidR="00F877DE" w:rsidTr="00C231A5">
        <w:trPr>
          <w:trHeight w:val="247"/>
        </w:trPr>
        <w:tc>
          <w:tcPr>
            <w:tcW w:w="3990" w:type="dxa"/>
            <w:tcBorders>
              <w:bottom w:val="nil"/>
            </w:tcBorders>
          </w:tcPr>
          <w:p w:rsidR="00F877DE" w:rsidRDefault="00F877DE" w:rsidP="00C231A5">
            <w:pPr>
              <w:autoSpaceDE w:val="0"/>
              <w:autoSpaceDN w:val="0"/>
              <w:adjustRightInd w:val="0"/>
              <w:rPr>
                <w:color w:val="000000"/>
              </w:rPr>
            </w:pPr>
            <w:r>
              <w:rPr>
                <w:color w:val="000000"/>
              </w:rPr>
              <w:t xml:space="preserve"> **Smoky Hill River Near Russell</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Total Phosphorus</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SC007</w:t>
            </w:r>
          </w:p>
        </w:tc>
      </w:tr>
      <w:tr w:rsidR="00F877DE" w:rsidTr="00C231A5">
        <w:trPr>
          <w:trHeight w:val="262"/>
        </w:trPr>
        <w:tc>
          <w:tcPr>
            <w:tcW w:w="3990" w:type="dxa"/>
            <w:tcBorders>
              <w:bottom w:val="nil"/>
            </w:tcBorders>
          </w:tcPr>
          <w:p w:rsidR="00F877DE" w:rsidRDefault="00F877DE" w:rsidP="00C231A5">
            <w:pPr>
              <w:autoSpaceDE w:val="0"/>
              <w:autoSpaceDN w:val="0"/>
              <w:adjustRightInd w:val="0"/>
              <w:ind w:left="360"/>
              <w:rPr>
                <w:color w:val="000000"/>
              </w:rPr>
            </w:pPr>
            <w:r>
              <w:rPr>
                <w:color w:val="000000"/>
              </w:rPr>
              <w:t>Coal Creek Near Wilson</w:t>
            </w:r>
          </w:p>
        </w:tc>
        <w:tc>
          <w:tcPr>
            <w:tcW w:w="1620" w:type="dxa"/>
            <w:tcBorders>
              <w:bottom w:val="nil"/>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nil"/>
            </w:tcBorders>
          </w:tcPr>
          <w:p w:rsidR="00F877DE" w:rsidRDefault="00F877DE" w:rsidP="00C231A5">
            <w:pPr>
              <w:autoSpaceDE w:val="0"/>
              <w:autoSpaceDN w:val="0"/>
              <w:adjustRightInd w:val="0"/>
              <w:jc w:val="center"/>
              <w:rPr>
                <w:color w:val="000000"/>
              </w:rPr>
            </w:pPr>
            <w:r>
              <w:rPr>
                <w:color w:val="000000"/>
              </w:rPr>
              <w:t>TSS</w:t>
            </w:r>
          </w:p>
        </w:tc>
        <w:tc>
          <w:tcPr>
            <w:tcW w:w="1440" w:type="dxa"/>
            <w:tcBorders>
              <w:bottom w:val="nil"/>
            </w:tcBorders>
          </w:tcPr>
          <w:p w:rsidR="00F877DE" w:rsidRDefault="00F877DE" w:rsidP="00C231A5">
            <w:pPr>
              <w:autoSpaceDE w:val="0"/>
              <w:autoSpaceDN w:val="0"/>
              <w:adjustRightInd w:val="0"/>
              <w:jc w:val="center"/>
              <w:rPr>
                <w:color w:val="000000"/>
              </w:rPr>
            </w:pPr>
            <w:r>
              <w:rPr>
                <w:color w:val="000000"/>
              </w:rPr>
              <w:t>SC733</w:t>
            </w:r>
          </w:p>
        </w:tc>
      </w:tr>
      <w:tr w:rsidR="00F877DE" w:rsidTr="00C231A5">
        <w:trPr>
          <w:trHeight w:val="252"/>
        </w:trPr>
        <w:tc>
          <w:tcPr>
            <w:tcW w:w="9030" w:type="dxa"/>
            <w:gridSpan w:val="4"/>
          </w:tcPr>
          <w:p w:rsidR="00F877DE" w:rsidRDefault="00F877DE" w:rsidP="00C231A5">
            <w:pPr>
              <w:autoSpaceDE w:val="0"/>
              <w:autoSpaceDN w:val="0"/>
              <w:adjustRightInd w:val="0"/>
              <w:rPr>
                <w:iCs/>
                <w:color w:val="000000"/>
              </w:rPr>
            </w:pPr>
          </w:p>
        </w:tc>
      </w:tr>
      <w:tr w:rsidR="00F877DE" w:rsidTr="00C231A5">
        <w:trPr>
          <w:trHeight w:val="290"/>
        </w:trPr>
        <w:tc>
          <w:tcPr>
            <w:tcW w:w="9030" w:type="dxa"/>
            <w:gridSpan w:val="4"/>
          </w:tcPr>
          <w:p w:rsidR="00F877DE" w:rsidRDefault="00F877DE" w:rsidP="00C231A5">
            <w:pPr>
              <w:autoSpaceDE w:val="0"/>
              <w:autoSpaceDN w:val="0"/>
              <w:adjustRightInd w:val="0"/>
              <w:rPr>
                <w:iCs/>
                <w:color w:val="000000"/>
              </w:rPr>
            </w:pPr>
            <w:r>
              <w:rPr>
                <w:iCs/>
                <w:color w:val="000000"/>
              </w:rPr>
              <w:t>Big Creek (10260007)</w:t>
            </w:r>
          </w:p>
        </w:tc>
      </w:tr>
      <w:tr w:rsidR="00F877DE" w:rsidTr="00C231A5">
        <w:trPr>
          <w:trHeight w:val="247"/>
        </w:trPr>
        <w:tc>
          <w:tcPr>
            <w:tcW w:w="3990" w:type="dxa"/>
          </w:tcPr>
          <w:p w:rsidR="00F877DE" w:rsidRDefault="00F877DE" w:rsidP="00C231A5">
            <w:pPr>
              <w:autoSpaceDE w:val="0"/>
              <w:autoSpaceDN w:val="0"/>
              <w:adjustRightInd w:val="0"/>
              <w:ind w:left="180"/>
              <w:rPr>
                <w:color w:val="000000"/>
              </w:rPr>
            </w:pPr>
            <w:r>
              <w:rPr>
                <w:color w:val="000000"/>
              </w:rPr>
              <w:t xml:space="preserve"> *Big Creek Near Munjor</w:t>
            </w:r>
          </w:p>
        </w:tc>
        <w:tc>
          <w:tcPr>
            <w:tcW w:w="1620" w:type="dxa"/>
          </w:tcPr>
          <w:p w:rsidR="00F877DE" w:rsidRDefault="00F877DE" w:rsidP="00C231A5">
            <w:pPr>
              <w:autoSpaceDE w:val="0"/>
              <w:autoSpaceDN w:val="0"/>
              <w:adjustRightInd w:val="0"/>
              <w:jc w:val="center"/>
              <w:rPr>
                <w:color w:val="000000"/>
              </w:rPr>
            </w:pPr>
            <w:r>
              <w:rPr>
                <w:color w:val="000000"/>
              </w:rPr>
              <w:t>Aquatic Life</w:t>
            </w:r>
          </w:p>
        </w:tc>
        <w:tc>
          <w:tcPr>
            <w:tcW w:w="1980" w:type="dxa"/>
          </w:tcPr>
          <w:p w:rsidR="00F877DE" w:rsidRDefault="00F877DE" w:rsidP="00C231A5">
            <w:pPr>
              <w:autoSpaceDE w:val="0"/>
              <w:autoSpaceDN w:val="0"/>
              <w:adjustRightInd w:val="0"/>
              <w:jc w:val="center"/>
              <w:rPr>
                <w:color w:val="000000"/>
              </w:rPr>
            </w:pPr>
            <w:r>
              <w:rPr>
                <w:color w:val="000000"/>
              </w:rPr>
              <w:t>Total Phosphorus</w:t>
            </w:r>
          </w:p>
        </w:tc>
        <w:tc>
          <w:tcPr>
            <w:tcW w:w="1440" w:type="dxa"/>
          </w:tcPr>
          <w:p w:rsidR="00F877DE" w:rsidRDefault="00F877DE" w:rsidP="00C231A5">
            <w:pPr>
              <w:autoSpaceDE w:val="0"/>
              <w:autoSpaceDN w:val="0"/>
              <w:adjustRightInd w:val="0"/>
              <w:jc w:val="center"/>
              <w:rPr>
                <w:color w:val="000000"/>
              </w:rPr>
            </w:pPr>
            <w:r>
              <w:rPr>
                <w:color w:val="000000"/>
              </w:rPr>
              <w:t>SC540</w:t>
            </w:r>
          </w:p>
        </w:tc>
      </w:tr>
      <w:tr w:rsidR="00F877DE" w:rsidTr="00C231A5">
        <w:trPr>
          <w:trHeight w:val="306"/>
        </w:trPr>
        <w:tc>
          <w:tcPr>
            <w:tcW w:w="3990" w:type="dxa"/>
            <w:tcBorders>
              <w:bottom w:val="single" w:sz="6" w:space="0" w:color="auto"/>
            </w:tcBorders>
          </w:tcPr>
          <w:p w:rsidR="00F877DE" w:rsidRDefault="00F877DE" w:rsidP="00C231A5">
            <w:pPr>
              <w:autoSpaceDE w:val="0"/>
              <w:autoSpaceDN w:val="0"/>
              <w:adjustRightInd w:val="0"/>
              <w:ind w:left="180"/>
              <w:rPr>
                <w:color w:val="000000"/>
              </w:rPr>
            </w:pPr>
            <w:r>
              <w:rPr>
                <w:color w:val="000000"/>
              </w:rPr>
              <w:t xml:space="preserve"> *North Fork Big Creek Near Walker</w:t>
            </w:r>
          </w:p>
        </w:tc>
        <w:tc>
          <w:tcPr>
            <w:tcW w:w="1620" w:type="dxa"/>
            <w:tcBorders>
              <w:bottom w:val="single" w:sz="6" w:space="0" w:color="auto"/>
            </w:tcBorders>
          </w:tcPr>
          <w:p w:rsidR="00F877DE" w:rsidRDefault="00F877DE" w:rsidP="00C231A5">
            <w:pPr>
              <w:autoSpaceDE w:val="0"/>
              <w:autoSpaceDN w:val="0"/>
              <w:adjustRightInd w:val="0"/>
              <w:jc w:val="center"/>
              <w:rPr>
                <w:color w:val="000000"/>
              </w:rPr>
            </w:pPr>
            <w:r>
              <w:rPr>
                <w:color w:val="000000"/>
              </w:rPr>
              <w:t>Aquatic Life</w:t>
            </w:r>
          </w:p>
        </w:tc>
        <w:tc>
          <w:tcPr>
            <w:tcW w:w="1980" w:type="dxa"/>
            <w:tcBorders>
              <w:bottom w:val="single" w:sz="6" w:space="0" w:color="auto"/>
            </w:tcBorders>
          </w:tcPr>
          <w:p w:rsidR="00F877DE" w:rsidRDefault="00F877DE" w:rsidP="00C231A5">
            <w:pPr>
              <w:autoSpaceDE w:val="0"/>
              <w:autoSpaceDN w:val="0"/>
              <w:adjustRightInd w:val="0"/>
              <w:jc w:val="center"/>
              <w:rPr>
                <w:color w:val="000000"/>
              </w:rPr>
            </w:pPr>
            <w:r>
              <w:rPr>
                <w:color w:val="000000"/>
              </w:rPr>
              <w:t>Total Phosphorus</w:t>
            </w:r>
          </w:p>
        </w:tc>
        <w:tc>
          <w:tcPr>
            <w:tcW w:w="1440" w:type="dxa"/>
            <w:tcBorders>
              <w:bottom w:val="single" w:sz="6" w:space="0" w:color="auto"/>
            </w:tcBorders>
          </w:tcPr>
          <w:p w:rsidR="00F877DE" w:rsidRDefault="00F877DE" w:rsidP="00C231A5">
            <w:pPr>
              <w:autoSpaceDE w:val="0"/>
              <w:autoSpaceDN w:val="0"/>
              <w:adjustRightInd w:val="0"/>
              <w:jc w:val="center"/>
              <w:rPr>
                <w:color w:val="000000"/>
              </w:rPr>
            </w:pPr>
            <w:r>
              <w:rPr>
                <w:color w:val="000000"/>
              </w:rPr>
              <w:t>SC715</w:t>
            </w:r>
          </w:p>
        </w:tc>
      </w:tr>
      <w:tr w:rsidR="00F877DE" w:rsidTr="00C231A5">
        <w:trPr>
          <w:trHeight w:val="262"/>
        </w:trPr>
        <w:tc>
          <w:tcPr>
            <w:tcW w:w="9030" w:type="dxa"/>
            <w:gridSpan w:val="4"/>
            <w:tcBorders>
              <w:top w:val="single" w:sz="6" w:space="0" w:color="auto"/>
            </w:tcBorders>
          </w:tcPr>
          <w:p w:rsidR="00F877DE" w:rsidRDefault="00F877DE" w:rsidP="00C231A5">
            <w:pPr>
              <w:autoSpaceDE w:val="0"/>
              <w:autoSpaceDN w:val="0"/>
              <w:adjustRightInd w:val="0"/>
              <w:rPr>
                <w:color w:val="000000"/>
              </w:rPr>
            </w:pPr>
            <w:r>
              <w:rPr>
                <w:color w:val="000000"/>
              </w:rPr>
              <w:t>*  Waters directly addressed by Target HUC 12s.</w:t>
            </w:r>
          </w:p>
          <w:p w:rsidR="00F877DE" w:rsidRDefault="00F877DE" w:rsidP="00C231A5">
            <w:pPr>
              <w:autoSpaceDE w:val="0"/>
              <w:autoSpaceDN w:val="0"/>
              <w:adjustRightInd w:val="0"/>
              <w:rPr>
                <w:color w:val="000000"/>
              </w:rPr>
            </w:pPr>
            <w:r>
              <w:rPr>
                <w:color w:val="000000"/>
              </w:rPr>
              <w:t>**  Waters indirectly addressed by Target HUC 12s.</w:t>
            </w:r>
          </w:p>
          <w:p w:rsidR="00F877DE" w:rsidRDefault="00F877DE" w:rsidP="00C231A5">
            <w:pPr>
              <w:autoSpaceDE w:val="0"/>
              <w:autoSpaceDN w:val="0"/>
              <w:adjustRightInd w:val="0"/>
              <w:rPr>
                <w:color w:val="000000"/>
              </w:rPr>
            </w:pPr>
          </w:p>
        </w:tc>
      </w:tr>
    </w:tbl>
    <w:p w:rsidR="00C77F34" w:rsidRDefault="00510FA4" w:rsidP="00F877DE">
      <w:pPr>
        <w:rPr>
          <w:color w:val="000000"/>
        </w:rPr>
      </w:pPr>
      <w:r>
        <w:rPr>
          <w:color w:val="000000"/>
        </w:rPr>
        <w:br w:type="page"/>
      </w:r>
    </w:p>
    <w:p w:rsidR="00C77F34" w:rsidRDefault="00FA596F">
      <w:pPr>
        <w:autoSpaceDE w:val="0"/>
        <w:autoSpaceDN w:val="0"/>
        <w:adjustRightInd w:val="0"/>
        <w:jc w:val="center"/>
        <w:rPr>
          <w:color w:val="000000"/>
        </w:rPr>
      </w:pPr>
      <w:r>
        <w:rPr>
          <w:noProof/>
          <w:color w:val="000000"/>
        </w:rPr>
        <w:lastRenderedPageBreak/>
        <w:drawing>
          <wp:inline distT="0" distB="0" distL="0" distR="0">
            <wp:extent cx="4916805" cy="36874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t="2966"/>
                    <a:stretch>
                      <a:fillRect/>
                    </a:stretch>
                  </pic:blipFill>
                  <pic:spPr bwMode="auto">
                    <a:xfrm>
                      <a:off x="0" y="0"/>
                      <a:ext cx="4916805" cy="3687445"/>
                    </a:xfrm>
                    <a:prstGeom prst="rect">
                      <a:avLst/>
                    </a:prstGeom>
                    <a:noFill/>
                    <a:ln>
                      <a:noFill/>
                    </a:ln>
                  </pic:spPr>
                </pic:pic>
              </a:graphicData>
            </a:graphic>
          </wp:inline>
        </w:drawing>
      </w:r>
    </w:p>
    <w:p w:rsidR="00C77F34" w:rsidRDefault="00C77F34">
      <w:pPr>
        <w:autoSpaceDE w:val="0"/>
        <w:autoSpaceDN w:val="0"/>
        <w:adjustRightInd w:val="0"/>
        <w:rPr>
          <w:bCs/>
          <w:color w:val="000000"/>
        </w:rPr>
      </w:pPr>
      <w:r>
        <w:rPr>
          <w:bCs/>
          <w:color w:val="000000"/>
        </w:rPr>
        <w:t>Figure 1</w:t>
      </w:r>
      <w:r w:rsidR="001512F8">
        <w:rPr>
          <w:bCs/>
          <w:color w:val="000000"/>
        </w:rPr>
        <w:t>1</w:t>
      </w:r>
      <w:r>
        <w:rPr>
          <w:bCs/>
          <w:color w:val="000000"/>
        </w:rPr>
        <w:t>.  The 2010 303(d) Impairments Streams in the BCMSHRW.</w:t>
      </w:r>
    </w:p>
    <w:p w:rsidR="00F877DE" w:rsidRDefault="00F877DE">
      <w:pPr>
        <w:autoSpaceDE w:val="0"/>
        <w:autoSpaceDN w:val="0"/>
        <w:adjustRightInd w:val="0"/>
        <w:rPr>
          <w:bCs/>
          <w:color w:val="000000"/>
        </w:rPr>
      </w:pPr>
    </w:p>
    <w:p w:rsidR="00C77F34" w:rsidRDefault="00F877DE" w:rsidP="00F877DE">
      <w:pPr>
        <w:autoSpaceDE w:val="0"/>
        <w:autoSpaceDN w:val="0"/>
        <w:adjustRightInd w:val="0"/>
        <w:jc w:val="center"/>
        <w:rPr>
          <w:b/>
          <w:color w:val="000000"/>
        </w:rPr>
      </w:pPr>
      <w:r>
        <w:rPr>
          <w:b/>
          <w:noProof/>
          <w:color w:val="000000"/>
        </w:rPr>
        <w:drawing>
          <wp:inline distT="0" distB="0" distL="0" distR="0">
            <wp:extent cx="4535255" cy="3504648"/>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ies Benefiting from Targetin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34171" cy="3503810"/>
                    </a:xfrm>
                    <a:prstGeom prst="rect">
                      <a:avLst/>
                    </a:prstGeom>
                  </pic:spPr>
                </pic:pic>
              </a:graphicData>
            </a:graphic>
          </wp:inline>
        </w:drawing>
      </w:r>
    </w:p>
    <w:p w:rsidR="00CF3210" w:rsidRDefault="00CF3210">
      <w:pPr>
        <w:autoSpaceDE w:val="0"/>
        <w:autoSpaceDN w:val="0"/>
        <w:adjustRightInd w:val="0"/>
        <w:rPr>
          <w:b/>
          <w:color w:val="000000"/>
        </w:rPr>
      </w:pPr>
    </w:p>
    <w:p w:rsidR="00BB4D82" w:rsidRPr="00BB4D82" w:rsidRDefault="00BB4D82">
      <w:pPr>
        <w:autoSpaceDE w:val="0"/>
        <w:autoSpaceDN w:val="0"/>
        <w:adjustRightInd w:val="0"/>
        <w:rPr>
          <w:color w:val="000000"/>
        </w:rPr>
      </w:pPr>
      <w:r w:rsidRPr="00BB4D82">
        <w:rPr>
          <w:color w:val="000000"/>
        </w:rPr>
        <w:t xml:space="preserve">Figure </w:t>
      </w:r>
      <w:r w:rsidR="001512F8">
        <w:rPr>
          <w:color w:val="000000"/>
        </w:rPr>
        <w:t>12</w:t>
      </w:r>
      <w:r w:rsidRPr="00BB4D82">
        <w:rPr>
          <w:color w:val="000000"/>
        </w:rPr>
        <w:t xml:space="preserve">.  Water Bodies Directly Benefiting from </w:t>
      </w:r>
      <w:r w:rsidR="008C6B58">
        <w:rPr>
          <w:color w:val="000000"/>
        </w:rPr>
        <w:t xml:space="preserve">HUC 12 </w:t>
      </w:r>
      <w:r w:rsidRPr="00BB4D82">
        <w:rPr>
          <w:color w:val="000000"/>
        </w:rPr>
        <w:t>Targeting in the BCMSHRW</w:t>
      </w:r>
    </w:p>
    <w:p w:rsidR="00BB4D82" w:rsidRDefault="00BB4D82">
      <w:pPr>
        <w:autoSpaceDE w:val="0"/>
        <w:autoSpaceDN w:val="0"/>
        <w:adjustRightInd w:val="0"/>
        <w:rPr>
          <w:b/>
          <w:color w:val="000000"/>
        </w:rPr>
      </w:pPr>
    </w:p>
    <w:p w:rsidR="00C77F34" w:rsidRDefault="00C77F34">
      <w:r>
        <w:rPr>
          <w:b/>
          <w:bCs/>
          <w:color w:val="000080"/>
          <w:sz w:val="28"/>
          <w:szCs w:val="28"/>
          <w:u w:val="single"/>
        </w:rPr>
        <w:lastRenderedPageBreak/>
        <w:t>2.13 TMDL-NPS Load Allocations in the BCMSHRW</w:t>
      </w:r>
      <w:r>
        <w:t xml:space="preserve"> </w:t>
      </w:r>
    </w:p>
    <w:p w:rsidR="00C77F34" w:rsidRDefault="00C77F34">
      <w:r>
        <w:t xml:space="preserve">TMDL loading is derived on several key factors.  One factor is waste load allocations for point sources such as NPDES facilities, CAFOs, and other state and federally regulated sites.  A second factor is the natural or background load allocations such as atmospheric deposition or natural mineral deposition content in the waters.  After removing all point source and natural contributions, the amount of load remaining is the NPS Load Allocation.  All Best Management Practices (BMPs) derived by the Leadership Team will be directed toward achieving load reductions from nonpoint sources to achieve the NPS load allocations as part of the new load capacity entering the reservoir (T. Stiles, personal communication, October 23, 2009). </w:t>
      </w:r>
    </w:p>
    <w:p w:rsidR="00C77F34" w:rsidRDefault="00C77F34"/>
    <w:p w:rsidR="00C77F34" w:rsidRDefault="00C77F34">
      <w:r>
        <w:rPr>
          <w:b/>
          <w:color w:val="000080"/>
          <w:sz w:val="28"/>
          <w:szCs w:val="28"/>
          <w:u w:val="single"/>
        </w:rPr>
        <w:t>2.13.1 Total Nitrogen and Phosphorus in the BCMSHRW</w:t>
      </w:r>
    </w:p>
    <w:p w:rsidR="00C77F34" w:rsidRDefault="00C77F34">
      <w:r>
        <w:t>Estimated pollutant loads to achieve a chlorophyll concentration of 12 ppb in Kanopolis Lake were made through a simplified adaptation of the BATHTUB Eutrophication model (CNET).  The 2003 TMDL used the results of this model to establish a desired annual TP load of 73,920 lbs/yr and a TN load of 384,345 lbs/yr as the load capacity to achieve the chlorophyll target in the reservoir.  These were calculated to be 40% and 48% reductions in current annual phosphorus and nitrogen loading.  An environmental margin of safety and point source waste load allocations (57% and 67% for TP and TN, respectively) comprise a majority of the load capacity, thereby requiring non-point sources to reduce their current annual loading by 48% (37,735 lbs/yr) for TP (Table 7) and 52% (288,780 lbs/yr) for TN (Table 8).  These annual reduction targets for TN and TP are the basis for implementation decisions in selecting key contributing watersheds within the BCMSHRW as well as the preferred suite of Best Management Practices used to reduce nutrient loads and demonstrate the load reductions needed to meet the 2003 Kanopolis Lake EU TMDL and the Big Creek TMDLs</w:t>
      </w:r>
      <w:r>
        <w:rPr>
          <w:b/>
        </w:rPr>
        <w:t xml:space="preserve">.  </w:t>
      </w:r>
      <w:r>
        <w:t xml:space="preserve">By reducing nutrient loads in the BCMSHRW, we will also accomplish the Watershed Plan goals to: protect and restore water quality; protect public drinking water supplies; protect the water supply storage capacity at Kanopolis Reservoir, and protect recreational uses at Kanopolis Reservoir.  </w:t>
      </w:r>
    </w:p>
    <w:p w:rsidR="00C77F34" w:rsidRDefault="00C77F34">
      <w:pPr>
        <w:rPr>
          <w:b/>
        </w:rPr>
      </w:pPr>
    </w:p>
    <w:tbl>
      <w:tblPr>
        <w:tblW w:w="8590" w:type="dxa"/>
        <w:jc w:val="center"/>
        <w:tblLayout w:type="fixed"/>
        <w:tblCellMar>
          <w:left w:w="0" w:type="dxa"/>
          <w:right w:w="0" w:type="dxa"/>
        </w:tblCellMar>
        <w:tblLook w:val="0000" w:firstRow="0" w:lastRow="0" w:firstColumn="0" w:lastColumn="0" w:noHBand="0" w:noVBand="0"/>
      </w:tblPr>
      <w:tblGrid>
        <w:gridCol w:w="5195"/>
        <w:gridCol w:w="180"/>
        <w:gridCol w:w="180"/>
        <w:gridCol w:w="3035"/>
      </w:tblGrid>
      <w:tr w:rsidR="00C77F34">
        <w:trPr>
          <w:trHeight w:val="82"/>
          <w:jc w:val="center"/>
        </w:trPr>
        <w:tc>
          <w:tcPr>
            <w:tcW w:w="8590" w:type="dxa"/>
            <w:gridSpan w:val="4"/>
            <w:tcBorders>
              <w:top w:val="nil"/>
              <w:left w:val="nil"/>
              <w:bottom w:val="nil"/>
              <w:right w:val="nil"/>
            </w:tcBorders>
            <w:tcMar>
              <w:top w:w="18" w:type="dxa"/>
              <w:left w:w="18" w:type="dxa"/>
              <w:bottom w:w="0" w:type="dxa"/>
              <w:right w:w="18" w:type="dxa"/>
            </w:tcMar>
            <w:vAlign w:val="bottom"/>
          </w:tcPr>
          <w:p w:rsidR="00C77F34" w:rsidRDefault="00C77F34">
            <w:pPr>
              <w:pStyle w:val="Footer"/>
              <w:tabs>
                <w:tab w:val="clear" w:pos="4320"/>
                <w:tab w:val="clear" w:pos="8640"/>
              </w:tabs>
              <w:rPr>
                <w:bCs/>
              </w:rPr>
            </w:pPr>
            <w:r>
              <w:rPr>
                <w:bCs/>
              </w:rPr>
              <w:t>Table 7.  BCMSHRW TMDL Summary for Total Phosphorus including the Big Creek TMDL and the Kanopolis Lake EU TMDL</w:t>
            </w:r>
          </w:p>
        </w:tc>
      </w:tr>
      <w:tr w:rsidR="00C77F34">
        <w:trPr>
          <w:trHeight w:val="82"/>
          <w:jc w:val="center"/>
        </w:trPr>
        <w:tc>
          <w:tcPr>
            <w:tcW w:w="5375" w:type="dxa"/>
            <w:gridSpan w:val="2"/>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TP Load</w:t>
            </w:r>
          </w:p>
        </w:tc>
        <w:tc>
          <w:tcPr>
            <w:tcW w:w="3215" w:type="dxa"/>
            <w:gridSpan w:val="2"/>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r>
              <w:t>TP pound/year</w:t>
            </w:r>
          </w:p>
        </w:tc>
      </w:tr>
      <w:tr w:rsidR="00C77F34">
        <w:trPr>
          <w:trHeight w:val="255"/>
          <w:jc w:val="center"/>
        </w:trPr>
        <w:tc>
          <w:tcPr>
            <w:tcW w:w="5195"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Load Allocation</w:t>
            </w:r>
          </w:p>
        </w:tc>
        <w:tc>
          <w:tcPr>
            <w:tcW w:w="360" w:type="dxa"/>
            <w:gridSpan w:val="2"/>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single" w:sz="4" w:space="0" w:color="auto"/>
              <w:left w:val="nil"/>
              <w:bottom w:val="nil"/>
              <w:right w:val="nil"/>
            </w:tcBorders>
            <w:vAlign w:val="bottom"/>
          </w:tcPr>
          <w:p w:rsidR="00C77F34" w:rsidRDefault="00C77F34">
            <w:pPr>
              <w:pStyle w:val="Footer"/>
              <w:tabs>
                <w:tab w:val="clear" w:pos="4320"/>
                <w:tab w:val="clear" w:pos="8640"/>
                <w:tab w:val="right" w:pos="1800"/>
              </w:tabs>
            </w:pPr>
            <w:r>
              <w:tab/>
              <w:t>73,920</w:t>
            </w:r>
          </w:p>
        </w:tc>
      </w:tr>
      <w:tr w:rsidR="00C77F34">
        <w:trPr>
          <w:trHeight w:val="243"/>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Environmental Margin of Safety</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pPr>
            <w:r>
              <w:tab/>
              <w:t>7,392</w:t>
            </w:r>
          </w:p>
        </w:tc>
      </w:tr>
      <w:tr w:rsidR="00C77F34">
        <w:trPr>
          <w:trHeight w:val="255"/>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TP Waste Load Allocation – NPDES</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pPr>
            <w:r>
              <w:tab/>
              <w:t>25,575</w:t>
            </w:r>
          </w:p>
        </w:tc>
      </w:tr>
      <w:tr w:rsidR="00C77F34">
        <w:trPr>
          <w:trHeight w:val="255"/>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TP Load Allocation – NPS</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pPr>
            <w:r>
              <w:tab/>
              <w:t>40,953</w:t>
            </w:r>
          </w:p>
        </w:tc>
      </w:tr>
      <w:tr w:rsidR="00C77F34">
        <w:trPr>
          <w:trHeight w:val="62"/>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TP Nonpoint Load that needs to be Reduced</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pPr>
            <w:r>
              <w:tab/>
              <w:t>37,735</w:t>
            </w:r>
          </w:p>
        </w:tc>
      </w:tr>
    </w:tbl>
    <w:p w:rsidR="00C77F34" w:rsidRDefault="00C77F34">
      <w:pPr>
        <w:rPr>
          <w:bCs/>
        </w:rPr>
      </w:pPr>
    </w:p>
    <w:tbl>
      <w:tblPr>
        <w:tblW w:w="8590" w:type="dxa"/>
        <w:jc w:val="center"/>
        <w:tblLayout w:type="fixed"/>
        <w:tblCellMar>
          <w:left w:w="0" w:type="dxa"/>
          <w:right w:w="0" w:type="dxa"/>
        </w:tblCellMar>
        <w:tblLook w:val="0000" w:firstRow="0" w:lastRow="0" w:firstColumn="0" w:lastColumn="0" w:noHBand="0" w:noVBand="0"/>
      </w:tblPr>
      <w:tblGrid>
        <w:gridCol w:w="5195"/>
        <w:gridCol w:w="180"/>
        <w:gridCol w:w="180"/>
        <w:gridCol w:w="3035"/>
      </w:tblGrid>
      <w:tr w:rsidR="00C77F34">
        <w:trPr>
          <w:trHeight w:val="82"/>
          <w:jc w:val="center"/>
        </w:trPr>
        <w:tc>
          <w:tcPr>
            <w:tcW w:w="8590" w:type="dxa"/>
            <w:gridSpan w:val="4"/>
            <w:tcBorders>
              <w:top w:val="nil"/>
              <w:left w:val="nil"/>
              <w:bottom w:val="nil"/>
              <w:right w:val="nil"/>
            </w:tcBorders>
            <w:tcMar>
              <w:top w:w="18" w:type="dxa"/>
              <w:left w:w="18" w:type="dxa"/>
              <w:bottom w:w="0" w:type="dxa"/>
              <w:right w:w="18" w:type="dxa"/>
            </w:tcMar>
            <w:vAlign w:val="bottom"/>
          </w:tcPr>
          <w:p w:rsidR="00C77F34" w:rsidRDefault="00C77F34">
            <w:pPr>
              <w:rPr>
                <w:bCs/>
              </w:rPr>
            </w:pPr>
            <w:r>
              <w:rPr>
                <w:bCs/>
              </w:rPr>
              <w:t>Table 8.  BCMSHRW TMDL Summary for Total Nitrogen including the Big Creek TMDL and the Kanopolis Lake EU TMDL</w:t>
            </w:r>
          </w:p>
        </w:tc>
      </w:tr>
      <w:tr w:rsidR="00C77F34">
        <w:trPr>
          <w:trHeight w:val="82"/>
          <w:jc w:val="center"/>
        </w:trPr>
        <w:tc>
          <w:tcPr>
            <w:tcW w:w="5375" w:type="dxa"/>
            <w:gridSpan w:val="2"/>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TN Load</w:t>
            </w:r>
          </w:p>
        </w:tc>
        <w:tc>
          <w:tcPr>
            <w:tcW w:w="3215" w:type="dxa"/>
            <w:gridSpan w:val="2"/>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r>
              <w:t>TN pound/year</w:t>
            </w:r>
          </w:p>
        </w:tc>
      </w:tr>
      <w:tr w:rsidR="00C77F34">
        <w:trPr>
          <w:trHeight w:val="255"/>
          <w:jc w:val="center"/>
        </w:trPr>
        <w:tc>
          <w:tcPr>
            <w:tcW w:w="5195"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r>
              <w:t>Load Allocation</w:t>
            </w:r>
          </w:p>
        </w:tc>
        <w:tc>
          <w:tcPr>
            <w:tcW w:w="360" w:type="dxa"/>
            <w:gridSpan w:val="2"/>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single" w:sz="4" w:space="0" w:color="auto"/>
              <w:left w:val="nil"/>
              <w:bottom w:val="nil"/>
              <w:right w:val="nil"/>
            </w:tcBorders>
            <w:vAlign w:val="bottom"/>
          </w:tcPr>
          <w:p w:rsidR="00C77F34" w:rsidRDefault="00C77F34">
            <w:pPr>
              <w:pStyle w:val="Footer"/>
              <w:tabs>
                <w:tab w:val="clear" w:pos="4320"/>
                <w:tab w:val="clear" w:pos="8640"/>
                <w:tab w:val="right" w:pos="1800"/>
              </w:tabs>
            </w:pPr>
            <w:r>
              <w:tab/>
              <w:t>384,345</w:t>
            </w:r>
          </w:p>
        </w:tc>
      </w:tr>
      <w:tr w:rsidR="00C77F34">
        <w:trPr>
          <w:trHeight w:val="255"/>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r>
              <w:t>Environmental Margin of Safety</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nil"/>
              <w:left w:val="nil"/>
              <w:bottom w:val="nil"/>
              <w:right w:val="nil"/>
            </w:tcBorders>
            <w:vAlign w:val="bottom"/>
          </w:tcPr>
          <w:p w:rsidR="00C77F34" w:rsidRDefault="00C77F34">
            <w:pPr>
              <w:tabs>
                <w:tab w:val="right" w:pos="1800"/>
              </w:tabs>
            </w:pPr>
            <w:r>
              <w:tab/>
              <w:t>0</w:t>
            </w:r>
          </w:p>
        </w:tc>
      </w:tr>
      <w:tr w:rsidR="00C77F34">
        <w:trPr>
          <w:trHeight w:val="62"/>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r>
              <w:t>TN Waste Load Allocation – NPDES</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nil"/>
              <w:left w:val="nil"/>
              <w:bottom w:val="nil"/>
              <w:right w:val="nil"/>
            </w:tcBorders>
            <w:vAlign w:val="bottom"/>
          </w:tcPr>
          <w:p w:rsidR="00C77F34" w:rsidRDefault="00C77F34">
            <w:pPr>
              <w:tabs>
                <w:tab w:val="right" w:pos="1800"/>
              </w:tabs>
            </w:pPr>
            <w:r>
              <w:tab/>
              <w:t>135,500</w:t>
            </w:r>
          </w:p>
        </w:tc>
      </w:tr>
      <w:tr w:rsidR="00C77F34">
        <w:trPr>
          <w:trHeight w:val="76"/>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r>
              <w:t>TN Load Allocation – NPS</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nil"/>
              <w:left w:val="nil"/>
              <w:bottom w:val="nil"/>
              <w:right w:val="nil"/>
            </w:tcBorders>
            <w:vAlign w:val="bottom"/>
          </w:tcPr>
          <w:p w:rsidR="00C77F34" w:rsidRDefault="00C77F34">
            <w:pPr>
              <w:tabs>
                <w:tab w:val="right" w:pos="1800"/>
              </w:tabs>
            </w:pPr>
            <w:r>
              <w:tab/>
              <w:t>248,845</w:t>
            </w:r>
          </w:p>
        </w:tc>
      </w:tr>
      <w:tr w:rsidR="00C77F34">
        <w:trPr>
          <w:trHeight w:val="62"/>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r>
              <w:t>TN Nonpoint Load that needs to be Reduced</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nil"/>
              <w:left w:val="nil"/>
              <w:bottom w:val="nil"/>
              <w:right w:val="nil"/>
            </w:tcBorders>
            <w:vAlign w:val="bottom"/>
          </w:tcPr>
          <w:p w:rsidR="00C77F34" w:rsidRDefault="00C77F34">
            <w:pPr>
              <w:tabs>
                <w:tab w:val="right" w:pos="1800"/>
              </w:tabs>
            </w:pPr>
            <w:r>
              <w:tab/>
              <w:t>288,780</w:t>
            </w:r>
          </w:p>
        </w:tc>
      </w:tr>
    </w:tbl>
    <w:p w:rsidR="00C77F34" w:rsidRDefault="00C77F34">
      <w:pPr>
        <w:rPr>
          <w:color w:val="0000FF"/>
        </w:rPr>
      </w:pPr>
    </w:p>
    <w:p w:rsidR="00C77F34" w:rsidRDefault="00C77F34">
      <w:pPr>
        <w:rPr>
          <w:b/>
          <w:color w:val="000080"/>
          <w:sz w:val="28"/>
          <w:szCs w:val="28"/>
          <w:u w:val="single"/>
        </w:rPr>
      </w:pPr>
      <w:r>
        <w:rPr>
          <w:b/>
          <w:color w:val="000080"/>
          <w:sz w:val="28"/>
          <w:szCs w:val="28"/>
          <w:u w:val="single"/>
        </w:rPr>
        <w:t>2.13.2 Eutrophication &amp; Dissolved Oxygen in the BCMSHRW</w:t>
      </w:r>
    </w:p>
    <w:p w:rsidR="00C77F34" w:rsidRDefault="00C77F34">
      <w:r>
        <w:t xml:space="preserve">Nonpoint sources are the main contributor for eutrophication in the BCMSHRW.  Excess nutrients (N &amp; P) originate from rural and urban fertilizer, livestock and feedlot manure, wildlife, and failing onsite waste water systems.  Eutrophication creates conditions favorable for undesirable algal blooms, fish kills, and excessive weedy plant growth.  Excessive nutrient loading creates accelerated rates of eutrophication, blooms of undesirable algae, and decrease the amount of dissolved oxygen (DO) in the water.  This phenomenon results in unfavorable habitat for aquatic life.  </w:t>
      </w:r>
    </w:p>
    <w:p w:rsidR="00C77F34" w:rsidRDefault="00C77F34"/>
    <w:p w:rsidR="00C77F34" w:rsidRDefault="00C77F34">
      <w:pPr>
        <w:rPr>
          <w:color w:val="0000FF"/>
        </w:rPr>
      </w:pPr>
      <w:r>
        <w:t>Abundant dissolved oxygen naturally occurs in the streams and creeks of the BCMSHRW during periods of sufficient flow and low pollutant loading.  A lack of stream flow and an increase in water temperatures from a lack of riparian shading, and nutrient and organic enrichment are the primary causes for low dissolved oxygen in the watersheds</w:t>
      </w:r>
      <w:r>
        <w:rPr>
          <w:color w:val="0000FF"/>
        </w:rPr>
        <w:t xml:space="preserve">. </w:t>
      </w:r>
    </w:p>
    <w:p w:rsidR="00C77F34" w:rsidRDefault="00C77F34">
      <w:pPr>
        <w:rPr>
          <w:color w:val="0000FF"/>
        </w:rPr>
      </w:pPr>
    </w:p>
    <w:p w:rsidR="00C77F34" w:rsidRDefault="00C77F34">
      <w:pPr>
        <w:rPr>
          <w:color w:val="0000FF"/>
          <w:u w:val="single"/>
        </w:rPr>
      </w:pPr>
      <w:r>
        <w:rPr>
          <w:b/>
          <w:color w:val="000080"/>
          <w:sz w:val="28"/>
          <w:szCs w:val="28"/>
          <w:u w:val="single"/>
        </w:rPr>
        <w:t>2.13.</w:t>
      </w:r>
      <w:r w:rsidR="0020267E">
        <w:rPr>
          <w:b/>
          <w:color w:val="000080"/>
          <w:sz w:val="28"/>
          <w:szCs w:val="28"/>
          <w:u w:val="single"/>
        </w:rPr>
        <w:t>3</w:t>
      </w:r>
      <w:r>
        <w:rPr>
          <w:b/>
          <w:color w:val="000080"/>
          <w:sz w:val="28"/>
          <w:szCs w:val="28"/>
          <w:u w:val="single"/>
        </w:rPr>
        <w:t xml:space="preserve">  Bacteria in the BCMSHRW</w:t>
      </w:r>
    </w:p>
    <w:p w:rsidR="00C77F34" w:rsidRDefault="00C77F34">
      <w:r>
        <w:t xml:space="preserve">Bacteria sources in the BCMSHRW are found mainly from non-point sources related to livestock and pet waste.  Within the Big Creek Watershed, bacteria sources within the urban environments are tied to pet waste and in the rural areas as a result of livestock having access to water sources.  In addition, the presence of bacteria and quantities fluctuate due to the season and the amount of precipitation. Plus, in the spring and summer months, within the Big Creek Watershed the benchmark to check for quantities gets tighter due to primary contact of humans in Big Creek.  The Middle Smoky Hill River Watershed also has minimal problems with bacteria counts seasonally as well but the primary contact </w:t>
      </w:r>
      <w:r w:rsidR="00C955F4">
        <w:t xml:space="preserve">for recreation </w:t>
      </w:r>
      <w:r>
        <w:t xml:space="preserve">is not of concern due to the lack of accessibility to the water bodies.  In developing the Watershed Plan, accounting for bacteria and its relationship to nutrients is important and as nutrients from livestock and pet waste are addressed in the plan, bacteria is addressed as well which will result in reductions. </w:t>
      </w:r>
    </w:p>
    <w:p w:rsidR="00C77F34" w:rsidRDefault="00C77F34"/>
    <w:p w:rsidR="00C77F34" w:rsidRDefault="00C77F34">
      <w:pPr>
        <w:autoSpaceDE w:val="0"/>
        <w:autoSpaceDN w:val="0"/>
        <w:adjustRightInd w:val="0"/>
      </w:pPr>
      <w:r>
        <w:t xml:space="preserve">Based upon monitoring data, there are locations in the target areas and watersheds that would benefit from installation of BMPs addressing animal waste.  The resiliency of </w:t>
      </w:r>
      <w:r>
        <w:rPr>
          <w:i/>
        </w:rPr>
        <w:t>E. coli</w:t>
      </w:r>
      <w:r>
        <w:t xml:space="preserve"> is affected by environmental factors such as initial bacteria concentrations, intensity of storm events, temperature, the amount of ultraviolet radiation from sunlight, and amount of organic material in the surrounding area.  As nutrient load reductions decrease, </w:t>
      </w:r>
      <w:r>
        <w:rPr>
          <w:i/>
        </w:rPr>
        <w:t xml:space="preserve">E. coli </w:t>
      </w:r>
      <w:r>
        <w:t xml:space="preserve">bacteria levels will follow.  Bacteria reductions should be detected as a change (lowering) of the index profiles after 5 years of BMP implementation.  BMPs that will reduce </w:t>
      </w:r>
      <w:r>
        <w:rPr>
          <w:i/>
        </w:rPr>
        <w:t xml:space="preserve">E. coli </w:t>
      </w:r>
      <w:r>
        <w:t xml:space="preserve">bacteria are listed in Table 18.  </w:t>
      </w:r>
    </w:p>
    <w:p w:rsidR="00C77F34" w:rsidRDefault="00C77F34"/>
    <w:p w:rsidR="00C77F34" w:rsidRDefault="00C77F34">
      <w:r>
        <w:t xml:space="preserve">Bacteria TMDLs were first developed using fecal coliform bacteria data in 1999.  Since then, the bacteria indicator has changed to </w:t>
      </w:r>
      <w:r>
        <w:rPr>
          <w:i/>
        </w:rPr>
        <w:t>E. coli</w:t>
      </w:r>
      <w:r>
        <w:t xml:space="preserve"> and the manner in which to assess bacteria has also changed to look at the geometric mean of at least five samples taken within a given 30-day period. Bacteria loads are nonsensical, resulting in exponential numbers, given that high bacteria levels coincide with the high flows of storm water runoff. </w:t>
      </w:r>
      <w:r>
        <w:rPr>
          <w:rFonts w:ascii="Arial" w:hAnsi="Arial" w:cs="Arial"/>
        </w:rPr>
        <w:t xml:space="preserve"> </w:t>
      </w:r>
      <w:r>
        <w:t xml:space="preserve">The ability of any given practice to abate bacteria pollution comes down to its ability to detain bacteria-laden water long enough to kill off the bacteria.  Because of the unique situation that defines bacteria impairment, an alternative manner to assess “load” reductions was needed. </w:t>
      </w:r>
    </w:p>
    <w:p w:rsidR="00C77F34" w:rsidRDefault="00C77F34"/>
    <w:p w:rsidR="00C77F34" w:rsidRDefault="00C77F34">
      <w:pPr>
        <w:autoSpaceDE w:val="0"/>
        <w:autoSpaceDN w:val="0"/>
        <w:adjustRightInd w:val="0"/>
        <w:rPr>
          <w:rFonts w:ascii="Arial" w:hAnsi="Arial" w:cs="Arial"/>
          <w:sz w:val="20"/>
          <w:szCs w:val="20"/>
        </w:rPr>
      </w:pPr>
      <w:r>
        <w:lastRenderedPageBreak/>
        <w:t>The critical measure of improving the sanitary conditions of a stream is to not only reduce the magnitude of bacteria in samples collected in any of the streams comprising the BCMSHRW, but to also reduce the frequency of high bacteria levels as well as the duration of time those levels exist.  In order to measure these reductions, the bacteria count values of individual samples are transformed using logarithms and normalized by dividing by the logarithm of the applicable bacteria criterion.  For many streams, the primary contact recreation criterion (B and C) is either 262 or 427 counts (units MPN/100mL).  Depending upon the human accessibility of the stream around the urban centers, these streams are classified more stringently.  For all other tributaries and streams, the contact recreation criterion is secondary and is either 2,358 or 3,842 counts.  The resulting ratio creates an index of relative conformance to the water quality standards. The frequency distribution of the ratios for a given stream is then derived, creating a bacteria profile for the stream, displaying the proportion of samples that are less than the criterion (the unity line).</w:t>
      </w:r>
    </w:p>
    <w:p w:rsidR="00C77F34" w:rsidRDefault="00C77F34"/>
    <w:p w:rsidR="00C77F34" w:rsidRDefault="00C77F34">
      <w:r>
        <w:t>That profile line serves as the baseline of current conditions and the expectation for load reduction is that practices to abate bacteria entering the stream will result in a future profile of sample index values that lie under the current line, and hopefully with a majority of the profile below 1.  The three characteristics of magnitude, duration, and frequency are represented by the profile lines and demarcate the reduction in “loading” of bacteria.</w:t>
      </w:r>
    </w:p>
    <w:p w:rsidR="00C77F34" w:rsidRDefault="00C77F34"/>
    <w:p w:rsidR="00C77F34" w:rsidRDefault="00C77F34">
      <w:r>
        <w:t>Reductions in magnitude are represented by smaller index values comprising the profile.  Reduced duration is marked by a lowering of the profile line, thereby reducing the area lying between the unity line (criterion) and the upper portions of the profile.  Reduced frequency is deduced by movement of the crossover point where the profile intersects unity further to the right, indicating that an increased percentage of samples show compliant conditions relative to the criterion value. (Note there is still allowance for occasional spikes of high bacteria, provided they do not occur frequently.)</w:t>
      </w:r>
    </w:p>
    <w:p w:rsidR="00C77F34" w:rsidRDefault="00C77F34"/>
    <w:p w:rsidR="00C77F34" w:rsidRDefault="00C77F34">
      <w:r>
        <w:t>Load reduction in the future is seen as downward movements of subsequent sample profiles to a point where there is reason to intensively sample the stream. Intensive sampling would then occur four different times during the April-October primary recreation season, in the manner prescribed by the water quality standards (five samples taken within 30-days). From those intensive data, the decision can be made as to whether the stream now meets water quality</w:t>
      </w:r>
    </w:p>
    <w:p w:rsidR="00C77F34" w:rsidRDefault="001F0169">
      <w:r>
        <w:t>Standards</w:t>
      </w:r>
      <w:r w:rsidR="00C77F34">
        <w:t xml:space="preserve">.  </w:t>
      </w:r>
    </w:p>
    <w:p w:rsidR="00C77F34" w:rsidRDefault="00C77F34"/>
    <w:p w:rsidR="00C77F34" w:rsidRDefault="00C77F34">
      <w:r>
        <w:t xml:space="preserve">As with the other impairments, bacteria </w:t>
      </w:r>
      <w:r w:rsidR="001F0169">
        <w:t xml:space="preserve">should be </w:t>
      </w:r>
      <w:r>
        <w:t xml:space="preserve">fully treated by the point sources and thus, there are no waste load allocations to be assigned to the NPDES facilities.  </w:t>
      </w:r>
    </w:p>
    <w:p w:rsidR="00C77F34" w:rsidRDefault="00C77F34">
      <w:pPr>
        <w:rPr>
          <w:color w:val="FF0000"/>
        </w:rPr>
      </w:pPr>
    </w:p>
    <w:p w:rsidR="00C77F34" w:rsidRDefault="00C77F34">
      <w:pPr>
        <w:rPr>
          <w:color w:val="0000FF"/>
          <w:u w:val="single"/>
        </w:rPr>
      </w:pPr>
      <w:r>
        <w:rPr>
          <w:b/>
          <w:color w:val="000080"/>
          <w:sz w:val="28"/>
          <w:szCs w:val="28"/>
          <w:u w:val="single"/>
        </w:rPr>
        <w:t>2.13.</w:t>
      </w:r>
      <w:r w:rsidR="0020267E">
        <w:rPr>
          <w:b/>
          <w:color w:val="000080"/>
          <w:sz w:val="28"/>
          <w:szCs w:val="28"/>
          <w:u w:val="single"/>
        </w:rPr>
        <w:t>4</w:t>
      </w:r>
      <w:r>
        <w:rPr>
          <w:b/>
          <w:color w:val="000080"/>
          <w:sz w:val="28"/>
          <w:szCs w:val="28"/>
          <w:u w:val="single"/>
        </w:rPr>
        <w:t xml:space="preserve"> Chloride &amp; Sulfate in the BCMSHRW</w:t>
      </w:r>
    </w:p>
    <w:p w:rsidR="00C77F34" w:rsidRDefault="00C77F34">
      <w:pPr>
        <w:pStyle w:val="BodyText"/>
        <w:rPr>
          <w:rFonts w:ascii="Times New Roman" w:hAnsi="Times New Roman"/>
          <w:sz w:val="24"/>
          <w:szCs w:val="24"/>
        </w:rPr>
      </w:pPr>
      <w:r>
        <w:rPr>
          <w:rFonts w:ascii="Times New Roman" w:hAnsi="Times New Roman"/>
          <w:sz w:val="24"/>
          <w:szCs w:val="24"/>
        </w:rPr>
        <w:t xml:space="preserve">Chloride (Cl) is a naturally occurring inorganic mineral found in Kansas lakes, streams, and groundwater.  In high concentrations, chloride can cause adverse taste, hypertension in humans, and deterioration of domestic plumbing, water heaters, and municipal water works.  The TMDL goal for chloride is set at 250 mg/L for drinking water consumption.  Chloride intrusion results from parent bedrock material (halite) that underlies surface waters and leaches chloride into the water.  Groundwater contamination is a result of natural leaching and improperly constructed water wells allowing confined aquifers to come into contact with each other.  </w:t>
      </w:r>
    </w:p>
    <w:p w:rsidR="00C77F34" w:rsidRDefault="00C77F34">
      <w:pPr>
        <w:pStyle w:val="BodyText"/>
        <w:rPr>
          <w:rFonts w:ascii="Times New Roman" w:hAnsi="Times New Roman"/>
          <w:color w:val="0000FF"/>
          <w:sz w:val="24"/>
          <w:szCs w:val="24"/>
        </w:rPr>
      </w:pPr>
    </w:p>
    <w:p w:rsidR="00C77F34" w:rsidRDefault="00C77F34">
      <w:r>
        <w:t xml:space="preserve">Sulfate (S) is another naturally occurring mineral that is found dissolved in Kansas waters.  It causes taste and odor problems in drinking water.  Sources of sulfate are similar to those of chloride: natural leaching from parent bedrock material (gypsum and pyrite) and irrigation discharge from the Dakota Aquifer.  Variations of water flow can cause fluctuations in sulfate concentrations in streams since runoff from a substantial rainstorm will dilute the sulfate concentration.  Conversely, evaporation of surface waters and low water flow increases the sulfate concentration in the water.  </w:t>
      </w:r>
    </w:p>
    <w:p w:rsidR="00C77F34" w:rsidRDefault="00C77F34"/>
    <w:p w:rsidR="00C77F34" w:rsidRDefault="00C77F34">
      <w:pPr>
        <w:rPr>
          <w:b/>
          <w:color w:val="000080"/>
          <w:sz w:val="32"/>
          <w:szCs w:val="32"/>
          <w:u w:val="single"/>
        </w:rPr>
      </w:pPr>
      <w:r>
        <w:t>Since these elements and compounds occur naturally at high concentrations within the BCMSHRW, the Leadership Team will not focus efforts to lower these concentrations through BMP implementation as costs would exceed reasonable justification.</w:t>
      </w:r>
      <w:r>
        <w:rPr>
          <w:color w:val="0000FF"/>
        </w:rPr>
        <w:t xml:space="preserve">  </w:t>
      </w:r>
      <w:r>
        <w:rPr>
          <w:color w:val="0000FF"/>
        </w:rPr>
        <w:br w:type="page"/>
      </w:r>
      <w:r>
        <w:rPr>
          <w:b/>
          <w:color w:val="000080"/>
          <w:sz w:val="32"/>
          <w:szCs w:val="32"/>
          <w:u w:val="single"/>
        </w:rPr>
        <w:lastRenderedPageBreak/>
        <w:t>3.0 Critical Targeted Areas in the BCMSHRW</w:t>
      </w:r>
    </w:p>
    <w:p w:rsidR="00C77F34" w:rsidRDefault="00C77F34">
      <w:pPr>
        <w:rPr>
          <w:b/>
          <w:color w:val="000080"/>
          <w:sz w:val="32"/>
          <w:szCs w:val="32"/>
          <w:u w:val="single"/>
        </w:rPr>
      </w:pPr>
      <w:r>
        <w:t xml:space="preserve">The physical characteristics of BCMSHRW have been assessed using a variety of field and theoretical methods.  These methods included: 1) a stream monitoring network to analyze, quantify, and target pollutant loading in subwatersheds of the BCMSHRW, 2) a watershed conditions driving tour using custom GIS assessment tool (WKCAT), and 3) computer modeling including the Universal Soil Loss Equation (USLE) and the Soil and Water Assessment Tool (SWAT) to estimate theoretical pollutant loads by subbasin and field.  The WRAPS Leadership Team decided a diversity of assessments would yield a greater probability of pinpointing critical areas within the watersheds.  By focusing efforts in critical targeted areas, we will also accomplish the Watershed Plan goals to:  protect and increase the productivity of agricultural lands; continue sustainability of land conservation, and protect the water supply storage capacity at Kanopolis Reservoir. </w:t>
      </w:r>
    </w:p>
    <w:p w:rsidR="00C77F34" w:rsidRDefault="00C77F34"/>
    <w:p w:rsidR="00C77F34" w:rsidRDefault="00C77F34">
      <w:pPr>
        <w:rPr>
          <w:b/>
          <w:color w:val="000080"/>
          <w:sz w:val="28"/>
          <w:szCs w:val="28"/>
          <w:u w:val="single"/>
        </w:rPr>
      </w:pPr>
      <w:r>
        <w:rPr>
          <w:b/>
          <w:color w:val="000080"/>
          <w:sz w:val="28"/>
          <w:szCs w:val="28"/>
          <w:u w:val="single"/>
        </w:rPr>
        <w:t>3.1 Stream Monitoring Network in the BCMSHRW</w:t>
      </w:r>
    </w:p>
    <w:p w:rsidR="00C77F34" w:rsidRDefault="00C77F34">
      <w:r>
        <w:t xml:space="preserve">In 2006, the WRAPS Leadership Team decided that due to the vast size of the watershed, an extensive stream monitoring network needed to be established.  Serving as the baseline for BMP placement, the strategic placement of monitoring sites by a collaboration of local county extension agents, local NRCS field offices, local conservation districts, the WRAPS Leadership Team, KSU Watershed Staff, and KDHE Watershed Management Section would lead to cost effective use of targeting funds.  Parameters analyzed in each sample included those whom had TMDLs listed throughout the BCMSHRW.  Such parameters included TN, TP, TSS, and </w:t>
      </w:r>
      <w:r>
        <w:rPr>
          <w:i/>
        </w:rPr>
        <w:t xml:space="preserve">E. coli </w:t>
      </w:r>
      <w:r>
        <w:t>bacteria with other stream chemistry biological parameters such as pH, dissolved oxygen, and specific conductivity.  Samples were collected for both base flow and storm flow events to gain natural background load and anthropogenic factors.  Samples were collected following a TMDL sweep of 5 samples in 30 days completed on a quarterly and seasonal basis (January, April, July, and October) at each of the sites (Figure 1</w:t>
      </w:r>
      <w:r w:rsidR="0020267E">
        <w:t>3</w:t>
      </w:r>
      <w:r>
        <w:t xml:space="preserve">).  A minimum of one sample was collected between these TMDL sweeps with not more than 35 days between samples.  Storm flow samples were originally isolated to the City of Hays following a minimum of a 0.50 inch rainfall but soon expanded watershed wide.  Storm flow watershed samples were collected after at least 1.50 inches rainfall in rural area.  The grab samples were collected at a mid-channel (i.e., thalweg) location just below the water surface.  Since 2006, monitoring locations have spatially moved as needs of targeting have changed.  Once a location (i.e., subwatershed) has one year of sampling data, data is processed and if the location is deemed within pollutant loading standards that site is removed from routine monitoring.  </w:t>
      </w:r>
      <w:r>
        <w:rPr>
          <w:b/>
        </w:rPr>
        <w:t xml:space="preserve"> </w:t>
      </w:r>
      <w:r>
        <w:t>As of April 2011, there were 33 routine monitoring sites across the BCMSHRW.  Stream monitoring is expected to continue to target and ground truth pollutant loading.</w:t>
      </w:r>
    </w:p>
    <w:p w:rsidR="00C77F34" w:rsidRDefault="00C77F34"/>
    <w:p w:rsidR="00C77F34" w:rsidRDefault="00FA596F">
      <w:pPr>
        <w:jc w:val="center"/>
      </w:pPr>
      <w:r>
        <w:rPr>
          <w:noProof/>
        </w:rPr>
        <w:lastRenderedPageBreak/>
        <w:drawing>
          <wp:inline distT="0" distB="0" distL="0" distR="0">
            <wp:extent cx="5156835" cy="383730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6835" cy="3837305"/>
                    </a:xfrm>
                    <a:prstGeom prst="rect">
                      <a:avLst/>
                    </a:prstGeom>
                    <a:noFill/>
                    <a:ln>
                      <a:noFill/>
                    </a:ln>
                  </pic:spPr>
                </pic:pic>
              </a:graphicData>
            </a:graphic>
          </wp:inline>
        </w:drawing>
      </w:r>
    </w:p>
    <w:p w:rsidR="00C77F34" w:rsidRDefault="00C77F34">
      <w:pPr>
        <w:rPr>
          <w:bCs/>
        </w:rPr>
      </w:pPr>
      <w:r>
        <w:rPr>
          <w:bCs/>
        </w:rPr>
        <w:t xml:space="preserve">Figure </w:t>
      </w:r>
      <w:r w:rsidR="0020267E">
        <w:rPr>
          <w:bCs/>
        </w:rPr>
        <w:t>13</w:t>
      </w:r>
      <w:r>
        <w:rPr>
          <w:bCs/>
        </w:rPr>
        <w:t xml:space="preserve">.  </w:t>
      </w:r>
      <w:r w:rsidR="0020267E">
        <w:rPr>
          <w:bCs/>
        </w:rPr>
        <w:t xml:space="preserve">Current </w:t>
      </w:r>
      <w:r>
        <w:rPr>
          <w:bCs/>
        </w:rPr>
        <w:t>TMDL Monitoring Sites in the BCMSHRW.</w:t>
      </w:r>
    </w:p>
    <w:p w:rsidR="00C77F34" w:rsidRDefault="00C77F34">
      <w:pPr>
        <w:rPr>
          <w:b/>
        </w:rPr>
      </w:pPr>
    </w:p>
    <w:p w:rsidR="00C77F34" w:rsidRDefault="00C77F34">
      <w:pPr>
        <w:rPr>
          <w:vertAlign w:val="superscript"/>
        </w:rPr>
      </w:pPr>
      <w:r>
        <w:t>To facilitate implementation of its water quality monitoring program, BCMSHRW has identified the following monitoring objectives for surface water quality monitoring.  The monitoring objectives that are addressed include: 1) determine surface water quality conditions in the BCMSHRW, 2) characterize the spatial and temporal distribution of water quality conditions at various locations in the BCMSHRW, 3) determine if water quality conditions attributed to the urban and agriculture influences in the BCMSHRW are improving, degrading, or staying the same over time, 4) determine if these surface water conditions impact the quality of Kanopolis Reservoir, 5) determine which tributaries produce the largest negative water quality conditions at the primary inflow tributaries and their contribution to the contaminant loading in the reservoir, and 6) assess water quality conditions of sub-watersheds where best management practices have been implemented and measure the improvement in the impaired condition.</w:t>
      </w:r>
      <w:r>
        <w:rPr>
          <w:vertAlign w:val="superscript"/>
        </w:rPr>
        <w:t>9</w:t>
      </w:r>
    </w:p>
    <w:p w:rsidR="00C77F34" w:rsidRDefault="00C77F34"/>
    <w:p w:rsidR="00C77F34" w:rsidRDefault="00C77F34">
      <w:r>
        <w:t xml:space="preserve">In 2009, when the WRAPS team requested grant funds to continue to meet the WRAPS priority goals, targeting was one of the requirements by KDHE and EPA’s 9-Element Watershed Plan.  The WRAPS team felt that the monitoring data was conclusive but needed more to justify to local landowners why potentially their land was a contributing pollutant loading.  In addition to the stream monitoring network, the leadership team decided in order to implement a highly targeted BMP plan, a ground-truthed land cover characterization across the watersheds was needed.  </w:t>
      </w:r>
    </w:p>
    <w:p w:rsidR="00C77F34" w:rsidRDefault="00C77F34"/>
    <w:p w:rsidR="00C77F34" w:rsidRDefault="00C77F34"/>
    <w:p w:rsidR="00C77F34" w:rsidRDefault="00C77F34"/>
    <w:p w:rsidR="00C77F34" w:rsidRDefault="00C77F34">
      <w:pPr>
        <w:rPr>
          <w:color w:val="000000"/>
          <w:sz w:val="28"/>
          <w:szCs w:val="28"/>
        </w:rPr>
      </w:pPr>
      <w:r>
        <w:rPr>
          <w:b/>
          <w:color w:val="000080"/>
          <w:sz w:val="28"/>
          <w:szCs w:val="28"/>
          <w:u w:val="single"/>
        </w:rPr>
        <w:lastRenderedPageBreak/>
        <w:t>3.2 Watershed Land Cover Characterization</w:t>
      </w:r>
    </w:p>
    <w:p w:rsidR="00C77F34" w:rsidRDefault="00C77F34">
      <w:pPr>
        <w:rPr>
          <w:color w:val="000000"/>
        </w:rPr>
      </w:pPr>
      <w:r>
        <w:t>In 2009-2010, a land cover characterization was accomplished using a custom GIS assessment tool, Western Kansas Cropland Assessment Tool (WKCAT), to characterize subwatersheds by common land units (CLUs).</w:t>
      </w:r>
      <w:r>
        <w:rPr>
          <w:color w:val="000000"/>
        </w:rPr>
        <w:t xml:space="preserve">  Identification of crop fields, grasslands, feeding sites, tillage practices, and conservation practices on the ground was vital to understanding areas within the watersheds which were contributing to pollutant loading.  The BCMSHRW land cover and condition surveys completed within the targeted areas, as identified by the monitoring program, documented current conditions.  These surveys were completed by watershed personnel, local agency personnel, and members of the Leadership Team that were familiar with the area and its historic land use.  With a tablet computer and ArcView 3.3 software, subwatersheds were visually and spatially assessed looking at crop and tillage practices, rangeland conditions, visible erosion, and best management practices with the developed Western Kansas Cropland Assessment Tool (WKCAT)</w:t>
      </w:r>
      <w:r w:rsidRPr="002E6371">
        <w:rPr>
          <w:color w:val="000000"/>
          <w:sz w:val="20"/>
          <w:vertAlign w:val="superscript"/>
        </w:rPr>
        <w:sym w:font="Symbol" w:char="F044"/>
      </w:r>
      <w:r>
        <w:rPr>
          <w:color w:val="000000"/>
        </w:rPr>
        <w:t>.    WKCAT used the attribute table of existing polygon shape files such as the UDSA Farm Service Agency’s (FSA) common land units (CLUs).  Georeferenced watershed data was used to spatially depict the condition of the subwatersheds in conjunction with the other geospatial erosion models and equations such as the Universal Soil Loss Equation (USLE).</w:t>
      </w:r>
    </w:p>
    <w:p w:rsidR="00C77F34" w:rsidRDefault="00C77F34">
      <w:pPr>
        <w:autoSpaceDE w:val="0"/>
        <w:autoSpaceDN w:val="0"/>
        <w:adjustRightInd w:val="0"/>
        <w:rPr>
          <w:color w:val="000000"/>
        </w:rPr>
      </w:pPr>
    </w:p>
    <w:p w:rsidR="00C77F34" w:rsidRDefault="00C77F34">
      <w:pPr>
        <w:autoSpaceDE w:val="0"/>
        <w:autoSpaceDN w:val="0"/>
        <w:adjustRightInd w:val="0"/>
        <w:rPr>
          <w:color w:val="000000"/>
        </w:rPr>
      </w:pPr>
      <w:r>
        <w:rPr>
          <w:color w:val="000000"/>
        </w:rPr>
        <w:t xml:space="preserve">The watershed condition survey provided ground-truth documentation on current BMP adoption rates, photographic documentation, and brought forth additional water quality concerns not captured by watershed modeling and monitoring.  In 2009, the survey provided current adoption rates for four BMPs including buffer strips, no-till tillage, terraces, and grass waterways. </w:t>
      </w:r>
    </w:p>
    <w:p w:rsidR="00C77F34" w:rsidRDefault="00C77F34">
      <w:pPr>
        <w:autoSpaceDE w:val="0"/>
        <w:autoSpaceDN w:val="0"/>
        <w:adjustRightInd w:val="0"/>
        <w:rPr>
          <w:color w:val="000000"/>
        </w:rPr>
      </w:pPr>
    </w:p>
    <w:p w:rsidR="00C77F34" w:rsidRDefault="00C77F34">
      <w:pPr>
        <w:ind w:left="180" w:hanging="180"/>
        <w:rPr>
          <w:i/>
          <w:color w:val="000000"/>
          <w:sz w:val="20"/>
          <w:szCs w:val="20"/>
        </w:rPr>
      </w:pPr>
      <w:r>
        <w:rPr>
          <w:color w:val="000000"/>
          <w:sz w:val="20"/>
          <w:vertAlign w:val="superscript"/>
        </w:rPr>
        <w:sym w:font="Symbol" w:char="F044"/>
      </w:r>
      <w:r>
        <w:rPr>
          <w:color w:val="000000"/>
          <w:sz w:val="20"/>
          <w:vertAlign w:val="superscript"/>
        </w:rPr>
        <w:tab/>
      </w:r>
      <w:r>
        <w:rPr>
          <w:i/>
          <w:color w:val="000000"/>
          <w:sz w:val="20"/>
          <w:szCs w:val="20"/>
        </w:rPr>
        <w:t xml:space="preserve">This assessment program was developed and designed to meet the data management and analysis needs of the BCMSHRW.  It is available for download at </w:t>
      </w:r>
      <w:r>
        <w:rPr>
          <w:i/>
          <w:color w:val="0000FF"/>
          <w:sz w:val="20"/>
          <w:szCs w:val="20"/>
        </w:rPr>
        <w:t xml:space="preserve">http://sites.google.com/site/wkcathome/home </w:t>
      </w:r>
      <w:r>
        <w:rPr>
          <w:i/>
          <w:color w:val="000000"/>
          <w:sz w:val="20"/>
          <w:szCs w:val="20"/>
        </w:rPr>
        <w:t>in both ArcView 3.3 and ArcMap 9.3 formats.</w:t>
      </w:r>
    </w:p>
    <w:p w:rsidR="00C77F34" w:rsidRDefault="00C77F34">
      <w:pPr>
        <w:autoSpaceDE w:val="0"/>
        <w:autoSpaceDN w:val="0"/>
        <w:adjustRightInd w:val="0"/>
      </w:pPr>
    </w:p>
    <w:p w:rsidR="00C77F34" w:rsidRDefault="00C77F34">
      <w:r>
        <w:rPr>
          <w:b/>
          <w:color w:val="000080"/>
          <w:sz w:val="28"/>
          <w:szCs w:val="28"/>
          <w:u w:val="single"/>
        </w:rPr>
        <w:t xml:space="preserve">3.3 </w:t>
      </w:r>
      <w:bookmarkStart w:id="0" w:name="OLE_LINK1"/>
      <w:bookmarkStart w:id="1" w:name="OLE_LINK3"/>
      <w:r>
        <w:rPr>
          <w:b/>
          <w:color w:val="000080"/>
          <w:sz w:val="28"/>
          <w:szCs w:val="28"/>
          <w:u w:val="single"/>
        </w:rPr>
        <w:t>Universal Soil Loss Equation (USLE)</w:t>
      </w:r>
      <w:bookmarkEnd w:id="0"/>
      <w:bookmarkEnd w:id="1"/>
    </w:p>
    <w:p w:rsidR="00C77F34" w:rsidRDefault="00C77F34">
      <w:pPr>
        <w:autoSpaceDE w:val="0"/>
        <w:autoSpaceDN w:val="0"/>
        <w:adjustRightInd w:val="0"/>
      </w:pPr>
      <w:r>
        <w:t>The Universal Soil Loss Equation (USLE) was developed by the National Runoff and Soil Loss Data Center and in corporation with Purdue University (Wischmeier &amp; Smith, 1978)</w:t>
      </w:r>
      <w:r>
        <w:rPr>
          <w:vertAlign w:val="superscript"/>
        </w:rPr>
        <w:t>10</w:t>
      </w:r>
      <w:r>
        <w:t>.  During development, more than 10,000 plot-years of runoff and soil loss data was analyzed in order to aid in the equation.  The USLE can only predict the long-term average soil loss and is not what each field will lose every year.  However, a theoretical prediction of the maximum loss that is possible is achievable and more accurate when comparing sites respectively with the USLE.  Three major factors are used in the equation to estimate soil loss: soil erodibility factor (K-factor), length of slope (LS-factor), and land cover (C-factor).  Other factors such as practices in place (P-factor), and precipitation factor (R-factor) can be added into the equation (Modified USLE).  The USLE equation is expressed by the sum of the factors with the result being soil loss in tons per acre per year.</w:t>
      </w:r>
    </w:p>
    <w:p w:rsidR="00C77F34" w:rsidRDefault="00C77F34">
      <w:pPr>
        <w:autoSpaceDE w:val="0"/>
        <w:autoSpaceDN w:val="0"/>
        <w:adjustRightInd w:val="0"/>
      </w:pPr>
    </w:p>
    <w:p w:rsidR="00C77F34" w:rsidRDefault="00C77F34">
      <w:pPr>
        <w:autoSpaceDE w:val="0"/>
        <w:autoSpaceDN w:val="0"/>
        <w:adjustRightInd w:val="0"/>
      </w:pPr>
      <w:r>
        <w:t xml:space="preserve">The USLE was processed in a GIS environment for the BCMSHRW in order to assess the soil loss spatially.  The LS-factor from a 10 meter National Elevation Dataset was obtained from the United States Geological Survey (USGS).  The K-factors were directly obtained from the NRCS Soil Survey (SSURGO) and C-factors were derived from the 2005 National Land Cover Database.  The results of the USLE were then assigned to their respected CLUs and an overlay analysis was performed with the watershed condition survey data.  The result was a cartograph </w:t>
      </w:r>
      <w:r>
        <w:lastRenderedPageBreak/>
        <w:t xml:space="preserve">depicting CLUs that theoretically erode five tons per acre per year or more, CLUs that exhibited visible erosion, and CLUs that did not have BMPs in place at the time of the field survey. </w:t>
      </w:r>
    </w:p>
    <w:p w:rsidR="00C77F34" w:rsidRDefault="00C77F34">
      <w:pPr>
        <w:autoSpaceDE w:val="0"/>
        <w:autoSpaceDN w:val="0"/>
        <w:adjustRightInd w:val="0"/>
      </w:pPr>
    </w:p>
    <w:p w:rsidR="00C77F34" w:rsidRDefault="00C77F34">
      <w:pPr>
        <w:rPr>
          <w:sz w:val="28"/>
          <w:szCs w:val="28"/>
        </w:rPr>
      </w:pPr>
      <w:r>
        <w:rPr>
          <w:b/>
          <w:color w:val="000080"/>
          <w:sz w:val="28"/>
          <w:szCs w:val="28"/>
          <w:u w:val="single"/>
        </w:rPr>
        <w:t>3.4 Soil and Water Assessment Tool (SWAT)</w:t>
      </w:r>
    </w:p>
    <w:p w:rsidR="00C77F34" w:rsidRDefault="00C77F34">
      <w:pPr>
        <w:autoSpaceDE w:val="0"/>
        <w:autoSpaceDN w:val="0"/>
        <w:adjustRightInd w:val="0"/>
        <w:rPr>
          <w:color w:val="000000"/>
        </w:rPr>
      </w:pPr>
      <w:r>
        <w:rPr>
          <w:color w:val="000000"/>
        </w:rPr>
        <w:t>The Soil and Water Assessment Tool (SWAT) model was developed by the USDA Agricultural Research Service over the course of many years (Gassman et al., 2007)</w:t>
      </w:r>
      <w:r>
        <w:rPr>
          <w:color w:val="000000"/>
          <w:vertAlign w:val="superscript"/>
        </w:rPr>
        <w:t>11</w:t>
      </w:r>
      <w:r>
        <w:rPr>
          <w:color w:val="000000"/>
        </w:rPr>
        <w:t xml:space="preserve">.  The SWAT models a watershed by dividing the study area spatially into subwatershed using digital elevation data.  To distinguish between SWAT subwatersheds and current HUCs, the BCMSHRW will refer to subbasins in reference to the SWAT model.  The SWAT is currently a supported soil erosion model by the USDA and is under continuous review with the latest version known as SWAT </w:t>
      </w:r>
      <w:r w:rsidR="00C32FFC">
        <w:rPr>
          <w:color w:val="000000"/>
        </w:rPr>
        <w:t>2009</w:t>
      </w:r>
      <w:r>
        <w:rPr>
          <w:color w:val="000000"/>
        </w:rPr>
        <w:t xml:space="preserve">.  The BCMSHRW ran the SWAT </w:t>
      </w:r>
      <w:r w:rsidR="00C32FFC">
        <w:rPr>
          <w:color w:val="000000"/>
        </w:rPr>
        <w:t xml:space="preserve">2009 </w:t>
      </w:r>
      <w:r>
        <w:rPr>
          <w:color w:val="000000"/>
        </w:rPr>
        <w:t xml:space="preserve">model within </w:t>
      </w:r>
      <w:r w:rsidR="00C32FFC">
        <w:rPr>
          <w:color w:val="000000"/>
        </w:rPr>
        <w:t>ESRI Arc</w:t>
      </w:r>
      <w:r>
        <w:rPr>
          <w:color w:val="000000"/>
        </w:rPr>
        <w:t>GIS</w:t>
      </w:r>
      <w:r w:rsidR="00C32FFC">
        <w:rPr>
          <w:color w:val="000000"/>
        </w:rPr>
        <w:t xml:space="preserve"> 9.3</w:t>
      </w:r>
      <w:r>
        <w:rPr>
          <w:color w:val="000000"/>
        </w:rPr>
        <w:t xml:space="preserve"> environment.  Similar to the USLE, the major parameters within SWAT were land cover, soil properties, and topography.  Data used for these parameters included the National Elevation Dataset, obtained from the USGS, </w:t>
      </w:r>
      <w:r w:rsidR="00C32FFC">
        <w:rPr>
          <w:color w:val="000000"/>
        </w:rPr>
        <w:t xml:space="preserve">2001 </w:t>
      </w:r>
      <w:r>
        <w:rPr>
          <w:color w:val="000000"/>
        </w:rPr>
        <w:t xml:space="preserve">land cover from the USDA National Agricultural Statistics Service, and soil data from the NRCS.  The included SWAT </w:t>
      </w:r>
      <w:r w:rsidR="00C32FFC">
        <w:rPr>
          <w:color w:val="000000"/>
        </w:rPr>
        <w:t xml:space="preserve">2009 </w:t>
      </w:r>
      <w:r>
        <w:rPr>
          <w:color w:val="000000"/>
        </w:rPr>
        <w:t>climatic conditions were used in order to obtain a base run for all targeted areas within the BCMSHRW.</w:t>
      </w:r>
      <w:r w:rsidR="00C32FFC">
        <w:rPr>
          <w:color w:val="000000"/>
        </w:rPr>
        <w:t xml:space="preserve">  Furthermore, SWAT was ran for 31 years, 2010 through 2040, to obtain a statistical average of the nutrient and sediment loss of each subbasin.</w:t>
      </w:r>
    </w:p>
    <w:p w:rsidR="00C77F34" w:rsidRDefault="00C77F34">
      <w:pPr>
        <w:autoSpaceDE w:val="0"/>
        <w:autoSpaceDN w:val="0"/>
        <w:adjustRightInd w:val="0"/>
        <w:rPr>
          <w:color w:val="000000"/>
        </w:rPr>
      </w:pPr>
    </w:p>
    <w:p w:rsidR="00C77F34" w:rsidRDefault="00C77F34">
      <w:pPr>
        <w:rPr>
          <w:b/>
          <w:color w:val="000080"/>
          <w:sz w:val="28"/>
          <w:szCs w:val="28"/>
          <w:u w:val="single"/>
        </w:rPr>
      </w:pPr>
      <w:r>
        <w:rPr>
          <w:b/>
          <w:color w:val="000080"/>
          <w:sz w:val="28"/>
          <w:szCs w:val="28"/>
          <w:u w:val="single"/>
        </w:rPr>
        <w:t>3.5 Selected Critical Target HUC 12s in the BCMSHRW</w:t>
      </w:r>
    </w:p>
    <w:p w:rsidR="00C77F34" w:rsidRDefault="00C77F34">
      <w:pPr>
        <w:autoSpaceDE w:val="0"/>
        <w:autoSpaceDN w:val="0"/>
        <w:adjustRightInd w:val="0"/>
      </w:pPr>
      <w:r>
        <w:t xml:space="preserve">The WRAPS Leadership Team has and will target areas to focus BMP placement for sediment, nutrient runoff, and </w:t>
      </w:r>
      <w:r>
        <w:rPr>
          <w:i/>
        </w:rPr>
        <w:t>E. coli</w:t>
      </w:r>
      <w:r>
        <w:t xml:space="preserve"> bacteria.  BMPs implementations will be site specific for each of the three environments within the BCMSHRW:</w:t>
      </w:r>
    </w:p>
    <w:p w:rsidR="00BE2205" w:rsidRDefault="00C77F34" w:rsidP="00BE2205">
      <w:pPr>
        <w:numPr>
          <w:ilvl w:val="0"/>
          <w:numId w:val="33"/>
        </w:numPr>
        <w:autoSpaceDE w:val="0"/>
        <w:autoSpaceDN w:val="0"/>
        <w:adjustRightInd w:val="0"/>
      </w:pPr>
      <w:r>
        <w:t>Cropland targets – TSS, TN, &amp; TP</w:t>
      </w:r>
    </w:p>
    <w:p w:rsidR="00C955F4" w:rsidRDefault="00BE2205" w:rsidP="00BE2205">
      <w:pPr>
        <w:numPr>
          <w:ilvl w:val="0"/>
          <w:numId w:val="34"/>
        </w:numPr>
        <w:autoSpaceDE w:val="0"/>
        <w:autoSpaceDN w:val="0"/>
        <w:adjustRightInd w:val="0"/>
      </w:pPr>
      <w:r>
        <w:t>Oak Creek HUC 12</w:t>
      </w:r>
    </w:p>
    <w:p w:rsidR="00BE2205" w:rsidRDefault="00BE2205" w:rsidP="00BE2205">
      <w:pPr>
        <w:numPr>
          <w:ilvl w:val="0"/>
          <w:numId w:val="34"/>
        </w:numPr>
        <w:autoSpaceDE w:val="0"/>
        <w:autoSpaceDN w:val="0"/>
        <w:adjustRightInd w:val="0"/>
      </w:pPr>
      <w:r>
        <w:t>Landon Creek HUC 12</w:t>
      </w:r>
    </w:p>
    <w:p w:rsidR="00BE2205" w:rsidRDefault="00BE2205" w:rsidP="00BE2205">
      <w:pPr>
        <w:numPr>
          <w:ilvl w:val="0"/>
          <w:numId w:val="34"/>
        </w:numPr>
        <w:autoSpaceDE w:val="0"/>
        <w:autoSpaceDN w:val="0"/>
        <w:adjustRightInd w:val="0"/>
      </w:pPr>
      <w:r>
        <w:t>Thielen Airport HUC 12</w:t>
      </w:r>
    </w:p>
    <w:p w:rsidR="00BE2205" w:rsidRDefault="00BE2205" w:rsidP="00BE2205">
      <w:pPr>
        <w:numPr>
          <w:ilvl w:val="0"/>
          <w:numId w:val="34"/>
        </w:numPr>
        <w:autoSpaceDE w:val="0"/>
        <w:autoSpaceDN w:val="0"/>
        <w:adjustRightInd w:val="0"/>
      </w:pPr>
      <w:r>
        <w:t>Town of Munjor HUC 12</w:t>
      </w:r>
    </w:p>
    <w:p w:rsidR="00BE2205" w:rsidRDefault="00BE2205" w:rsidP="00BE2205">
      <w:pPr>
        <w:numPr>
          <w:ilvl w:val="0"/>
          <w:numId w:val="34"/>
        </w:numPr>
        <w:autoSpaceDE w:val="0"/>
        <w:autoSpaceDN w:val="0"/>
        <w:adjustRightInd w:val="0"/>
      </w:pPr>
      <w:r>
        <w:t>Hays Consolidated HUC 12</w:t>
      </w:r>
    </w:p>
    <w:p w:rsidR="00C77F34" w:rsidRDefault="00C77F34" w:rsidP="00BE2205">
      <w:pPr>
        <w:numPr>
          <w:ilvl w:val="0"/>
          <w:numId w:val="33"/>
        </w:numPr>
        <w:autoSpaceDE w:val="0"/>
        <w:autoSpaceDN w:val="0"/>
        <w:adjustRightInd w:val="0"/>
      </w:pPr>
      <w:r>
        <w:t xml:space="preserve">Grassland/Rangeland targets – TSS, TN, TP, and </w:t>
      </w:r>
      <w:r>
        <w:rPr>
          <w:i/>
        </w:rPr>
        <w:t>E. coli</w:t>
      </w:r>
      <w:r>
        <w:t xml:space="preserve"> bacteria</w:t>
      </w:r>
    </w:p>
    <w:p w:rsidR="00BE2205" w:rsidRDefault="00BE2205" w:rsidP="00BE2205">
      <w:pPr>
        <w:numPr>
          <w:ilvl w:val="0"/>
          <w:numId w:val="35"/>
        </w:numPr>
        <w:autoSpaceDE w:val="0"/>
        <w:autoSpaceDN w:val="0"/>
        <w:adjustRightInd w:val="0"/>
      </w:pPr>
      <w:r>
        <w:t>Oak Creek HUC 12</w:t>
      </w:r>
    </w:p>
    <w:p w:rsidR="00BE2205" w:rsidRDefault="00BE2205" w:rsidP="00BE2205">
      <w:pPr>
        <w:numPr>
          <w:ilvl w:val="0"/>
          <w:numId w:val="35"/>
        </w:numPr>
        <w:autoSpaceDE w:val="0"/>
        <w:autoSpaceDN w:val="0"/>
        <w:adjustRightInd w:val="0"/>
      </w:pPr>
      <w:r>
        <w:t>Landon Creek HUC 12</w:t>
      </w:r>
    </w:p>
    <w:p w:rsidR="00BE2205" w:rsidRDefault="00BE2205" w:rsidP="00BE2205">
      <w:pPr>
        <w:numPr>
          <w:ilvl w:val="0"/>
          <w:numId w:val="35"/>
        </w:numPr>
        <w:autoSpaceDE w:val="0"/>
        <w:autoSpaceDN w:val="0"/>
        <w:adjustRightInd w:val="0"/>
      </w:pPr>
      <w:r>
        <w:t>Thielen Airport HUC 12</w:t>
      </w:r>
    </w:p>
    <w:p w:rsidR="00BE2205" w:rsidRDefault="00BE2205" w:rsidP="00BE2205">
      <w:pPr>
        <w:numPr>
          <w:ilvl w:val="0"/>
          <w:numId w:val="35"/>
        </w:numPr>
        <w:autoSpaceDE w:val="0"/>
        <w:autoSpaceDN w:val="0"/>
        <w:adjustRightInd w:val="0"/>
      </w:pPr>
      <w:r>
        <w:t>Town of Munjor HUC 12</w:t>
      </w:r>
    </w:p>
    <w:p w:rsidR="00BE2205" w:rsidRDefault="00BE2205" w:rsidP="00BE2205">
      <w:pPr>
        <w:numPr>
          <w:ilvl w:val="0"/>
          <w:numId w:val="35"/>
        </w:numPr>
        <w:autoSpaceDE w:val="0"/>
        <w:autoSpaceDN w:val="0"/>
        <w:adjustRightInd w:val="0"/>
      </w:pPr>
      <w:r>
        <w:t>Hays Consolidated HUC 12</w:t>
      </w:r>
    </w:p>
    <w:p w:rsidR="00C77F34" w:rsidRDefault="00C77F34" w:rsidP="00BE2205">
      <w:pPr>
        <w:numPr>
          <w:ilvl w:val="0"/>
          <w:numId w:val="33"/>
        </w:numPr>
      </w:pPr>
      <w:r>
        <w:t xml:space="preserve">Urban/Residential targets – TSS, TN, TP, and </w:t>
      </w:r>
      <w:r>
        <w:rPr>
          <w:i/>
        </w:rPr>
        <w:t>E. coli</w:t>
      </w:r>
      <w:r>
        <w:t xml:space="preserve"> bacteria</w:t>
      </w:r>
    </w:p>
    <w:p w:rsidR="00BE2205" w:rsidRDefault="00BE2205" w:rsidP="00BE2205">
      <w:pPr>
        <w:numPr>
          <w:ilvl w:val="1"/>
          <w:numId w:val="33"/>
        </w:numPr>
      </w:pPr>
      <w:r>
        <w:t>Hays Consolidated HUC 12</w:t>
      </w:r>
    </w:p>
    <w:p w:rsidR="00C77F34" w:rsidRDefault="00C77F34">
      <w:r>
        <w:t>Based upon field methods and computer models, Hays Consolidated, Landon Creek, Oak Creek, Thielen Airport, and the Town of Munjor HUC 12s have been identified as critical target areas within the BCMSHRW (Figure 1</w:t>
      </w:r>
      <w:r w:rsidR="0020267E">
        <w:t>4</w:t>
      </w:r>
      <w:r>
        <w:t xml:space="preserve">).  </w:t>
      </w:r>
    </w:p>
    <w:p w:rsidR="00C77F34" w:rsidRDefault="00C77F34"/>
    <w:p w:rsidR="00C77F34" w:rsidRDefault="00FA596F">
      <w:pPr>
        <w:jc w:val="center"/>
      </w:pPr>
      <w:r>
        <w:rPr>
          <w:noProof/>
        </w:rPr>
        <w:lastRenderedPageBreak/>
        <w:drawing>
          <wp:inline distT="0" distB="0" distL="0" distR="0" wp14:anchorId="04D25AFA" wp14:editId="14F8E105">
            <wp:extent cx="4932045" cy="3402965"/>
            <wp:effectExtent l="0" t="0" r="190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t="8913" b="1649"/>
                    <a:stretch>
                      <a:fillRect/>
                    </a:stretch>
                  </pic:blipFill>
                  <pic:spPr bwMode="auto">
                    <a:xfrm>
                      <a:off x="0" y="0"/>
                      <a:ext cx="4932045" cy="3402965"/>
                    </a:xfrm>
                    <a:prstGeom prst="rect">
                      <a:avLst/>
                    </a:prstGeom>
                    <a:noFill/>
                    <a:ln>
                      <a:noFill/>
                    </a:ln>
                  </pic:spPr>
                </pic:pic>
              </a:graphicData>
            </a:graphic>
          </wp:inline>
        </w:drawing>
      </w:r>
    </w:p>
    <w:p w:rsidR="00C77F34" w:rsidRDefault="00C77F34">
      <w:pPr>
        <w:pStyle w:val="Footer"/>
        <w:tabs>
          <w:tab w:val="clear" w:pos="4320"/>
          <w:tab w:val="clear" w:pos="8640"/>
        </w:tabs>
        <w:rPr>
          <w:bCs/>
        </w:rPr>
      </w:pPr>
      <w:r>
        <w:rPr>
          <w:bCs/>
        </w:rPr>
        <w:t>Figure 1</w:t>
      </w:r>
      <w:r w:rsidR="0020267E">
        <w:rPr>
          <w:bCs/>
        </w:rPr>
        <w:t>4</w:t>
      </w:r>
      <w:r>
        <w:rPr>
          <w:bCs/>
        </w:rPr>
        <w:t>.  Targeted HUC 12s in the BCMSHRW</w:t>
      </w:r>
    </w:p>
    <w:p w:rsidR="00C77F34" w:rsidRDefault="00C77F34">
      <w:pPr>
        <w:pStyle w:val="Footer"/>
        <w:tabs>
          <w:tab w:val="clear" w:pos="4320"/>
          <w:tab w:val="clear" w:pos="8640"/>
        </w:tabs>
        <w:rPr>
          <w:bCs/>
        </w:rPr>
      </w:pPr>
    </w:p>
    <w:p w:rsidR="00C77F34" w:rsidRDefault="00C77F34">
      <w:pPr>
        <w:rPr>
          <w:rStyle w:val="apple-style-span"/>
          <w:color w:val="000080"/>
          <w:u w:val="single"/>
        </w:rPr>
      </w:pPr>
      <w:r>
        <w:rPr>
          <w:b/>
          <w:color w:val="000080"/>
          <w:sz w:val="28"/>
          <w:szCs w:val="28"/>
          <w:u w:val="single"/>
        </w:rPr>
        <w:t xml:space="preserve">3.5.1 Oak Creek HUC 12 Subwatershed </w:t>
      </w:r>
    </w:p>
    <w:p w:rsidR="00C77F34" w:rsidRDefault="00C77F34">
      <w:pPr>
        <w:rPr>
          <w:rStyle w:val="apple-style-span"/>
        </w:rPr>
      </w:pPr>
      <w:r>
        <w:rPr>
          <w:color w:val="000000"/>
        </w:rPr>
        <w:t>Oak Creek subwatershed (HUC 102600060601) was selected as a critical target area primarily using the stream monitoring network with further future designation targeting via WKCAT, SWAT, and USLE.  This drainage enc</w:t>
      </w:r>
      <w:r>
        <w:t>ompasses 34,042.5 acres or 53.2 square miles in Central Ellsworth County (Figure 1</w:t>
      </w:r>
      <w:r w:rsidR="0020267E">
        <w:t>5</w:t>
      </w:r>
      <w:r>
        <w:t xml:space="preserve">).  The land cover in Oak Creek subwatershed includes: 32.3 % cropland, 45.1 % </w:t>
      </w:r>
      <w:r>
        <w:rPr>
          <w:rStyle w:val="apple-style-span"/>
          <w:color w:val="000000"/>
        </w:rPr>
        <w:t xml:space="preserve">grassland/pasture (including CRP), 9.2 % open water, 9.6 % urban, </w:t>
      </w:r>
      <w:r>
        <w:rPr>
          <w:rStyle w:val="apple-style-span"/>
        </w:rPr>
        <w:t>and 3.8 % wetlands and wooded area.</w:t>
      </w:r>
    </w:p>
    <w:p w:rsidR="00C77F34" w:rsidRDefault="00C77F34">
      <w:pPr>
        <w:rPr>
          <w:rStyle w:val="apple-style-span"/>
        </w:rPr>
      </w:pPr>
    </w:p>
    <w:p w:rsidR="00C77F34" w:rsidRDefault="00337AC4">
      <w:pPr>
        <w:jc w:val="center"/>
        <w:rPr>
          <w:rStyle w:val="apple-style-span"/>
        </w:rPr>
      </w:pPr>
      <w:r>
        <w:rPr>
          <w:noProof/>
        </w:rPr>
        <w:lastRenderedPageBreak/>
        <w:drawing>
          <wp:inline distT="0" distB="0" distL="0" distR="0" wp14:anchorId="2ADD3923" wp14:editId="03E5AFA9">
            <wp:extent cx="4998160" cy="386236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k Current &amp; Historic Monitoring Sites - Jan 20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00234" cy="3863963"/>
                    </a:xfrm>
                    <a:prstGeom prst="rect">
                      <a:avLst/>
                    </a:prstGeom>
                  </pic:spPr>
                </pic:pic>
              </a:graphicData>
            </a:graphic>
          </wp:inline>
        </w:drawing>
      </w:r>
    </w:p>
    <w:p w:rsidR="00C77F34" w:rsidRDefault="00C77F34">
      <w:pPr>
        <w:rPr>
          <w:rStyle w:val="apple-style-span"/>
          <w:bCs/>
        </w:rPr>
      </w:pPr>
      <w:r>
        <w:rPr>
          <w:rStyle w:val="apple-style-span"/>
          <w:bCs/>
        </w:rPr>
        <w:t>Figure 1</w:t>
      </w:r>
      <w:r w:rsidR="0020267E">
        <w:rPr>
          <w:rStyle w:val="apple-style-span"/>
          <w:bCs/>
        </w:rPr>
        <w:t>5</w:t>
      </w:r>
      <w:r>
        <w:rPr>
          <w:rStyle w:val="apple-style-span"/>
          <w:bCs/>
        </w:rPr>
        <w:t>.  Oak Creek HUC 12 Subwatershed.</w:t>
      </w:r>
    </w:p>
    <w:p w:rsidR="00C77F34" w:rsidRDefault="00C77F34">
      <w:pPr>
        <w:rPr>
          <w:rStyle w:val="apple-style-span"/>
          <w:b/>
        </w:rPr>
      </w:pPr>
    </w:p>
    <w:p w:rsidR="00C77F34" w:rsidRDefault="00C77F34">
      <w:pPr>
        <w:rPr>
          <w:rStyle w:val="apple-style-span"/>
          <w:color w:val="000000"/>
        </w:rPr>
      </w:pPr>
      <w:r>
        <w:rPr>
          <w:rStyle w:val="apple-style-span"/>
          <w:color w:val="000000"/>
        </w:rPr>
        <w:t xml:space="preserve">Stream monitoring in the Oak Creek subwatershed began in June 2007 and currently continues with multiple targeting sites throughout the northern half (Oak Creek) of the subwatershed with one site located in the southern drainage (Oxide Creek).  Primary concerns in this subwatershed include in this order: nutrients (TN &amp; TP), </w:t>
      </w:r>
      <w:r>
        <w:rPr>
          <w:rStyle w:val="apple-style-span"/>
          <w:i/>
          <w:color w:val="000000"/>
        </w:rPr>
        <w:t>E. coli</w:t>
      </w:r>
      <w:r>
        <w:rPr>
          <w:rStyle w:val="apple-style-span"/>
          <w:color w:val="000000"/>
        </w:rPr>
        <w:t xml:space="preserve">, and TSS (storm flow only).  Located directly upstream of the most southerly monitoring location is the effluent discharge from the City of Ellsworth.  Recent upgrades in 2009-2010 helped lower discharge nutrient values; however values remain above TMDL benchmarks for TN and TP.  </w:t>
      </w:r>
      <w:r>
        <w:rPr>
          <w:rStyle w:val="apple-style-span"/>
          <w:i/>
          <w:color w:val="000000"/>
        </w:rPr>
        <w:t>E. coli</w:t>
      </w:r>
      <w:r>
        <w:rPr>
          <w:rStyle w:val="apple-style-span"/>
          <w:color w:val="000000"/>
        </w:rPr>
        <w:t xml:space="preserve"> concerns come from fall-spring livestock feeding sites where monthly/seasonal geomean values exceeded the secondary contact Class b TMDL benchmark of 3,843.0 MPN/100mL.  Median values as analyzed at the end of the Oak Creek tributary through July 2010 were: TSS – 16.0 mg/L, n = 73 (TMDL benchmark </w:t>
      </w:r>
    </w:p>
    <w:p w:rsidR="00C77F34" w:rsidRDefault="00C77F34">
      <w:pPr>
        <w:rPr>
          <w:rStyle w:val="apple-style-span"/>
          <w:color w:val="000000"/>
        </w:rPr>
      </w:pPr>
      <w:r>
        <w:rPr>
          <w:rStyle w:val="apple-style-span"/>
          <w:color w:val="000000"/>
        </w:rPr>
        <w:t xml:space="preserve">50.0 mg/L), TN – 2.56 mg/L, n = 70 (TMDL benchmark 1.00 mg/L), TP – 0.46 mg/L, n = 70 (TMDL benchmark 0.10 mg/L), and </w:t>
      </w:r>
      <w:r>
        <w:rPr>
          <w:rStyle w:val="apple-style-span"/>
          <w:i/>
          <w:color w:val="000000"/>
        </w:rPr>
        <w:t>E. coli</w:t>
      </w:r>
      <w:r>
        <w:rPr>
          <w:rStyle w:val="apple-style-span"/>
          <w:color w:val="000000"/>
        </w:rPr>
        <w:t xml:space="preserve"> – geomean 2272.1 MPN/100mL, n = 65 (TMDL benchmark 3,843.0 MPN/100mL).  Storm flow means for the same time period (n = 5 for all parameters) were: TSS – 564.8 mg/L, TN – 3.94 mg/L, TP – 1.15 mg/L, and </w:t>
      </w:r>
      <w:r>
        <w:rPr>
          <w:rStyle w:val="apple-style-span"/>
          <w:i/>
          <w:color w:val="000000"/>
        </w:rPr>
        <w:t>E. coli</w:t>
      </w:r>
      <w:r>
        <w:rPr>
          <w:rStyle w:val="apple-style-span"/>
          <w:color w:val="000000"/>
        </w:rPr>
        <w:t xml:space="preserve"> – geomean 22,144.0 MPN/100mL.  Data from other targeting sites (start March 2009) within the subwatershed suggest TN and TP base flow impairments; however storm flow has been lacking to originate pollutant loads from their respective drainages.  These high pollutant levels have a direct impact on Kanopolis Reservoir due to their close proximity.  As of January 2011, the targeted sites within the Oak Creek subwatershed are no longer routinely monitored. </w:t>
      </w:r>
    </w:p>
    <w:p w:rsidR="00C77F34" w:rsidRDefault="00C77F34">
      <w:pPr>
        <w:rPr>
          <w:b/>
          <w:color w:val="000080"/>
          <w:sz w:val="28"/>
          <w:szCs w:val="28"/>
          <w:u w:val="single"/>
        </w:rPr>
      </w:pPr>
      <w:r>
        <w:rPr>
          <w:rStyle w:val="apple-style-span"/>
          <w:color w:val="000000"/>
        </w:rPr>
        <w:br w:type="page"/>
      </w:r>
      <w:r>
        <w:rPr>
          <w:b/>
          <w:color w:val="000080"/>
          <w:sz w:val="28"/>
          <w:szCs w:val="28"/>
          <w:u w:val="single"/>
        </w:rPr>
        <w:lastRenderedPageBreak/>
        <w:t xml:space="preserve">3.5.2 Landon Creek HUC 12 Subwatershed </w:t>
      </w:r>
    </w:p>
    <w:p w:rsidR="00C77F34" w:rsidRDefault="00C77F34">
      <w:pPr>
        <w:rPr>
          <w:rStyle w:val="apple-style-span"/>
          <w:color w:val="000000"/>
        </w:rPr>
      </w:pPr>
      <w:r>
        <w:t xml:space="preserve">Landon Creek subwatershed (HUC </w:t>
      </w:r>
      <w:r w:rsidR="0087564B">
        <w:t>102600060401</w:t>
      </w:r>
      <w:r>
        <w:t>) was selected as a critical target area using the stream monitoring network.</w:t>
      </w:r>
      <w:r>
        <w:rPr>
          <w:rStyle w:val="apple-style-span"/>
          <w:color w:val="000000"/>
        </w:rPr>
        <w:t xml:space="preserve">  Landon Creek subwatershed encompasses 35,117.0 </w:t>
      </w:r>
      <w:r>
        <w:t>acres or 54.9 square miles in Southwestern Russell and Northwestern Barton Counties (Figure 1</w:t>
      </w:r>
      <w:r w:rsidR="0020267E">
        <w:t>6</w:t>
      </w:r>
      <w:r>
        <w:t>).</w:t>
      </w:r>
      <w:r>
        <w:rPr>
          <w:rStyle w:val="apple-style-span"/>
          <w:color w:val="000000"/>
        </w:rPr>
        <w:t xml:space="preserve">  </w:t>
      </w:r>
      <w:r>
        <w:t xml:space="preserve">The land cover includes: 59.0 %.cropland, 31.3 % </w:t>
      </w:r>
      <w:r>
        <w:rPr>
          <w:rStyle w:val="apple-style-span"/>
          <w:color w:val="000000"/>
        </w:rPr>
        <w:t>grassland/pasture (including CRP), 8.6 % urban, and 1.1 % open water, wetlands and wooded area.</w:t>
      </w:r>
    </w:p>
    <w:p w:rsidR="00C77F34" w:rsidRDefault="00C77F34">
      <w:pPr>
        <w:rPr>
          <w:rStyle w:val="apple-style-span"/>
          <w:color w:val="000000"/>
        </w:rPr>
      </w:pPr>
    </w:p>
    <w:p w:rsidR="00F41272" w:rsidRDefault="00FA596F">
      <w:pPr>
        <w:rPr>
          <w:rStyle w:val="apple-style-span"/>
          <w:color w:val="000000"/>
        </w:rPr>
      </w:pPr>
      <w:r>
        <w:rPr>
          <w:noProof/>
          <w:color w:val="000000"/>
        </w:rPr>
        <w:drawing>
          <wp:inline distT="0" distB="0" distL="0" distR="0" wp14:anchorId="1D90A5DC" wp14:editId="5137BCFE">
            <wp:extent cx="5276850" cy="4077335"/>
            <wp:effectExtent l="0" t="0" r="0" b="0"/>
            <wp:docPr id="15" name="Picture 15" descr="Landon Creek HUC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ndon Creek HUC Overview"/>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6850" cy="4077335"/>
                    </a:xfrm>
                    <a:prstGeom prst="rect">
                      <a:avLst/>
                    </a:prstGeom>
                    <a:noFill/>
                    <a:ln>
                      <a:noFill/>
                    </a:ln>
                  </pic:spPr>
                </pic:pic>
              </a:graphicData>
            </a:graphic>
          </wp:inline>
        </w:drawing>
      </w:r>
    </w:p>
    <w:p w:rsidR="00C77F34" w:rsidRDefault="00C77F34">
      <w:pPr>
        <w:jc w:val="center"/>
        <w:rPr>
          <w:rStyle w:val="apple-style-span"/>
          <w:color w:val="000000"/>
        </w:rPr>
      </w:pPr>
    </w:p>
    <w:p w:rsidR="00C77F34" w:rsidRDefault="00C77F34">
      <w:pPr>
        <w:rPr>
          <w:rStyle w:val="apple-style-span"/>
          <w:bCs/>
          <w:color w:val="000000"/>
        </w:rPr>
      </w:pPr>
      <w:r>
        <w:rPr>
          <w:rStyle w:val="apple-style-span"/>
          <w:bCs/>
          <w:color w:val="000000"/>
        </w:rPr>
        <w:t>Figure 1</w:t>
      </w:r>
      <w:r w:rsidR="0020267E">
        <w:rPr>
          <w:rStyle w:val="apple-style-span"/>
          <w:bCs/>
          <w:color w:val="000000"/>
        </w:rPr>
        <w:t>6</w:t>
      </w:r>
      <w:r>
        <w:rPr>
          <w:rStyle w:val="apple-style-span"/>
          <w:bCs/>
          <w:color w:val="000000"/>
        </w:rPr>
        <w:t>.  Landon Creek HUC 12 Subwatershed.</w:t>
      </w:r>
    </w:p>
    <w:p w:rsidR="00C77F34" w:rsidRDefault="00C77F34">
      <w:pPr>
        <w:rPr>
          <w:rStyle w:val="apple-style-span"/>
          <w:color w:val="000000"/>
        </w:rPr>
      </w:pPr>
    </w:p>
    <w:p w:rsidR="00C77F34" w:rsidRDefault="00C77F34">
      <w:pPr>
        <w:rPr>
          <w:rStyle w:val="apple-style-span"/>
          <w:color w:val="000000"/>
        </w:rPr>
      </w:pPr>
      <w:r>
        <w:rPr>
          <w:rStyle w:val="apple-style-span"/>
          <w:color w:val="000000"/>
        </w:rPr>
        <w:t xml:space="preserve">Stream monitoring in Landon Creek subwatershed began February of 2007 and continues today with three targeting sites located upstream of the Landon Creek monitoring site.  Primary concerns in this subwatershed include TSS, TN, and TP.  It is assumed that these high pollutant concentrations, based on data from WKCAT, are a result of multiple winter feeding sites/livestock operations, conventional tillage methods, and lack of BMPs.  Median values as analyzed at the Landon Creek monitoring site through July 2010 were: TSS – 20.0 mg/L, n = 87 (TMDL benchmark 50.0 mg/L), TN – 1.41 mg/L, n = 83 (TMDL benchmark 1.00 mg/L), </w:t>
      </w:r>
    </w:p>
    <w:p w:rsidR="00C77F34" w:rsidRDefault="00C77F34">
      <w:pPr>
        <w:rPr>
          <w:rStyle w:val="apple-style-span"/>
          <w:color w:val="000000"/>
        </w:rPr>
      </w:pPr>
      <w:r>
        <w:rPr>
          <w:rStyle w:val="apple-style-span"/>
          <w:color w:val="000000"/>
        </w:rPr>
        <w:t xml:space="preserve">TP – 0.07 mg/L, n = 83 (TMDL benchmark 0.10 mg/L), and </w:t>
      </w:r>
      <w:r>
        <w:rPr>
          <w:rStyle w:val="apple-style-span"/>
          <w:i/>
          <w:color w:val="000000"/>
        </w:rPr>
        <w:t>E. coli</w:t>
      </w:r>
      <w:r>
        <w:rPr>
          <w:rStyle w:val="apple-style-span"/>
          <w:color w:val="000000"/>
        </w:rPr>
        <w:t xml:space="preserve"> – geomean 181.1 MPN/100mL, n = 66 (TMDL benchmark 3,843.0 MPN/100mL).  Storm flow means for the same time period were: TSS – 1,170.5 mg/L (n = 10), TN – 4.78 mg/L (n = 10), TP – 1.25 mg/L </w:t>
      </w:r>
    </w:p>
    <w:p w:rsidR="00C77F34" w:rsidRDefault="00C77F34">
      <w:pPr>
        <w:rPr>
          <w:color w:val="000000"/>
        </w:rPr>
      </w:pPr>
      <w:r>
        <w:rPr>
          <w:rStyle w:val="apple-style-span"/>
          <w:color w:val="000000"/>
        </w:rPr>
        <w:t xml:space="preserve">(n = 10), and </w:t>
      </w:r>
      <w:r>
        <w:rPr>
          <w:rStyle w:val="apple-style-span"/>
          <w:i/>
          <w:color w:val="000000"/>
        </w:rPr>
        <w:t>E. coli</w:t>
      </w:r>
      <w:r>
        <w:rPr>
          <w:rStyle w:val="apple-style-span"/>
          <w:color w:val="000000"/>
        </w:rPr>
        <w:t xml:space="preserve"> – geomean 22,056.6 MPN/100mL (n = 7).  These values are the highest amongst all 31 current monitoring locations across the BCMSHRW for storm flow data.  Data from other targeting sites, began January 2009, within the subwatershed point to TN base flow </w:t>
      </w:r>
      <w:r>
        <w:rPr>
          <w:rStyle w:val="apple-style-span"/>
          <w:color w:val="000000"/>
        </w:rPr>
        <w:lastRenderedPageBreak/>
        <w:t>impairments and high TSS, TN, and TP storm flow pollutant loading,.  These additional targeting sites, although storm flow in 2009 was non-existent, are beginning to delineate subbasin loading on field scales where BMPs can be placed.  Further targeting and monitoring will yield subbasin targeting to truly use cost effective funds for maximum pollutant reductions.  Historical data (both from KDHE and KSU WRAPS) from this subwatershed suggests high pollutant loads (TN, TP, and TSS) are still an issue within this subwatershed.</w:t>
      </w:r>
    </w:p>
    <w:p w:rsidR="00C77F34" w:rsidRDefault="00C77F34"/>
    <w:p w:rsidR="00C77F34" w:rsidRDefault="00C77F34">
      <w:pPr>
        <w:rPr>
          <w:b/>
          <w:color w:val="000080"/>
          <w:sz w:val="28"/>
          <w:szCs w:val="28"/>
          <w:u w:val="single"/>
        </w:rPr>
      </w:pPr>
      <w:r>
        <w:rPr>
          <w:b/>
          <w:color w:val="000080"/>
          <w:sz w:val="28"/>
          <w:szCs w:val="28"/>
          <w:u w:val="single"/>
        </w:rPr>
        <w:t xml:space="preserve">3.5.3 Thielen Airport HUC 12 Subwatershed </w:t>
      </w:r>
    </w:p>
    <w:p w:rsidR="00C77F34" w:rsidRDefault="00C77F34">
      <w:pPr>
        <w:rPr>
          <w:rStyle w:val="apple-style-span"/>
          <w:color w:val="000000"/>
        </w:rPr>
      </w:pPr>
      <w:r>
        <w:t>Thielen Airport subwatershed (HUC 102600060501) was selected as a critical target area using primarily the stream monitoring network with further information gathered via WKCAT, USLE, and SWAT models.  This drainage encompasses 23,844.8 acres or 37.3 square miles in Eastern Russell County (Figure 1</w:t>
      </w:r>
      <w:r w:rsidR="0020267E">
        <w:t>7</w:t>
      </w:r>
      <w:r>
        <w:t xml:space="preserve">).  The Thielen Airport subwatershed land cover includes: 40.1 % cropland, 48.4 % </w:t>
      </w:r>
      <w:r>
        <w:rPr>
          <w:rStyle w:val="apple-style-span"/>
          <w:color w:val="000000"/>
        </w:rPr>
        <w:t xml:space="preserve">grassland/pasture (including CRP), 0.6 % open water, 7.7 % urban, and 3.8 % open water, wetlands and wooded area. </w:t>
      </w:r>
    </w:p>
    <w:p w:rsidR="00C77F34" w:rsidRDefault="00314283" w:rsidP="00DF0796">
      <w:pPr>
        <w:rPr>
          <w:rStyle w:val="apple-style-span"/>
          <w:color w:val="000000"/>
        </w:rPr>
      </w:pPr>
      <w:r>
        <w:rPr>
          <w:noProof/>
          <w:color w:val="000000"/>
        </w:rPr>
        <w:drawing>
          <wp:inline distT="0" distB="0" distL="0" distR="0" wp14:anchorId="625A2E78" wp14:editId="38B59566">
            <wp:extent cx="5105203" cy="3945078"/>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elen Current &amp; Historic Monitoring Sites - Apr 20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05238" cy="3945105"/>
                    </a:xfrm>
                    <a:prstGeom prst="rect">
                      <a:avLst/>
                    </a:prstGeom>
                  </pic:spPr>
                </pic:pic>
              </a:graphicData>
            </a:graphic>
          </wp:inline>
        </w:drawing>
      </w:r>
    </w:p>
    <w:p w:rsidR="00C77F34" w:rsidRDefault="00C77F34">
      <w:pPr>
        <w:rPr>
          <w:rStyle w:val="apple-style-span"/>
          <w:bCs/>
          <w:color w:val="000000"/>
        </w:rPr>
      </w:pPr>
      <w:r>
        <w:rPr>
          <w:rStyle w:val="apple-style-span"/>
          <w:bCs/>
          <w:color w:val="000000"/>
        </w:rPr>
        <w:t>Figure 1</w:t>
      </w:r>
      <w:r w:rsidR="0020267E">
        <w:rPr>
          <w:rStyle w:val="apple-style-span"/>
          <w:bCs/>
          <w:color w:val="000000"/>
        </w:rPr>
        <w:t>7</w:t>
      </w:r>
      <w:r>
        <w:rPr>
          <w:rStyle w:val="apple-style-span"/>
          <w:bCs/>
          <w:color w:val="000000"/>
        </w:rPr>
        <w:t>.  Thielen Airport HUC 12 subwatershed.</w:t>
      </w:r>
    </w:p>
    <w:p w:rsidR="00C77F34" w:rsidRDefault="00C77F34">
      <w:pPr>
        <w:rPr>
          <w:rStyle w:val="apple-style-span"/>
          <w:color w:val="000000"/>
        </w:rPr>
      </w:pPr>
    </w:p>
    <w:p w:rsidR="00C77F34" w:rsidRDefault="00C77F34">
      <w:pPr>
        <w:rPr>
          <w:rStyle w:val="apple-style-span"/>
          <w:color w:val="000000"/>
        </w:rPr>
      </w:pPr>
      <w:r>
        <w:rPr>
          <w:rStyle w:val="apple-style-span"/>
          <w:color w:val="000000"/>
        </w:rPr>
        <w:t xml:space="preserve">Stream monitoring began in this subwatershed in January 2009 and continues today to target pollutant loading established from base flow data and high storm flow data parameters at the SHR Wilson site just downstream of the junction of the Smoky Hill River and the Thielen Airport subwatershed.  Targeting sites were selected in the northern section of the subwatershed where a majority of the land cover was conventional tillage cropland.  Placement was based on the length and size of the tributary and access to a bridge, but primarily due to the sediment loads documented during storm flows.  Primary concerns from the subwatershed are TN, TP, and TSS both at base and storm flows.  As measured from June 2007 to July 2010 at the SHR Wilson site </w:t>
      </w:r>
      <w:r>
        <w:rPr>
          <w:rStyle w:val="apple-style-span"/>
          <w:color w:val="000000"/>
        </w:rPr>
        <w:lastRenderedPageBreak/>
        <w:t xml:space="preserve">median values were: TSS – 45.0 mg/L, n = 72 (TMDL benchmark 50.0 mg/L), TN – 1.24 mg/L, n = 70 (TMDL benchmark 1.00 mg/L), TP – 0.17 mg/L, n = 70 (TMDL benchmark 0.10 mg/L), and </w:t>
      </w:r>
      <w:r>
        <w:rPr>
          <w:rStyle w:val="apple-style-span"/>
          <w:i/>
          <w:color w:val="000000"/>
        </w:rPr>
        <w:t>E. coli</w:t>
      </w:r>
      <w:r>
        <w:rPr>
          <w:rStyle w:val="apple-style-span"/>
          <w:color w:val="000000"/>
        </w:rPr>
        <w:t xml:space="preserve"> – geomean 76.7 MPN/100mL, n = 62 (TMDL benchmark 3,843.0 MPN/100mL).  Storm flow means for the same time period were: TSS – 955.1 mg/L (n = 10), TN – 2.88 mg/L (n = 10), TP – 0.83 mg/L (n = 10), and </w:t>
      </w:r>
      <w:r>
        <w:rPr>
          <w:rStyle w:val="apple-style-span"/>
          <w:i/>
          <w:color w:val="000000"/>
        </w:rPr>
        <w:t>E. coli</w:t>
      </w:r>
      <w:r>
        <w:rPr>
          <w:rStyle w:val="apple-style-span"/>
          <w:color w:val="000000"/>
        </w:rPr>
        <w:t xml:space="preserve"> – geomean 12,941.7 MPN/100mL (n = 8).  Base flow data indicates TMDL impairments of TN, TP, and TSS while storm flow data indicates excessive sediment loading.  Although established in January 2009, only one targeted site of three saw marginal storm flow through July 2010.  If storm flow cannot be captured, targeting will rely heavily on the WKCAT, USLE, and SWAT models.  </w:t>
      </w:r>
    </w:p>
    <w:p w:rsidR="00C77F34" w:rsidRDefault="00C77F34">
      <w:pPr>
        <w:rPr>
          <w:rStyle w:val="apple-style-span"/>
          <w:color w:val="000000"/>
        </w:rPr>
      </w:pPr>
    </w:p>
    <w:p w:rsidR="00C77F34" w:rsidRDefault="00C77F34">
      <w:pPr>
        <w:rPr>
          <w:b/>
          <w:color w:val="000080"/>
          <w:sz w:val="28"/>
          <w:szCs w:val="28"/>
          <w:u w:val="single"/>
        </w:rPr>
      </w:pPr>
      <w:r>
        <w:rPr>
          <w:b/>
          <w:color w:val="000080"/>
          <w:sz w:val="28"/>
          <w:szCs w:val="28"/>
          <w:u w:val="single"/>
        </w:rPr>
        <w:t xml:space="preserve">3.5.4 Town of Munjor HUC 12 Subwatershed </w:t>
      </w:r>
    </w:p>
    <w:p w:rsidR="00C77F34" w:rsidRDefault="00C77F34">
      <w:r>
        <w:t xml:space="preserve">The Town of Munjor (HUC </w:t>
      </w:r>
      <w:r w:rsidR="0087564B">
        <w:t>102600070305</w:t>
      </w:r>
      <w:r>
        <w:t>) subwatershed was selected as a critical target area using the stream monitoring network.  This subwatershed is part of the Big Creek watershed that was listed in 2010 as a high priority area by KDHE for TMDL reductions and is subject to multiple Big Creek TMDLs.  The USDA-NRCS also recognizes this subwatershed as a high pollutant area based on monitoring numbers supplied by the WRAPS.  This area has such been tagged as a priority EQIP subwatershed for future funding years by the Ellis County EQIP Workgroup.  The USLE and SWAT models will aid in identification of critical sub basins and placement of future stream monitoring target sites.  The WKCAT will be conducted in the fall of 2010 and spring of 2011.  This drainage encompasses 37,405 acres or 58.4 square miles in</w:t>
      </w:r>
    </w:p>
    <w:p w:rsidR="00C77F34" w:rsidRDefault="00C77F34">
      <w:pPr>
        <w:rPr>
          <w:rStyle w:val="apple-style-span"/>
          <w:color w:val="000000"/>
        </w:rPr>
      </w:pPr>
      <w:r>
        <w:t>east-central Ellis County (Figure 1</w:t>
      </w:r>
      <w:r w:rsidR="0020267E">
        <w:t>8</w:t>
      </w:r>
      <w:r>
        <w:t xml:space="preserve">).  The Town of Munjor land cover includes: 61.9 % cropland, 21.6 % </w:t>
      </w:r>
      <w:r>
        <w:rPr>
          <w:rStyle w:val="apple-style-span"/>
          <w:color w:val="000000"/>
        </w:rPr>
        <w:t xml:space="preserve">grassland/pasture (including CRP), 8.7 % open water, 7.3 % urban, and 0.5 % wetlands and wooded area. </w:t>
      </w:r>
    </w:p>
    <w:p w:rsidR="00C77F34" w:rsidRDefault="00DA661A" w:rsidP="00DF0796">
      <w:pPr>
        <w:rPr>
          <w:rStyle w:val="apple-style-span"/>
          <w:b/>
          <w:color w:val="000000"/>
        </w:rPr>
      </w:pPr>
      <w:r>
        <w:rPr>
          <w:b/>
          <w:noProof/>
          <w:color w:val="000000"/>
        </w:rPr>
        <w:drawing>
          <wp:inline distT="0" distB="0" distL="0" distR="0" wp14:anchorId="06BB70B3" wp14:editId="5FDF3288">
            <wp:extent cx="5023262" cy="3881759"/>
            <wp:effectExtent l="0" t="0" r="635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jor HUC Apr 20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8003" cy="3877695"/>
                    </a:xfrm>
                    <a:prstGeom prst="rect">
                      <a:avLst/>
                    </a:prstGeom>
                  </pic:spPr>
                </pic:pic>
              </a:graphicData>
            </a:graphic>
          </wp:inline>
        </w:drawing>
      </w:r>
      <w:bookmarkStart w:id="2" w:name="_GoBack"/>
      <w:bookmarkEnd w:id="2"/>
    </w:p>
    <w:p w:rsidR="00C77F34" w:rsidRDefault="00C77F34">
      <w:pPr>
        <w:rPr>
          <w:rStyle w:val="apple-style-span"/>
          <w:bCs/>
          <w:color w:val="000000"/>
        </w:rPr>
      </w:pPr>
      <w:r>
        <w:rPr>
          <w:rStyle w:val="apple-style-span"/>
          <w:bCs/>
          <w:color w:val="000000"/>
        </w:rPr>
        <w:t>Figure 1</w:t>
      </w:r>
      <w:r w:rsidR="0020267E">
        <w:rPr>
          <w:rStyle w:val="apple-style-span"/>
          <w:bCs/>
          <w:color w:val="000000"/>
        </w:rPr>
        <w:t>8</w:t>
      </w:r>
      <w:r>
        <w:rPr>
          <w:rStyle w:val="apple-style-span"/>
          <w:bCs/>
          <w:color w:val="000000"/>
        </w:rPr>
        <w:t>. Town of Munjor HUC 12 Subwatershed.</w:t>
      </w:r>
    </w:p>
    <w:p w:rsidR="00C77F34" w:rsidRDefault="00C77F34">
      <w:pPr>
        <w:rPr>
          <w:rStyle w:val="apple-style-span"/>
          <w:color w:val="000000"/>
        </w:rPr>
      </w:pPr>
    </w:p>
    <w:p w:rsidR="00C77F34" w:rsidRDefault="00C77F34">
      <w:r>
        <w:t xml:space="preserve">Stream monitoring began in the Town of Munjor subwatershed in August 2007 with a monitoring site located at the top of the subwatershed (BCMP 13) and July 2008 with a monitoring location located at the bottom/junction of the North Fork Big Creek and Town of Munjor subwatershed (BC Walker).  Primary concerns for this subwatershed are TSS, TN, TP, and </w:t>
      </w:r>
      <w:r>
        <w:rPr>
          <w:i/>
        </w:rPr>
        <w:t>E. coli</w:t>
      </w:r>
      <w:r>
        <w:t xml:space="preserve"> both during base and storm flow.  Waters of this subwatershed are designated as Primary Contact Recreation Class B with an </w:t>
      </w:r>
      <w:r>
        <w:rPr>
          <w:i/>
        </w:rPr>
        <w:t>E. coli</w:t>
      </w:r>
      <w:r>
        <w:t xml:space="preserve"> geomean of 262.0 MPN/100ml from 1 April to 31 October and 2,358.0 MPN/100mL from 1 November to 31 March every year.  Unique to the subwatershed is the inclusion of effluent waters from the City of Hays Waste Water Treatment Plant along with urban storm flow.</w:t>
      </w:r>
    </w:p>
    <w:p w:rsidR="00C77F34" w:rsidRDefault="00C77F34"/>
    <w:p w:rsidR="00C77F34" w:rsidRDefault="00C77F34">
      <w:pPr>
        <w:rPr>
          <w:rStyle w:val="apple-style-span"/>
          <w:color w:val="000000"/>
        </w:rPr>
      </w:pPr>
      <w:r>
        <w:t xml:space="preserve">As measured from the BCMP 13 site, median parameter values for base flow from August 2007 through July 2010 were: </w:t>
      </w:r>
      <w:r>
        <w:rPr>
          <w:rStyle w:val="apple-style-span"/>
          <w:color w:val="000000"/>
        </w:rPr>
        <w:t xml:space="preserve">TSS – 58.7 mg/L, n = 81 (TMDL benchmark 50.0 mg/L), TN – 6.04 mg/L, n = 78 (TMDL benchmark 1.00 mg/L), TP – 1.10 mg/L, n = 78 (TMDL benchmark 0.10 mg/L), and </w:t>
      </w:r>
      <w:r>
        <w:rPr>
          <w:rStyle w:val="apple-style-span"/>
          <w:i/>
          <w:color w:val="000000"/>
        </w:rPr>
        <w:t>E. coli</w:t>
      </w:r>
      <w:r>
        <w:rPr>
          <w:rStyle w:val="apple-style-span"/>
          <w:color w:val="000000"/>
        </w:rPr>
        <w:t xml:space="preserve"> – geomean 337.3 MPN/100mL, n = 62 (TMDL benchmark 262.0 and 2,358.0 MPN/100mL seasonally).  These base flow data indicate TMDL impairments for all listed parameters.  Storm flow values were not included as the site is located near the top of the subwatershed.</w:t>
      </w:r>
    </w:p>
    <w:p w:rsidR="00C77F34" w:rsidRDefault="00C77F34">
      <w:pPr>
        <w:rPr>
          <w:rStyle w:val="apple-style-span"/>
          <w:color w:val="000000"/>
        </w:rPr>
      </w:pPr>
    </w:p>
    <w:p w:rsidR="00C77F34" w:rsidRDefault="00C77F34">
      <w:pPr>
        <w:rPr>
          <w:rStyle w:val="apple-style-span"/>
          <w:color w:val="000000"/>
        </w:rPr>
      </w:pPr>
      <w:r>
        <w:rPr>
          <w:rStyle w:val="apple-style-span"/>
          <w:color w:val="000000"/>
        </w:rPr>
        <w:t xml:space="preserve">As measured from the BC Walker site, median parameter values from July 2008 to July 2010 were: TSS – 87.8 mg/L, n = 53 (TMDL benchmark 50.0 mg/L), TN – 3.28 mg/L, n = 52 (TMDL benchmark 1.00 mg/L), TP – 0.73 mg/L, n = 51 (TMDL benchmark 0.10 mg/L), and </w:t>
      </w:r>
    </w:p>
    <w:p w:rsidR="00C77F34" w:rsidRDefault="00C77F34">
      <w:r>
        <w:rPr>
          <w:rStyle w:val="apple-style-span"/>
          <w:i/>
          <w:color w:val="000000"/>
        </w:rPr>
        <w:t>E. coli</w:t>
      </w:r>
      <w:r>
        <w:rPr>
          <w:rStyle w:val="apple-style-span"/>
          <w:color w:val="000000"/>
        </w:rPr>
        <w:t xml:space="preserve"> – geomean 351.5 MPN/100mL, n = 53 (TMDL benchmark 262.0 and 2,358.0 MPN/100mL seasonally).  Storm flow means for the same time period (n = 6 for all parameters) were: TSS – 442.9 mg/L, TN – 2.99 mg/L, TP – 0.90 mg/L, and </w:t>
      </w:r>
      <w:r>
        <w:rPr>
          <w:rStyle w:val="apple-style-span"/>
          <w:i/>
          <w:color w:val="000000"/>
        </w:rPr>
        <w:t>E. coli</w:t>
      </w:r>
      <w:r>
        <w:rPr>
          <w:rStyle w:val="apple-style-span"/>
          <w:color w:val="000000"/>
        </w:rPr>
        <w:t xml:space="preserve"> – geomean 8,931.3 MPN/100mL.  From the stream monitoring data it is apparent that the subwatershed is impaired for all measured parameters.  Nutrient data, high TN and TP, can be correlated to inputs from the City of Hays however the </w:t>
      </w:r>
      <w:r>
        <w:rPr>
          <w:rStyle w:val="apple-style-span"/>
          <w:i/>
          <w:color w:val="000000"/>
        </w:rPr>
        <w:t>E. coli</w:t>
      </w:r>
      <w:r>
        <w:rPr>
          <w:rStyle w:val="apple-style-span"/>
          <w:color w:val="000000"/>
        </w:rPr>
        <w:t xml:space="preserve"> and high TSS values suggest placement of BMPs.  Building upon the stream monitoring network, WKCAT, SWAT, and USLE will help determine placement for these practices.  Stream monitoring will need to continue to access success of BMP placement.</w:t>
      </w:r>
    </w:p>
    <w:p w:rsidR="00C77F34" w:rsidRDefault="00C77F34">
      <w:pPr>
        <w:rPr>
          <w:b/>
          <w:color w:val="FF0000"/>
        </w:rPr>
      </w:pPr>
    </w:p>
    <w:p w:rsidR="00C77F34" w:rsidRDefault="00C77F34">
      <w:pPr>
        <w:rPr>
          <w:b/>
          <w:color w:val="000080"/>
          <w:u w:val="single"/>
        </w:rPr>
      </w:pPr>
      <w:r>
        <w:rPr>
          <w:b/>
          <w:color w:val="000080"/>
          <w:sz w:val="28"/>
          <w:szCs w:val="28"/>
          <w:u w:val="single"/>
        </w:rPr>
        <w:t xml:space="preserve">3.5.5 Hays Consolidated Subwatershed </w:t>
      </w:r>
    </w:p>
    <w:p w:rsidR="00C77F34" w:rsidRDefault="00C77F34">
      <w:pPr>
        <w:rPr>
          <w:rStyle w:val="apple-style-span"/>
          <w:color w:val="000000"/>
        </w:rPr>
      </w:pPr>
      <w:r>
        <w:t xml:space="preserve">The Hays Consolidated subwatershed (City of Hays (HUC </w:t>
      </w:r>
      <w:r w:rsidR="00C74A94">
        <w:t>102600070303</w:t>
      </w:r>
      <w:r>
        <w:t xml:space="preserve">) and Chetolah Creek (HUC 102600070304)) was selected as a critical target area using the stream monitoring network established in late 2006.  This subwatershed is part of the Big Creek watershed that was listed in 2010 as a high priority area by KDHE for TMDL reductions and is subject to multiple Big Creek TMDLS.  The WKCAT will be conducted in the fall of 2010 and spring of 2011 to assess the rural portions of the subwatersheds and further target for BMP placement.  This drainage encompasses 57,663.0 acres or 90.1 square miles in Central Ellis County (City of Hays) </w:t>
      </w:r>
      <w:r>
        <w:br/>
        <w:t>(Figure 1</w:t>
      </w:r>
      <w:r w:rsidR="0020267E">
        <w:t>9</w:t>
      </w:r>
      <w:r>
        <w:t xml:space="preserve">).  The Hays Consolidated land cover includes: 41.4 % cropland, 32.2 % </w:t>
      </w:r>
      <w:r>
        <w:rPr>
          <w:rStyle w:val="apple-style-span"/>
          <w:color w:val="000000"/>
        </w:rPr>
        <w:t>grassland/pasture (including CRP), 8.7 % open water, 16.8 % urban, and 0.8 % wetlands with no wooded areas.  Hays Consolidated is the largest urban influenced critical targeted area in the BCMSHRW.</w:t>
      </w:r>
    </w:p>
    <w:p w:rsidR="00314283" w:rsidRDefault="00314283">
      <w:pPr>
        <w:rPr>
          <w:rStyle w:val="apple-style-span"/>
          <w:color w:val="000000"/>
        </w:rPr>
      </w:pPr>
      <w:r>
        <w:rPr>
          <w:noProof/>
          <w:color w:val="000000"/>
        </w:rPr>
        <w:lastRenderedPageBreak/>
        <w:drawing>
          <wp:inline distT="0" distB="0" distL="0" distR="0" wp14:anchorId="1DCA57BD" wp14:editId="7694B164">
            <wp:extent cx="5943600" cy="45929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 Consolidated Current &amp; Historic Monitoring Stites - Jan 20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77F34" w:rsidRDefault="00C77F34">
      <w:pPr>
        <w:rPr>
          <w:rStyle w:val="apple-style-span"/>
          <w:color w:val="000000"/>
        </w:rPr>
      </w:pPr>
    </w:p>
    <w:p w:rsidR="00C77F34" w:rsidRDefault="00C77F34">
      <w:pPr>
        <w:jc w:val="center"/>
        <w:rPr>
          <w:rStyle w:val="apple-style-span"/>
          <w:b/>
          <w:color w:val="000000"/>
        </w:rPr>
      </w:pPr>
    </w:p>
    <w:p w:rsidR="00C77F34" w:rsidRDefault="00C77F34">
      <w:pPr>
        <w:rPr>
          <w:rStyle w:val="apple-style-span"/>
          <w:bCs/>
          <w:color w:val="000000"/>
        </w:rPr>
      </w:pPr>
      <w:r>
        <w:rPr>
          <w:rStyle w:val="apple-style-span"/>
          <w:bCs/>
          <w:color w:val="000000"/>
        </w:rPr>
        <w:t xml:space="preserve">Figure </w:t>
      </w:r>
      <w:r w:rsidR="0020267E">
        <w:rPr>
          <w:rStyle w:val="apple-style-span"/>
          <w:bCs/>
          <w:color w:val="000000"/>
        </w:rPr>
        <w:t>19</w:t>
      </w:r>
      <w:r>
        <w:rPr>
          <w:rStyle w:val="apple-style-span"/>
          <w:bCs/>
          <w:color w:val="000000"/>
        </w:rPr>
        <w:t>.  Hays Consolidated HUC12 subwatershed.</w:t>
      </w:r>
    </w:p>
    <w:p w:rsidR="00C77F34" w:rsidRDefault="00C77F34">
      <w:pPr>
        <w:rPr>
          <w:rStyle w:val="apple-style-span"/>
          <w:color w:val="000000"/>
        </w:rPr>
      </w:pPr>
    </w:p>
    <w:p w:rsidR="00C77F34" w:rsidRDefault="00C77F34">
      <w:pPr>
        <w:rPr>
          <w:rStyle w:val="apple-style-span"/>
          <w:color w:val="000000"/>
        </w:rPr>
      </w:pPr>
      <w:r>
        <w:rPr>
          <w:rStyle w:val="apple-style-span"/>
          <w:color w:val="000000"/>
        </w:rPr>
        <w:t xml:space="preserve">Stream monitoring in the Hays Consolidated subwatersheds began in December of 2006 with seven stations situated in and near the City of Hays to monitor storm flow and base flow characteristics.  Primary concerns for this subwatershed are TSS, TN, TP and </w:t>
      </w:r>
      <w:r>
        <w:rPr>
          <w:rStyle w:val="apple-style-span"/>
          <w:i/>
          <w:color w:val="000000"/>
        </w:rPr>
        <w:t>E. coli</w:t>
      </w:r>
      <w:r>
        <w:rPr>
          <w:rStyle w:val="apple-style-span"/>
          <w:color w:val="000000"/>
        </w:rPr>
        <w:t xml:space="preserve">.  </w:t>
      </w:r>
      <w:r>
        <w:t xml:space="preserve">Waters of this subwatershed are designated as Primary Contact Recreation Class B with an </w:t>
      </w:r>
      <w:r>
        <w:rPr>
          <w:i/>
        </w:rPr>
        <w:t>E. coli</w:t>
      </w:r>
      <w:r>
        <w:t xml:space="preserve"> geomean of 262.0 MPN/100ml from 1 April to 31 October and 2,358.0 MPN/100mL from 1 November to 31 March every year</w:t>
      </w:r>
      <w:r>
        <w:rPr>
          <w:rStyle w:val="apple-style-span"/>
          <w:color w:val="000000"/>
        </w:rPr>
        <w:t>.  Effluent water from the City of Hays Waste Water Treatment Plant enters Chetolah Creek in this subwatershed.  As measured by monitoring sites at the base of each subwatershed (Site 5 - City of Hays and Site 7 - Chetolah Creek), all measured parameters exceeded TMDL benchmarks and have been listed on the 2010 State of Kansas 303(d) list.</w:t>
      </w:r>
    </w:p>
    <w:p w:rsidR="00C77F34" w:rsidRDefault="00C77F34">
      <w:pPr>
        <w:rPr>
          <w:rStyle w:val="apple-style-span"/>
          <w:color w:val="000000"/>
        </w:rPr>
      </w:pPr>
      <w:r>
        <w:rPr>
          <w:rStyle w:val="apple-style-span"/>
          <w:color w:val="000000"/>
        </w:rPr>
        <w:t xml:space="preserve">As measured from Site 5, median parameter values from December 2006 to July 2010 were: </w:t>
      </w:r>
    </w:p>
    <w:p w:rsidR="00C77F34" w:rsidRDefault="00C77F34">
      <w:pPr>
        <w:rPr>
          <w:rStyle w:val="apple-style-span"/>
          <w:color w:val="000000"/>
        </w:rPr>
      </w:pPr>
      <w:r>
        <w:rPr>
          <w:rStyle w:val="apple-style-span"/>
          <w:color w:val="000000"/>
        </w:rPr>
        <w:t xml:space="preserve">TSS – 46.7 mg/L, n = 110 (TMDL benchmark 50.0 mg/L), TN – 1.51 mg/L, n = 107 (TMDL benchmark 1.00 mg/L), TP – 0.25 mg/L, n = 107 (TMDL benchmark 0.10 mg/L), and </w:t>
      </w:r>
    </w:p>
    <w:p w:rsidR="00C77F34" w:rsidRDefault="00C77F34">
      <w:pPr>
        <w:rPr>
          <w:rStyle w:val="apple-style-span"/>
          <w:color w:val="000000"/>
        </w:rPr>
      </w:pPr>
      <w:r>
        <w:rPr>
          <w:rStyle w:val="apple-style-span"/>
          <w:i/>
          <w:color w:val="000000"/>
        </w:rPr>
        <w:t>E. coli</w:t>
      </w:r>
      <w:r>
        <w:rPr>
          <w:rStyle w:val="apple-style-span"/>
          <w:color w:val="000000"/>
        </w:rPr>
        <w:t xml:space="preserve"> – geomean 340.2 MPN/100mL, n = 74 (TMDL benchmark 262.0 and 2358.0 MPN/100mL seasonally).  Storm flow means for the same time period were: TSS – 432.2 mg/L (n = 27), TN – 2.14 mg/L (n = 28), TP – 0.56 mg/L (n = 28), and </w:t>
      </w:r>
      <w:r>
        <w:rPr>
          <w:rStyle w:val="apple-style-span"/>
          <w:i/>
          <w:color w:val="000000"/>
        </w:rPr>
        <w:t>E. coli</w:t>
      </w:r>
      <w:r>
        <w:rPr>
          <w:rStyle w:val="apple-style-span"/>
          <w:color w:val="000000"/>
        </w:rPr>
        <w:t xml:space="preserve"> – geomean 8,588.8 </w:t>
      </w:r>
      <w:r>
        <w:rPr>
          <w:rStyle w:val="apple-style-span"/>
          <w:color w:val="000000"/>
        </w:rPr>
        <w:lastRenderedPageBreak/>
        <w:t>MPN/100mL (n = 14).  From the stream monitoring data it is apparent that the subwatershed is impaired for all measured parameters.</w:t>
      </w:r>
    </w:p>
    <w:p w:rsidR="00C77F34" w:rsidRDefault="00C77F34">
      <w:pPr>
        <w:rPr>
          <w:rStyle w:val="apple-style-span"/>
          <w:color w:val="000000"/>
        </w:rPr>
      </w:pPr>
    </w:p>
    <w:p w:rsidR="00C77F34" w:rsidRDefault="00C77F34">
      <w:pPr>
        <w:rPr>
          <w:rStyle w:val="apple-style-span"/>
          <w:color w:val="000000"/>
        </w:rPr>
      </w:pPr>
      <w:r>
        <w:rPr>
          <w:rStyle w:val="apple-style-span"/>
          <w:color w:val="000000"/>
        </w:rPr>
        <w:t xml:space="preserve">As measured from Site 7, median parameter values from December 2006 to July 2010 were: </w:t>
      </w:r>
    </w:p>
    <w:p w:rsidR="00C77F34" w:rsidRDefault="00C77F34">
      <w:pPr>
        <w:rPr>
          <w:rStyle w:val="apple-style-span"/>
          <w:color w:val="000000"/>
        </w:rPr>
      </w:pPr>
      <w:r>
        <w:rPr>
          <w:rStyle w:val="apple-style-span"/>
          <w:color w:val="000000"/>
        </w:rPr>
        <w:t xml:space="preserve">TSS – 64.5 mg/L, n = 110 (TMDL benchmark 50.0 mg/L), TN – 6.66 mg/L, n = 108 (TMDL benchmark 1.00 mg/L), TP – 1.13 mg/L, n = 108 (TMDL benchmark 0.10 mg/L), and </w:t>
      </w:r>
    </w:p>
    <w:p w:rsidR="00C77F34" w:rsidRDefault="00C77F34">
      <w:pPr>
        <w:rPr>
          <w:rStyle w:val="apple-style-span"/>
          <w:color w:val="000000"/>
        </w:rPr>
      </w:pPr>
      <w:r>
        <w:rPr>
          <w:rStyle w:val="apple-style-span"/>
          <w:i/>
          <w:color w:val="000000"/>
        </w:rPr>
        <w:t>E. coli</w:t>
      </w:r>
      <w:r>
        <w:rPr>
          <w:rStyle w:val="apple-style-span"/>
          <w:color w:val="000000"/>
        </w:rPr>
        <w:t xml:space="preserve"> – geomean 549.8 MPN/100mL, n = 73 (TMDL benchmark 262.0 and 2,358.0 MPN/100mL seasonally).  Storm flow means for the same time period were: TSS – 352.7 mg/L (n = 19), TN – 6.50 mg/L (n = 28), TP – 1.60 mg/L (n = 28), and </w:t>
      </w:r>
      <w:r>
        <w:rPr>
          <w:rStyle w:val="apple-style-span"/>
          <w:i/>
          <w:color w:val="000000"/>
        </w:rPr>
        <w:t>E. coli</w:t>
      </w:r>
      <w:r>
        <w:rPr>
          <w:rStyle w:val="apple-style-span"/>
          <w:color w:val="000000"/>
        </w:rPr>
        <w:t xml:space="preserve"> – geomean 6900.3 MPN/100mL (n = 15).  From the stream monitoring data it is apparent that this subwatershed is impaired for all measured parameters during base flow with much of the nutrient issues originating from the effluent discharge.  Along with the stream monitoring network, computer modeling will help identify the critical areas outside of the urban influence.</w:t>
      </w:r>
    </w:p>
    <w:p w:rsidR="00C77F34" w:rsidRDefault="00C77F34"/>
    <w:p w:rsidR="00C77F34" w:rsidRDefault="00C77F34">
      <w:r>
        <w:t xml:space="preserve">What makes the Hays Consolidated Subwatershed unique throughout the BCMSHRW critical target areas is that a majority of the pollutant load comes from urban factors.  Based on the stream monitoring project that started in late 2006 to look at urban stormwater factors and base flow characteristics around an urban center, it is estimated that over 90% of the water draining these subwatersheds comes from the </w:t>
      </w:r>
      <w:r w:rsidR="001F0169">
        <w:t>land area</w:t>
      </w:r>
      <w:r>
        <w:t xml:space="preserve"> of the </w:t>
      </w:r>
      <w:r w:rsidR="001F0169">
        <w:t>C</w:t>
      </w:r>
      <w:r>
        <w:t xml:space="preserve">ity.  As of April 2010, the City of Hays implemented a stormwater utility to look at water quantity and quality to meet MS4 NPDES permitting.  This utility will function as the funding mechanism to implement BMPs throughout the </w:t>
      </w:r>
      <w:r w:rsidR="001F0169">
        <w:t>C</w:t>
      </w:r>
      <w:r>
        <w:t xml:space="preserve">ity reducing or eliminating negative effects on downstream Big Creek on to Kanopolis Reservoir.  The WRAPS project will continue working with the </w:t>
      </w:r>
      <w:r w:rsidR="001F0169">
        <w:t>C</w:t>
      </w:r>
      <w:r>
        <w:t xml:space="preserve">ity to educate citizens about water quality and maintain its monitoring program so BMP installment can be quantified.  In addition, we will also accomplish the Watershed Plan goals to:  provide storm water management guidance, and continue public awareness, education and involvement in watershed issues. </w:t>
      </w:r>
    </w:p>
    <w:p w:rsidR="00C77F34" w:rsidRDefault="00C77F34">
      <w:pPr>
        <w:rPr>
          <w:b/>
        </w:rPr>
      </w:pPr>
    </w:p>
    <w:p w:rsidR="00C77F34" w:rsidRDefault="00C77F34"/>
    <w:p w:rsidR="00C77F34" w:rsidRDefault="00C77F34"/>
    <w:p w:rsidR="00C77F34" w:rsidRDefault="00C77F34"/>
    <w:p w:rsidR="00C77F34" w:rsidRDefault="00C77F34">
      <w:r>
        <w:rPr>
          <w:b/>
          <w:color w:val="000080"/>
          <w:sz w:val="32"/>
          <w:szCs w:val="32"/>
          <w:u w:val="single"/>
        </w:rPr>
        <w:br w:type="page"/>
      </w:r>
      <w:r>
        <w:rPr>
          <w:b/>
          <w:color w:val="000080"/>
          <w:sz w:val="32"/>
          <w:szCs w:val="32"/>
          <w:u w:val="single"/>
        </w:rPr>
        <w:lastRenderedPageBreak/>
        <w:t>4.0 Load Reduction Methodology</w:t>
      </w:r>
    </w:p>
    <w:p w:rsidR="00C77F34" w:rsidRDefault="00C77F34">
      <w:r>
        <w:t>To obtain water quality improvements within the BCMSHRW, estimates of pollutant load reductions are needed.  These pollutant loads are derived empirically (stream monitoring data) and theoretically (SWAT model).  Using TMDL baseline data and average stream flow discharges, pollutant loads into Kanopolis Reservoir can be calculated.  Using mean stream flow discharged as gathered and estimated by KDHE watershed section and a USGS report by Perry, Wolock and Artman (2004), the WRAPS group was able to estimate load reductions.  Using the mean stream flow values in the targeted subwatersheds, an estimated 30% load reduction from the empirical stream monitoring data was used as a target for pollutant reduction.  Reductions overall on Big Creek and into Kanopolis Reservoir were provided by Tom Stiles of the KDHE Watershed Management Section.  KDHE currently estimates NPS reduction loads for nutrients to meet the Kanopolis Lake EU TMDL to be 37,735 lbs/yr for TP and 288,780 lbs/yr for TN.  These numbers are high as multiple permitted point sources exist in the watersheds.  Local monitoring data is used for targeted reductions at the subwatershed level.  Best management practices will continue to be placed throughout the watersheds; however there will be a focused effort to implement a higher percentage of BMPs throughout the targeted areas to meet TMDLs for successful reductions of the eutrophication TMDL for Kanopolis Reservoir.</w:t>
      </w:r>
    </w:p>
    <w:p w:rsidR="00C77F34" w:rsidRDefault="00C77F34"/>
    <w:p w:rsidR="00C77F34" w:rsidRDefault="00C77F34">
      <w:r>
        <w:t xml:space="preserve">To determine the types and quantities of BMPs needing to be installed in the target HUC 12s or in the watershed, we determined the percent of each county in each of the HUC 12 target areas.  Those percentages were as follows:  Oak Creek was 7.5% of Ellsworth County; Landon Creek was 2.8% of Barton County and 3.3% of Russell County; Thielen Airport was 4.2% of Russell County; Hays Consolidated was 9.9% of Ellis County; and Town of Munjor was 6.4% of Ellis County. </w:t>
      </w:r>
    </w:p>
    <w:p w:rsidR="00C77F34" w:rsidRDefault="00C77F34"/>
    <w:p w:rsidR="00C77F34" w:rsidRDefault="00C77F34">
      <w:r>
        <w:t xml:space="preserve">In addition, the State Conservation Commission and the Hays Area NRCS Office provided five to seven years of BMPs installed in the counties to use as a reference.  The WRAPS Leadership team used these averages of BMPs installed to be conservative and realistic.  Below is an example of the calculations utilized to generate the types and quantities of BMPs to be installed in the target HUC 12s or overall in the BCMSHRW.  In addition, the County Extension Agents, Conservation District Managers, District Conservationists, Minson, Leiker, and Fross provided local knowledge for estimating BMPs while keeping in mind some of the target areas have no adoption of selected BMPs.  Altering mindsets and farming operation histories would be needed in these areas.  The group also took into consideration the mode farmer/producer age range in the watersheds of 45-54 years with 70+ years of age next (Figure </w:t>
      </w:r>
      <w:r w:rsidR="0020267E">
        <w:t>20</w:t>
      </w:r>
      <w:r>
        <w:t xml:space="preserve">).  The group also understands that some key pieces of property may never have BMPs installed until the property changes ownership.  The team was being conservative and realistic in estimating these numbers.  Load reductions were calculated by KDHE Watershed Management Section. </w:t>
      </w:r>
    </w:p>
    <w:p w:rsidR="00C77F34" w:rsidRDefault="00C77F34"/>
    <w:p w:rsidR="00C77F34" w:rsidRDefault="00FA596F">
      <w:pPr>
        <w:jc w:val="center"/>
      </w:pPr>
      <w:r>
        <w:rPr>
          <w:noProof/>
        </w:rPr>
        <w:lastRenderedPageBreak/>
        <w:drawing>
          <wp:inline distT="0" distB="0" distL="0" distR="0" wp14:anchorId="41665153" wp14:editId="0D4AAAB5">
            <wp:extent cx="4137025" cy="1978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37025" cy="1978660"/>
                    </a:xfrm>
                    <a:prstGeom prst="rect">
                      <a:avLst/>
                    </a:prstGeom>
                    <a:noFill/>
                    <a:ln>
                      <a:noFill/>
                    </a:ln>
                  </pic:spPr>
                </pic:pic>
              </a:graphicData>
            </a:graphic>
          </wp:inline>
        </w:drawing>
      </w:r>
    </w:p>
    <w:p w:rsidR="00C77F34" w:rsidRDefault="00C77F34">
      <w:pPr>
        <w:rPr>
          <w:bCs/>
        </w:rPr>
      </w:pPr>
      <w:r>
        <w:rPr>
          <w:bCs/>
        </w:rPr>
        <w:t xml:space="preserve">Figure </w:t>
      </w:r>
      <w:r w:rsidR="0020267E">
        <w:rPr>
          <w:bCs/>
        </w:rPr>
        <w:t>20</w:t>
      </w:r>
      <w:r>
        <w:rPr>
          <w:bCs/>
        </w:rPr>
        <w:t>.  Histogram of Producer Age 2002 – 2007.</w:t>
      </w:r>
    </w:p>
    <w:p w:rsidR="00C77F34" w:rsidRDefault="00C77F34">
      <w:pPr>
        <w:pStyle w:val="Footer"/>
        <w:tabs>
          <w:tab w:val="clear" w:pos="4320"/>
          <w:tab w:val="clear" w:pos="8640"/>
        </w:tabs>
      </w:pPr>
    </w:p>
    <w:p w:rsidR="00C77F34" w:rsidRDefault="00C77F34">
      <w:pPr>
        <w:rPr>
          <w:bCs/>
          <w:i/>
        </w:rPr>
      </w:pPr>
      <w:r>
        <w:rPr>
          <w:bCs/>
          <w:i/>
        </w:rPr>
        <w:t>Example:</w:t>
      </w:r>
    </w:p>
    <w:p w:rsidR="00C77F34" w:rsidRDefault="00C77F34">
      <w:pPr>
        <w:rPr>
          <w:bCs/>
          <w:i/>
        </w:rPr>
      </w:pPr>
      <w:r>
        <w:rPr>
          <w:i/>
        </w:rPr>
        <w:t xml:space="preserve">Oak Creek – Install Terraces:  329 acres * 7.5% of Ellsworth County = 24.68 acres = </w:t>
      </w:r>
      <w:r>
        <w:rPr>
          <w:bCs/>
          <w:i/>
        </w:rPr>
        <w:t>25 acres protected; 7,346 Linear Feet (LF) * 7.5% = 550.95 LF = 550 LF</w:t>
      </w:r>
    </w:p>
    <w:p w:rsidR="00C77F34" w:rsidRDefault="00C77F34"/>
    <w:p w:rsidR="00C77F34" w:rsidRDefault="00C77F34">
      <w:r>
        <w:t xml:space="preserve">The six target areas cover 293.9 square miles or 13% of the watersheds for the Kanopolis Reservoir Eutrophication TMDL reduction goal.  This is the first set of Critical Target Areas or Tier 1 Priorities. As work continues to progress and more areas of the watershed are established for a monitoring network, there may be another set of critical target areas or Tier 2 priorities called into implementation if load reductions don’t achieve the TMDLs by 2020.  The HUC 12s for Tier 2 priorities may include:  Center School, Walker Creek, Lower North Fork, Yocemento, Big Creek in Ellis, and others below Thielen Airport and Oak Creek, in closer proximity to Kanopolis Reservoir.  </w:t>
      </w:r>
    </w:p>
    <w:p w:rsidR="00C77F34" w:rsidRDefault="00C77F34"/>
    <w:p w:rsidR="00C77F34" w:rsidRDefault="00C77F34">
      <w:r>
        <w:t xml:space="preserve">Work in the Big Creek watershed of 860.8 square miles will be concentrated in 148.5 square miles, 3-HUC 12s or 18% of the Big Creek Watershed.  Again, significant amounts of nutrient reductions will need to come from the City of Hays Waste Water Treatment Plant for overall watershed improvements. </w:t>
      </w:r>
    </w:p>
    <w:p w:rsidR="00C77F34" w:rsidRDefault="00C77F34"/>
    <w:p w:rsidR="00C77F34" w:rsidRDefault="00C77F34">
      <w:pPr>
        <w:rPr>
          <w:b/>
          <w:color w:val="000080"/>
          <w:sz w:val="32"/>
          <w:szCs w:val="32"/>
        </w:rPr>
      </w:pPr>
      <w:r>
        <w:rPr>
          <w:b/>
          <w:color w:val="000080"/>
          <w:sz w:val="28"/>
          <w:szCs w:val="28"/>
          <w:u w:val="single"/>
        </w:rPr>
        <w:t xml:space="preserve">4.1 </w:t>
      </w:r>
      <w:r w:rsidRPr="002E6371">
        <w:rPr>
          <w:b/>
          <w:color w:val="000080"/>
          <w:sz w:val="28"/>
          <w:szCs w:val="28"/>
          <w:u w:val="single"/>
        </w:rPr>
        <w:t>Oak Creek Subwatershed</w:t>
      </w:r>
    </w:p>
    <w:p w:rsidR="00C77F34" w:rsidRDefault="00C77F34">
      <w:r>
        <w:t xml:space="preserve">There are currently no TMDL listing for Oak Creek Subwatershed according to KDHE.  Load reductions that need to occur, as identified by the leadership team, in the Oak Creek subwatershed include TN, TP, </w:t>
      </w:r>
      <w:r>
        <w:rPr>
          <w:i/>
        </w:rPr>
        <w:t>E. coli</w:t>
      </w:r>
      <w:r>
        <w:t xml:space="preserve">, and to a lesser extent TSS (storm flow).  The SWAT models indicate that a majority of nitrogen and phosphorus loading occur </w:t>
      </w:r>
      <w:r w:rsidR="00C32FFC">
        <w:t xml:space="preserve">in the </w:t>
      </w:r>
      <w:r>
        <w:t xml:space="preserve">subbasin </w:t>
      </w:r>
      <w:r w:rsidR="00C32FFC">
        <w:t xml:space="preserve">draining into </w:t>
      </w:r>
      <w:r>
        <w:t xml:space="preserve">WRAPS sample site Oak Ave H and south of the Smoky Hill River (Figures </w:t>
      </w:r>
      <w:r w:rsidR="0020267E">
        <w:t>21-23</w:t>
      </w:r>
      <w:r>
        <w:t>) while sediment comes mainly from areas neighboring the Smoky Hill River and at the northern end of the Oak Creek subwatershed.  Targeted monitoring data from the site since March 2009 is consistent with the SWAT model.  Best management practices consisting of terraces, waterways, and tillage conversion will help alleviate nitrogen loss from croplands while relocation of livestock feeding sites will move nutrients further upland where the potential for runoff into the streams will be diminished.  KDHE and WRAPS will continue to monitor the water quality leaving the City of Ellsworth wastewater lagoons to further reduce nitrogen and phosphorus loads.</w:t>
      </w:r>
    </w:p>
    <w:p w:rsidR="00C77F34" w:rsidRDefault="00FA596F">
      <w:pPr>
        <w:jc w:val="center"/>
      </w:pPr>
      <w:r>
        <w:rPr>
          <w:noProof/>
        </w:rPr>
        <w:lastRenderedPageBreak/>
        <w:drawing>
          <wp:inline distT="0" distB="0" distL="0" distR="0" wp14:anchorId="1D517BF1" wp14:editId="5A0C8293">
            <wp:extent cx="4916805" cy="3799349"/>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20267E">
        <w:rPr>
          <w:bCs/>
          <w:iCs/>
        </w:rPr>
        <w:t>21</w:t>
      </w:r>
      <w:r>
        <w:rPr>
          <w:bCs/>
          <w:iCs/>
        </w:rPr>
        <w:t>.  Total nitrogen loading (lbs/acre) as determined by the SWAT model.</w:t>
      </w:r>
    </w:p>
    <w:p w:rsidR="00C77F34" w:rsidRDefault="00C77F34">
      <w:pPr>
        <w:rPr>
          <w:bCs/>
          <w:iCs/>
        </w:rPr>
      </w:pPr>
    </w:p>
    <w:p w:rsidR="00C77F34" w:rsidRDefault="00FA596F">
      <w:pPr>
        <w:jc w:val="center"/>
      </w:pPr>
      <w:r>
        <w:rPr>
          <w:noProof/>
        </w:rPr>
        <w:drawing>
          <wp:inline distT="0" distB="0" distL="0" distR="0" wp14:anchorId="2CFA19D2" wp14:editId="11BD4DA8">
            <wp:extent cx="4916805" cy="3799349"/>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jc w:val="both"/>
        <w:rPr>
          <w:bCs/>
        </w:rPr>
      </w:pPr>
      <w:r>
        <w:rPr>
          <w:bCs/>
        </w:rPr>
        <w:t>Figure 2</w:t>
      </w:r>
      <w:r w:rsidR="0020267E">
        <w:rPr>
          <w:bCs/>
        </w:rPr>
        <w:t>2</w:t>
      </w:r>
      <w:r>
        <w:rPr>
          <w:bCs/>
        </w:rPr>
        <w:t>.  Total phosphorus loading (lbs/acre) as determined by the SWAT model.</w:t>
      </w:r>
    </w:p>
    <w:p w:rsidR="00C77F34" w:rsidRDefault="00FA596F">
      <w:pPr>
        <w:jc w:val="center"/>
      </w:pPr>
      <w:r>
        <w:rPr>
          <w:noProof/>
        </w:rPr>
        <w:lastRenderedPageBreak/>
        <w:drawing>
          <wp:inline distT="0" distB="0" distL="0" distR="0" wp14:anchorId="2658DAA2" wp14:editId="39C83FF6">
            <wp:extent cx="4916805" cy="3799349"/>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rPr>
      </w:pPr>
      <w:r>
        <w:rPr>
          <w:bCs/>
        </w:rPr>
        <w:t xml:space="preserve"> Figure 2</w:t>
      </w:r>
      <w:r w:rsidR="0020267E">
        <w:rPr>
          <w:bCs/>
        </w:rPr>
        <w:t>3</w:t>
      </w:r>
      <w:r>
        <w:rPr>
          <w:bCs/>
        </w:rPr>
        <w:t>.  Total sediment loading (tons/acre) as determined by the SWAT model.</w:t>
      </w:r>
    </w:p>
    <w:p w:rsidR="00C77F34" w:rsidRDefault="00C77F34"/>
    <w:p w:rsidR="00C77F34" w:rsidRDefault="00C77F34">
      <w:r>
        <w:t>Another assessment, the WKCAT in association with the USLE model yields the same TSS results as the SWAT model in the upper reaches of the Oak Creek subwatershed (Figure 2</w:t>
      </w:r>
      <w:r w:rsidR="0020267E">
        <w:t>4</w:t>
      </w:r>
      <w:r>
        <w:t>).  Estimated soil loses from CLUs with greater than 5 tons/year/acre losses are highlighted.  Driving tour data documents many areas of poor rangeland condition and visible soil erosion on croplands.  Management decisions in the rangeland will need to change, i.e. lower stocking rates, in order to improve vegetative conditions to slow or eliminate nutrient movement and soil erosion.  Practices such as terraces and waterways will be needed to slow sediment erosion.  Waterways and buffer strips will also help to filter nutrients</w:t>
      </w:r>
      <w:r w:rsidR="001F0169">
        <w:t xml:space="preserve"> and sediments</w:t>
      </w:r>
      <w:r>
        <w:t>.</w:t>
      </w:r>
    </w:p>
    <w:p w:rsidR="00C77F34" w:rsidRDefault="00C77F34"/>
    <w:p w:rsidR="00C77F34" w:rsidRDefault="00FA596F">
      <w:pPr>
        <w:jc w:val="center"/>
      </w:pPr>
      <w:r>
        <w:rPr>
          <w:noProof/>
        </w:rPr>
        <w:lastRenderedPageBreak/>
        <w:drawing>
          <wp:inline distT="0" distB="0" distL="0" distR="0" wp14:anchorId="524A824E" wp14:editId="0F75BE2F">
            <wp:extent cx="4916805" cy="38074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16805" cy="3807460"/>
                    </a:xfrm>
                    <a:prstGeom prst="rect">
                      <a:avLst/>
                    </a:prstGeom>
                    <a:noFill/>
                    <a:ln>
                      <a:noFill/>
                    </a:ln>
                  </pic:spPr>
                </pic:pic>
              </a:graphicData>
            </a:graphic>
          </wp:inline>
        </w:drawing>
      </w:r>
    </w:p>
    <w:p w:rsidR="00C77F34" w:rsidRDefault="00C77F34">
      <w:pPr>
        <w:ind w:left="1080" w:hanging="1080"/>
        <w:rPr>
          <w:bCs/>
          <w:iCs/>
        </w:rPr>
      </w:pPr>
      <w:r>
        <w:rPr>
          <w:bCs/>
          <w:iCs/>
        </w:rPr>
        <w:t>Figure 2</w:t>
      </w:r>
      <w:r w:rsidR="0020267E">
        <w:rPr>
          <w:bCs/>
          <w:iCs/>
        </w:rPr>
        <w:t>4</w:t>
      </w:r>
      <w:r>
        <w:rPr>
          <w:bCs/>
          <w:iCs/>
        </w:rPr>
        <w:t>.  Oak Creek subwatershed WKCAT and USLE results with ground truth watershed conditions.</w:t>
      </w:r>
    </w:p>
    <w:p w:rsidR="00C77F34" w:rsidRDefault="00C77F34"/>
    <w:p w:rsidR="00C77F34" w:rsidRDefault="00C77F34">
      <w:pPr>
        <w:rPr>
          <w:b/>
        </w:rPr>
      </w:pPr>
      <w:r>
        <w:t xml:space="preserve">Not figured by the SWAT model was </w:t>
      </w:r>
      <w:r>
        <w:rPr>
          <w:i/>
        </w:rPr>
        <w:t>E. coli</w:t>
      </w:r>
      <w:r>
        <w:t xml:space="preserve"> loading/concentrations for the subwatershed.  Being a parameter that cannot be directly tied to a unit weight measurement, </w:t>
      </w:r>
      <w:r>
        <w:rPr>
          <w:i/>
        </w:rPr>
        <w:t>E. coli</w:t>
      </w:r>
      <w:r>
        <w:t xml:space="preserve"> load reductions will result from practices that remove its potential to invade water sources (either moving or removing sources).  From monitoring data, </w:t>
      </w:r>
      <w:r>
        <w:rPr>
          <w:i/>
        </w:rPr>
        <w:t>E. coli</w:t>
      </w:r>
      <w:r>
        <w:t xml:space="preserve"> concentrations are an issue within the subbasin that contains the Oak South monitoring location.  As per data, </w:t>
      </w:r>
      <w:r>
        <w:rPr>
          <w:i/>
        </w:rPr>
        <w:t>E. coli</w:t>
      </w:r>
      <w:r>
        <w:t xml:space="preserve"> concentrations exceed TMDL benchmarks of 3,843.0 MPN/100mL concentrations from October to March of each year since 2008.  Targeted monitoring had located the area(s) of concern to livestock feeding operations.  Stream flows for this particular segment are typically non-existent or very minimal with most </w:t>
      </w:r>
      <w:r>
        <w:rPr>
          <w:i/>
        </w:rPr>
        <w:t>E. col</w:t>
      </w:r>
      <w:r>
        <w:t>i and nutrient movement occurring during none summer months.  The BMP to alleviate bacteria loading would include winter feeding site relocations.  All BMPs to be implemented are listed in Table 9.</w:t>
      </w:r>
    </w:p>
    <w:p w:rsidR="00C77F34" w:rsidRDefault="00C77F34"/>
    <w:p w:rsidR="0089163F" w:rsidRDefault="0089163F">
      <w:r>
        <w:br w:type="page"/>
      </w:r>
    </w:p>
    <w:p w:rsidR="0089163F" w:rsidRDefault="0089163F" w:rsidP="0089163F"/>
    <w:tbl>
      <w:tblPr>
        <w:tblW w:w="9627" w:type="dxa"/>
        <w:jc w:val="center"/>
        <w:tblLook w:val="0000" w:firstRow="0" w:lastRow="0" w:firstColumn="0" w:lastColumn="0" w:noHBand="0" w:noVBand="0"/>
      </w:tblPr>
      <w:tblGrid>
        <w:gridCol w:w="1941"/>
        <w:gridCol w:w="1818"/>
        <w:gridCol w:w="2316"/>
        <w:gridCol w:w="1885"/>
        <w:gridCol w:w="1667"/>
      </w:tblGrid>
      <w:tr w:rsidR="0089163F" w:rsidTr="00C231A5">
        <w:trPr>
          <w:jc w:val="center"/>
        </w:trPr>
        <w:tc>
          <w:tcPr>
            <w:tcW w:w="9627" w:type="dxa"/>
            <w:gridSpan w:val="5"/>
            <w:tcBorders>
              <w:top w:val="nil"/>
              <w:left w:val="nil"/>
              <w:bottom w:val="nil"/>
              <w:right w:val="nil"/>
            </w:tcBorders>
          </w:tcPr>
          <w:p w:rsidR="0089163F" w:rsidRDefault="0089163F" w:rsidP="00C231A5">
            <w:pPr>
              <w:ind w:left="1106" w:hanging="1106"/>
              <w:rPr>
                <w:bCs/>
                <w:szCs w:val="28"/>
              </w:rPr>
            </w:pPr>
            <w:r>
              <w:rPr>
                <w:bCs/>
                <w:color w:val="000000"/>
              </w:rPr>
              <w:br w:type="page"/>
            </w:r>
            <w:r>
              <w:rPr>
                <w:bCs/>
                <w:szCs w:val="28"/>
              </w:rPr>
              <w:t>Table 9.  Oak Creek HUC 12 Subwatershed BMPs with total reductions for 23 years according to the BCMSHRW WRAPS Watershed Plan Reduction Goal &amp; Kanopolis Lake EU TMDL Goal (7.5% of Ellsworth County)</w:t>
            </w:r>
          </w:p>
        </w:tc>
      </w:tr>
      <w:tr w:rsidR="0089163F" w:rsidTr="00C231A5">
        <w:trPr>
          <w:jc w:val="center"/>
        </w:trPr>
        <w:tc>
          <w:tcPr>
            <w:tcW w:w="1941" w:type="dxa"/>
            <w:tcBorders>
              <w:top w:val="nil"/>
              <w:left w:val="nil"/>
              <w:bottom w:val="single" w:sz="4" w:space="0" w:color="auto"/>
              <w:right w:val="nil"/>
            </w:tcBorders>
            <w:vAlign w:val="bottom"/>
          </w:tcPr>
          <w:p w:rsidR="0089163F" w:rsidRDefault="0089163F" w:rsidP="00C231A5">
            <w:pPr>
              <w:jc w:val="center"/>
              <w:rPr>
                <w:bCs/>
              </w:rPr>
            </w:pPr>
            <w:r>
              <w:rPr>
                <w:bCs/>
              </w:rPr>
              <w:t>Best Management Practice</w:t>
            </w:r>
          </w:p>
        </w:tc>
        <w:tc>
          <w:tcPr>
            <w:tcW w:w="1818" w:type="dxa"/>
            <w:tcBorders>
              <w:top w:val="nil"/>
              <w:left w:val="nil"/>
              <w:bottom w:val="single" w:sz="4" w:space="0" w:color="auto"/>
              <w:right w:val="nil"/>
            </w:tcBorders>
            <w:vAlign w:val="bottom"/>
          </w:tcPr>
          <w:p w:rsidR="0089163F" w:rsidRDefault="0089163F" w:rsidP="00C231A5">
            <w:pPr>
              <w:jc w:val="center"/>
              <w:rPr>
                <w:bCs/>
                <w:szCs w:val="28"/>
              </w:rPr>
            </w:pPr>
            <w:r>
              <w:rPr>
                <w:bCs/>
                <w:szCs w:val="28"/>
              </w:rPr>
              <w:t>Acres, Linear Feet, or Projects to be Implemented</w:t>
            </w:r>
          </w:p>
          <w:p w:rsidR="0089163F" w:rsidRDefault="0089163F" w:rsidP="00C231A5">
            <w:pPr>
              <w:jc w:val="center"/>
              <w:rPr>
                <w:bCs/>
                <w:szCs w:val="28"/>
              </w:rPr>
            </w:pPr>
          </w:p>
          <w:p w:rsidR="0089163F" w:rsidRDefault="0089163F" w:rsidP="00C231A5">
            <w:pPr>
              <w:jc w:val="center"/>
              <w:rPr>
                <w:bCs/>
                <w:szCs w:val="28"/>
              </w:rPr>
            </w:pPr>
          </w:p>
        </w:tc>
        <w:tc>
          <w:tcPr>
            <w:tcW w:w="2316" w:type="dxa"/>
            <w:tcBorders>
              <w:top w:val="nil"/>
              <w:left w:val="nil"/>
              <w:bottom w:val="single" w:sz="4" w:space="0" w:color="auto"/>
              <w:right w:val="nil"/>
            </w:tcBorders>
            <w:vAlign w:val="bottom"/>
          </w:tcPr>
          <w:p w:rsidR="0089163F" w:rsidRDefault="0089163F" w:rsidP="00C231A5">
            <w:pPr>
              <w:jc w:val="center"/>
              <w:rPr>
                <w:bCs/>
              </w:rPr>
            </w:pPr>
            <w:r>
              <w:rPr>
                <w:bCs/>
              </w:rPr>
              <w:t>Total TSS Reduction Achieved/Yr (tons)</w:t>
            </w:r>
          </w:p>
          <w:p w:rsidR="0089163F" w:rsidRDefault="0089163F" w:rsidP="00C231A5">
            <w:pPr>
              <w:jc w:val="center"/>
              <w:rPr>
                <w:bCs/>
              </w:rPr>
            </w:pPr>
          </w:p>
          <w:p w:rsidR="0089163F" w:rsidRDefault="0089163F" w:rsidP="00C231A5">
            <w:pPr>
              <w:jc w:val="center"/>
              <w:rPr>
                <w:bCs/>
              </w:rPr>
            </w:pPr>
          </w:p>
        </w:tc>
        <w:tc>
          <w:tcPr>
            <w:tcW w:w="1885" w:type="dxa"/>
            <w:tcBorders>
              <w:top w:val="nil"/>
              <w:left w:val="nil"/>
              <w:bottom w:val="single" w:sz="4" w:space="0" w:color="auto"/>
              <w:right w:val="nil"/>
            </w:tcBorders>
            <w:vAlign w:val="bottom"/>
          </w:tcPr>
          <w:p w:rsidR="0089163F" w:rsidRDefault="0089163F" w:rsidP="00C231A5">
            <w:pPr>
              <w:jc w:val="center"/>
              <w:rPr>
                <w:bCs/>
              </w:rPr>
            </w:pPr>
            <w:r>
              <w:rPr>
                <w:bCs/>
              </w:rPr>
              <w:t>Total N Reduction Achieved (lbs)/Yr</w:t>
            </w:r>
          </w:p>
          <w:p w:rsidR="0089163F" w:rsidRDefault="0089163F" w:rsidP="00C231A5">
            <w:pPr>
              <w:jc w:val="center"/>
              <w:rPr>
                <w:bCs/>
                <w:i/>
              </w:rPr>
            </w:pPr>
            <w:r>
              <w:rPr>
                <w:bCs/>
                <w:i/>
              </w:rPr>
              <w:t>% towards Kanopolis Lake EU TMDL</w:t>
            </w:r>
          </w:p>
        </w:tc>
        <w:tc>
          <w:tcPr>
            <w:tcW w:w="1667" w:type="dxa"/>
            <w:tcBorders>
              <w:top w:val="nil"/>
              <w:left w:val="nil"/>
              <w:bottom w:val="single" w:sz="4" w:space="0" w:color="auto"/>
              <w:right w:val="nil"/>
            </w:tcBorders>
            <w:vAlign w:val="bottom"/>
          </w:tcPr>
          <w:p w:rsidR="0089163F" w:rsidRDefault="0089163F" w:rsidP="00C231A5">
            <w:pPr>
              <w:jc w:val="center"/>
              <w:rPr>
                <w:bCs/>
              </w:rPr>
            </w:pPr>
            <w:r>
              <w:rPr>
                <w:bCs/>
              </w:rPr>
              <w:t>Total P Reduction Achieved (lbs)/Yr</w:t>
            </w:r>
          </w:p>
          <w:p w:rsidR="0089163F" w:rsidRDefault="0089163F" w:rsidP="00C231A5">
            <w:pPr>
              <w:jc w:val="center"/>
              <w:rPr>
                <w:bCs/>
              </w:rPr>
            </w:pPr>
            <w:r>
              <w:rPr>
                <w:bCs/>
                <w:i/>
              </w:rPr>
              <w:t>% towards Kanopolis Lake EU TMDL</w:t>
            </w:r>
          </w:p>
        </w:tc>
      </w:tr>
      <w:tr w:rsidR="0089163F" w:rsidTr="00C231A5">
        <w:trPr>
          <w:jc w:val="center"/>
        </w:trPr>
        <w:tc>
          <w:tcPr>
            <w:tcW w:w="1941" w:type="dxa"/>
            <w:tcBorders>
              <w:top w:val="single" w:sz="4" w:space="0" w:color="auto"/>
              <w:left w:val="nil"/>
              <w:bottom w:val="nil"/>
              <w:right w:val="nil"/>
            </w:tcBorders>
            <w:vAlign w:val="bottom"/>
          </w:tcPr>
          <w:p w:rsidR="0089163F" w:rsidRDefault="0089163F" w:rsidP="00C231A5">
            <w:pPr>
              <w:ind w:left="206" w:hanging="206"/>
            </w:pPr>
            <w:r>
              <w:t>Establish grass buffers/Critical area planting</w:t>
            </w:r>
          </w:p>
        </w:tc>
        <w:tc>
          <w:tcPr>
            <w:tcW w:w="1818" w:type="dxa"/>
            <w:tcBorders>
              <w:top w:val="single" w:sz="4" w:space="0" w:color="auto"/>
              <w:left w:val="nil"/>
              <w:bottom w:val="nil"/>
              <w:right w:val="nil"/>
            </w:tcBorders>
            <w:vAlign w:val="bottom"/>
          </w:tcPr>
          <w:p w:rsidR="0089163F" w:rsidRDefault="0089163F" w:rsidP="00C231A5">
            <w:pPr>
              <w:jc w:val="center"/>
            </w:pPr>
            <w:r>
              <w:t>5 acres/year</w:t>
            </w:r>
          </w:p>
        </w:tc>
        <w:tc>
          <w:tcPr>
            <w:tcW w:w="2316" w:type="dxa"/>
            <w:tcBorders>
              <w:top w:val="single" w:sz="4" w:space="0" w:color="auto"/>
              <w:left w:val="nil"/>
              <w:bottom w:val="nil"/>
              <w:right w:val="nil"/>
            </w:tcBorders>
            <w:vAlign w:val="bottom"/>
          </w:tcPr>
          <w:p w:rsidR="0089163F" w:rsidRDefault="0089163F" w:rsidP="00C231A5">
            <w:pPr>
              <w:jc w:val="center"/>
            </w:pPr>
            <w:r>
              <w:t>67</w:t>
            </w:r>
          </w:p>
        </w:tc>
        <w:tc>
          <w:tcPr>
            <w:tcW w:w="1885" w:type="dxa"/>
            <w:tcBorders>
              <w:top w:val="single" w:sz="4" w:space="0" w:color="auto"/>
              <w:left w:val="nil"/>
              <w:bottom w:val="nil"/>
              <w:right w:val="nil"/>
            </w:tcBorders>
            <w:vAlign w:val="bottom"/>
          </w:tcPr>
          <w:p w:rsidR="0089163F" w:rsidRDefault="0089163F" w:rsidP="00C231A5">
            <w:pPr>
              <w:jc w:val="center"/>
            </w:pPr>
            <w:r>
              <w:t>142</w:t>
            </w:r>
          </w:p>
          <w:p w:rsidR="0089163F" w:rsidRDefault="0089163F" w:rsidP="00C231A5">
            <w:pPr>
              <w:jc w:val="center"/>
            </w:pPr>
            <w:r>
              <w:t>13%</w:t>
            </w:r>
          </w:p>
        </w:tc>
        <w:tc>
          <w:tcPr>
            <w:tcW w:w="1667" w:type="dxa"/>
            <w:tcBorders>
              <w:top w:val="single" w:sz="4" w:space="0" w:color="auto"/>
              <w:left w:val="nil"/>
              <w:bottom w:val="nil"/>
              <w:right w:val="nil"/>
            </w:tcBorders>
            <w:vAlign w:val="bottom"/>
          </w:tcPr>
          <w:p w:rsidR="0089163F" w:rsidRDefault="0089163F" w:rsidP="00C231A5">
            <w:pPr>
              <w:jc w:val="center"/>
            </w:pPr>
            <w:r>
              <w:t>102</w:t>
            </w:r>
          </w:p>
          <w:p w:rsidR="0089163F" w:rsidRDefault="0089163F" w:rsidP="00C231A5">
            <w:pPr>
              <w:jc w:val="center"/>
            </w:pPr>
            <w:r>
              <w:t>13%</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Relocate livestock operations away from streams</w:t>
            </w:r>
          </w:p>
        </w:tc>
        <w:tc>
          <w:tcPr>
            <w:tcW w:w="1818" w:type="dxa"/>
            <w:tcBorders>
              <w:top w:val="nil"/>
              <w:left w:val="nil"/>
              <w:bottom w:val="nil"/>
              <w:right w:val="nil"/>
            </w:tcBorders>
            <w:vAlign w:val="bottom"/>
          </w:tcPr>
          <w:p w:rsidR="0089163F" w:rsidRDefault="0089163F" w:rsidP="00C231A5">
            <w:pPr>
              <w:jc w:val="center"/>
            </w:pPr>
            <w:r>
              <w:t xml:space="preserve">1 site/year </w:t>
            </w:r>
          </w:p>
          <w:p w:rsidR="0089163F" w:rsidRDefault="0089163F" w:rsidP="00C231A5">
            <w:pPr>
              <w:jc w:val="center"/>
            </w:pPr>
            <w:r>
              <w:t>(50 AU/site)</w:t>
            </w:r>
          </w:p>
        </w:tc>
        <w:tc>
          <w:tcPr>
            <w:tcW w:w="2316" w:type="dxa"/>
            <w:tcBorders>
              <w:top w:val="nil"/>
              <w:left w:val="nil"/>
              <w:bottom w:val="nil"/>
              <w:right w:val="nil"/>
            </w:tcBorders>
            <w:vAlign w:val="bottom"/>
          </w:tcPr>
          <w:p w:rsidR="0089163F" w:rsidRDefault="0089163F" w:rsidP="00C231A5">
            <w:pPr>
              <w:jc w:val="center"/>
            </w:pPr>
            <w:r>
              <w:t>N/A</w:t>
            </w:r>
          </w:p>
        </w:tc>
        <w:tc>
          <w:tcPr>
            <w:tcW w:w="1885" w:type="dxa"/>
            <w:tcBorders>
              <w:top w:val="nil"/>
              <w:left w:val="nil"/>
              <w:bottom w:val="nil"/>
              <w:right w:val="nil"/>
            </w:tcBorders>
            <w:vAlign w:val="bottom"/>
          </w:tcPr>
          <w:p w:rsidR="0089163F" w:rsidRDefault="0089163F" w:rsidP="00C231A5">
            <w:pPr>
              <w:jc w:val="center"/>
            </w:pPr>
            <w:r>
              <w:t>N/A</w:t>
            </w:r>
          </w:p>
        </w:tc>
        <w:tc>
          <w:tcPr>
            <w:tcW w:w="1667" w:type="dxa"/>
            <w:tcBorders>
              <w:top w:val="nil"/>
              <w:left w:val="nil"/>
              <w:bottom w:val="nil"/>
              <w:right w:val="nil"/>
            </w:tcBorders>
            <w:vAlign w:val="bottom"/>
          </w:tcPr>
          <w:p w:rsidR="0089163F" w:rsidRDefault="0089163F" w:rsidP="00C231A5">
            <w:pPr>
              <w:jc w:val="center"/>
            </w:pPr>
            <w:r>
              <w:t>171</w:t>
            </w:r>
          </w:p>
          <w:p w:rsidR="0089163F" w:rsidRDefault="0089163F" w:rsidP="00C231A5">
            <w:pPr>
              <w:jc w:val="center"/>
            </w:pPr>
            <w:r>
              <w:t>10%</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Improve native vegetation in rangeland (range planting, brush control)</w:t>
            </w:r>
          </w:p>
        </w:tc>
        <w:tc>
          <w:tcPr>
            <w:tcW w:w="1818" w:type="dxa"/>
            <w:tcBorders>
              <w:top w:val="nil"/>
              <w:left w:val="nil"/>
              <w:bottom w:val="nil"/>
              <w:right w:val="nil"/>
            </w:tcBorders>
            <w:vAlign w:val="bottom"/>
          </w:tcPr>
          <w:p w:rsidR="0089163F" w:rsidRDefault="0089163F" w:rsidP="00C231A5">
            <w:pPr>
              <w:jc w:val="center"/>
            </w:pPr>
            <w:r>
              <w:t>120 acres/year</w:t>
            </w:r>
          </w:p>
        </w:tc>
        <w:tc>
          <w:tcPr>
            <w:tcW w:w="2316" w:type="dxa"/>
            <w:tcBorders>
              <w:top w:val="nil"/>
              <w:left w:val="nil"/>
              <w:bottom w:val="nil"/>
              <w:right w:val="nil"/>
            </w:tcBorders>
            <w:vAlign w:val="bottom"/>
          </w:tcPr>
          <w:p w:rsidR="0089163F" w:rsidRDefault="0089163F" w:rsidP="00C231A5">
            <w:pPr>
              <w:jc w:val="center"/>
            </w:pPr>
            <w:r>
              <w:t>154</w:t>
            </w:r>
          </w:p>
        </w:tc>
        <w:tc>
          <w:tcPr>
            <w:tcW w:w="1885" w:type="dxa"/>
            <w:tcBorders>
              <w:top w:val="nil"/>
              <w:left w:val="nil"/>
              <w:bottom w:val="nil"/>
              <w:right w:val="nil"/>
            </w:tcBorders>
            <w:vAlign w:val="bottom"/>
          </w:tcPr>
          <w:p w:rsidR="0089163F" w:rsidRDefault="0089163F" w:rsidP="00C231A5">
            <w:pPr>
              <w:jc w:val="center"/>
            </w:pPr>
            <w:r>
              <w:t>452</w:t>
            </w:r>
          </w:p>
          <w:p w:rsidR="0089163F" w:rsidRDefault="0089163F" w:rsidP="00C231A5">
            <w:pPr>
              <w:jc w:val="center"/>
            </w:pPr>
            <w:r>
              <w:t>11%</w:t>
            </w:r>
          </w:p>
        </w:tc>
        <w:tc>
          <w:tcPr>
            <w:tcW w:w="1667" w:type="dxa"/>
            <w:tcBorders>
              <w:top w:val="nil"/>
              <w:left w:val="nil"/>
              <w:bottom w:val="nil"/>
              <w:right w:val="nil"/>
            </w:tcBorders>
            <w:vAlign w:val="bottom"/>
          </w:tcPr>
          <w:p w:rsidR="0089163F" w:rsidRDefault="0089163F" w:rsidP="00C231A5">
            <w:pPr>
              <w:jc w:val="center"/>
            </w:pPr>
            <w:r>
              <w:t>226</w:t>
            </w:r>
          </w:p>
          <w:p w:rsidR="0089163F" w:rsidRDefault="0089163F" w:rsidP="00C231A5">
            <w:pPr>
              <w:jc w:val="center"/>
            </w:pPr>
            <w:r>
              <w:t>12%</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Improve stocking rates &amp; livestock distribution (rotational grazing, reduced head/acre)</w:t>
            </w:r>
          </w:p>
        </w:tc>
        <w:tc>
          <w:tcPr>
            <w:tcW w:w="1818" w:type="dxa"/>
            <w:tcBorders>
              <w:top w:val="nil"/>
              <w:left w:val="nil"/>
              <w:bottom w:val="nil"/>
              <w:right w:val="nil"/>
            </w:tcBorders>
            <w:vAlign w:val="bottom"/>
          </w:tcPr>
          <w:p w:rsidR="0089163F" w:rsidRDefault="0089163F" w:rsidP="00C231A5">
            <w:pPr>
              <w:jc w:val="center"/>
            </w:pPr>
            <w:r>
              <w:t>120 acres/year</w:t>
            </w:r>
          </w:p>
        </w:tc>
        <w:tc>
          <w:tcPr>
            <w:tcW w:w="2316" w:type="dxa"/>
            <w:tcBorders>
              <w:top w:val="nil"/>
              <w:left w:val="nil"/>
              <w:bottom w:val="nil"/>
              <w:right w:val="nil"/>
            </w:tcBorders>
            <w:vAlign w:val="bottom"/>
          </w:tcPr>
          <w:p w:rsidR="0089163F" w:rsidRDefault="0089163F" w:rsidP="00C231A5">
            <w:pPr>
              <w:jc w:val="center"/>
            </w:pPr>
            <w:r>
              <w:t>4</w:t>
            </w:r>
          </w:p>
        </w:tc>
        <w:tc>
          <w:tcPr>
            <w:tcW w:w="1885" w:type="dxa"/>
            <w:tcBorders>
              <w:top w:val="nil"/>
              <w:left w:val="nil"/>
              <w:bottom w:val="nil"/>
              <w:right w:val="nil"/>
            </w:tcBorders>
            <w:vAlign w:val="bottom"/>
          </w:tcPr>
          <w:p w:rsidR="0089163F" w:rsidRDefault="0089163F" w:rsidP="00C231A5">
            <w:pPr>
              <w:jc w:val="center"/>
            </w:pPr>
            <w:r>
              <w:t>14</w:t>
            </w:r>
          </w:p>
          <w:p w:rsidR="0089163F" w:rsidRDefault="0089163F" w:rsidP="00C231A5">
            <w:pPr>
              <w:jc w:val="center"/>
            </w:pPr>
            <w:r>
              <w:t>4%</w:t>
            </w:r>
          </w:p>
        </w:tc>
        <w:tc>
          <w:tcPr>
            <w:tcW w:w="1667" w:type="dxa"/>
            <w:tcBorders>
              <w:top w:val="nil"/>
              <w:left w:val="nil"/>
              <w:bottom w:val="nil"/>
              <w:right w:val="nil"/>
            </w:tcBorders>
            <w:vAlign w:val="bottom"/>
          </w:tcPr>
          <w:p w:rsidR="0089163F" w:rsidRDefault="0089163F" w:rsidP="00C231A5">
            <w:pPr>
              <w:jc w:val="center"/>
            </w:pPr>
            <w:r>
              <w:t>7</w:t>
            </w:r>
          </w:p>
          <w:p w:rsidR="0089163F" w:rsidRDefault="0089163F" w:rsidP="00C231A5">
            <w:pPr>
              <w:jc w:val="center"/>
            </w:pPr>
            <w:r>
              <w:t>4%</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 xml:space="preserve">Promote alternative watering systems away from streams </w:t>
            </w:r>
          </w:p>
        </w:tc>
        <w:tc>
          <w:tcPr>
            <w:tcW w:w="1818" w:type="dxa"/>
            <w:tcBorders>
              <w:top w:val="nil"/>
              <w:left w:val="nil"/>
              <w:bottom w:val="nil"/>
              <w:right w:val="nil"/>
            </w:tcBorders>
            <w:vAlign w:val="bottom"/>
          </w:tcPr>
          <w:p w:rsidR="0089163F" w:rsidRDefault="0089163F" w:rsidP="00C231A5">
            <w:pPr>
              <w:jc w:val="center"/>
            </w:pPr>
            <w:r>
              <w:t>2 systems/every 3 years (50 AU/site)</w:t>
            </w:r>
          </w:p>
        </w:tc>
        <w:tc>
          <w:tcPr>
            <w:tcW w:w="2316" w:type="dxa"/>
            <w:tcBorders>
              <w:top w:val="nil"/>
              <w:left w:val="nil"/>
              <w:bottom w:val="nil"/>
              <w:right w:val="nil"/>
            </w:tcBorders>
            <w:vAlign w:val="bottom"/>
          </w:tcPr>
          <w:p w:rsidR="0089163F" w:rsidRDefault="0089163F" w:rsidP="00C231A5">
            <w:pPr>
              <w:jc w:val="center"/>
            </w:pPr>
            <w:r>
              <w:t>N/A</w:t>
            </w:r>
          </w:p>
        </w:tc>
        <w:tc>
          <w:tcPr>
            <w:tcW w:w="1885" w:type="dxa"/>
            <w:tcBorders>
              <w:top w:val="nil"/>
              <w:left w:val="nil"/>
              <w:bottom w:val="nil"/>
              <w:right w:val="nil"/>
            </w:tcBorders>
            <w:vAlign w:val="bottom"/>
          </w:tcPr>
          <w:p w:rsidR="0089163F" w:rsidRDefault="0089163F" w:rsidP="00C231A5">
            <w:pPr>
              <w:jc w:val="center"/>
            </w:pPr>
            <w:r>
              <w:t>N/A</w:t>
            </w:r>
          </w:p>
        </w:tc>
        <w:tc>
          <w:tcPr>
            <w:tcW w:w="1667" w:type="dxa"/>
            <w:tcBorders>
              <w:top w:val="nil"/>
              <w:left w:val="nil"/>
              <w:bottom w:val="nil"/>
              <w:right w:val="nil"/>
            </w:tcBorders>
            <w:vAlign w:val="bottom"/>
          </w:tcPr>
          <w:p w:rsidR="0089163F" w:rsidRDefault="0089163F" w:rsidP="00C231A5">
            <w:pPr>
              <w:jc w:val="center"/>
            </w:pPr>
            <w:r>
              <w:t>343</w:t>
            </w:r>
          </w:p>
          <w:p w:rsidR="0089163F" w:rsidRDefault="0089163F" w:rsidP="00C231A5">
            <w:pPr>
              <w:jc w:val="center"/>
            </w:pPr>
            <w:r>
              <w:t>11%</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Grassed Waterway Installation &amp; Restoration</w:t>
            </w:r>
          </w:p>
        </w:tc>
        <w:tc>
          <w:tcPr>
            <w:tcW w:w="1818" w:type="dxa"/>
            <w:tcBorders>
              <w:top w:val="nil"/>
              <w:left w:val="nil"/>
              <w:bottom w:val="nil"/>
              <w:right w:val="nil"/>
            </w:tcBorders>
            <w:vAlign w:val="bottom"/>
          </w:tcPr>
          <w:p w:rsidR="0089163F" w:rsidRDefault="0089163F" w:rsidP="00C231A5">
            <w:pPr>
              <w:jc w:val="center"/>
            </w:pPr>
            <w:r>
              <w:t>7 acres/year</w:t>
            </w:r>
          </w:p>
        </w:tc>
        <w:tc>
          <w:tcPr>
            <w:tcW w:w="2316" w:type="dxa"/>
            <w:tcBorders>
              <w:top w:val="nil"/>
              <w:left w:val="nil"/>
              <w:bottom w:val="nil"/>
              <w:right w:val="nil"/>
            </w:tcBorders>
            <w:vAlign w:val="bottom"/>
          </w:tcPr>
          <w:p w:rsidR="0089163F" w:rsidRDefault="0089163F" w:rsidP="00C231A5">
            <w:pPr>
              <w:jc w:val="center"/>
            </w:pPr>
            <w:r>
              <w:t>34</w:t>
            </w:r>
          </w:p>
        </w:tc>
        <w:tc>
          <w:tcPr>
            <w:tcW w:w="1885" w:type="dxa"/>
            <w:tcBorders>
              <w:top w:val="nil"/>
              <w:left w:val="nil"/>
              <w:bottom w:val="nil"/>
              <w:right w:val="nil"/>
            </w:tcBorders>
            <w:vAlign w:val="bottom"/>
          </w:tcPr>
          <w:p w:rsidR="0089163F" w:rsidRDefault="0089163F" w:rsidP="00C231A5">
            <w:pPr>
              <w:jc w:val="center"/>
            </w:pPr>
            <w:r>
              <w:t>17</w:t>
            </w:r>
          </w:p>
          <w:p w:rsidR="0089163F" w:rsidRDefault="0089163F" w:rsidP="00C231A5">
            <w:pPr>
              <w:jc w:val="center"/>
            </w:pPr>
            <w:r>
              <w:t>15%</w:t>
            </w:r>
          </w:p>
        </w:tc>
        <w:tc>
          <w:tcPr>
            <w:tcW w:w="1667" w:type="dxa"/>
            <w:tcBorders>
              <w:top w:val="nil"/>
              <w:left w:val="nil"/>
              <w:bottom w:val="nil"/>
              <w:right w:val="nil"/>
            </w:tcBorders>
            <w:vAlign w:val="bottom"/>
          </w:tcPr>
          <w:p w:rsidR="0089163F" w:rsidRDefault="0089163F" w:rsidP="00C231A5">
            <w:pPr>
              <w:jc w:val="center"/>
            </w:pPr>
            <w:r>
              <w:t>13</w:t>
            </w:r>
          </w:p>
          <w:p w:rsidR="0089163F" w:rsidRDefault="0089163F" w:rsidP="00C231A5">
            <w:pPr>
              <w:jc w:val="center"/>
            </w:pPr>
            <w:r>
              <w:t>16%</w:t>
            </w:r>
          </w:p>
        </w:tc>
      </w:tr>
      <w:tr w:rsidR="0089163F" w:rsidTr="00C32FFC">
        <w:trPr>
          <w:jc w:val="center"/>
        </w:trPr>
        <w:tc>
          <w:tcPr>
            <w:tcW w:w="1941" w:type="dxa"/>
            <w:tcBorders>
              <w:top w:val="nil"/>
              <w:left w:val="nil"/>
              <w:bottom w:val="nil"/>
              <w:right w:val="nil"/>
            </w:tcBorders>
          </w:tcPr>
          <w:p w:rsidR="0089163F" w:rsidRDefault="0089163F" w:rsidP="00C32FFC">
            <w:pPr>
              <w:ind w:left="206" w:hanging="206"/>
            </w:pPr>
            <w:r>
              <w:t>Install terraces</w:t>
            </w:r>
          </w:p>
        </w:tc>
        <w:tc>
          <w:tcPr>
            <w:tcW w:w="1818" w:type="dxa"/>
            <w:tcBorders>
              <w:top w:val="nil"/>
              <w:left w:val="nil"/>
              <w:bottom w:val="nil"/>
              <w:right w:val="nil"/>
            </w:tcBorders>
            <w:vAlign w:val="bottom"/>
          </w:tcPr>
          <w:p w:rsidR="0089163F" w:rsidRDefault="0089163F" w:rsidP="00C231A5">
            <w:pPr>
              <w:jc w:val="center"/>
            </w:pPr>
            <w:r>
              <w:t>25 Acres protected &amp; 550 Linear Foot</w:t>
            </w:r>
          </w:p>
        </w:tc>
        <w:tc>
          <w:tcPr>
            <w:tcW w:w="2316" w:type="dxa"/>
            <w:tcBorders>
              <w:top w:val="nil"/>
              <w:left w:val="nil"/>
              <w:bottom w:val="nil"/>
              <w:right w:val="nil"/>
            </w:tcBorders>
            <w:vAlign w:val="bottom"/>
          </w:tcPr>
          <w:p w:rsidR="0089163F" w:rsidRDefault="0089163F" w:rsidP="00C231A5">
            <w:pPr>
              <w:jc w:val="center"/>
            </w:pPr>
            <w:r>
              <w:t>29</w:t>
            </w:r>
          </w:p>
        </w:tc>
        <w:tc>
          <w:tcPr>
            <w:tcW w:w="1885" w:type="dxa"/>
            <w:tcBorders>
              <w:top w:val="nil"/>
              <w:left w:val="nil"/>
              <w:bottom w:val="nil"/>
              <w:right w:val="nil"/>
            </w:tcBorders>
            <w:vAlign w:val="bottom"/>
          </w:tcPr>
          <w:p w:rsidR="0089163F" w:rsidRDefault="0089163F" w:rsidP="00C231A5">
            <w:pPr>
              <w:jc w:val="center"/>
            </w:pPr>
            <w:r>
              <w:t>14</w:t>
            </w:r>
          </w:p>
          <w:p w:rsidR="0089163F" w:rsidRDefault="0089163F" w:rsidP="00C231A5">
            <w:pPr>
              <w:jc w:val="center"/>
            </w:pPr>
            <w:r>
              <w:t>2%</w:t>
            </w:r>
          </w:p>
        </w:tc>
        <w:tc>
          <w:tcPr>
            <w:tcW w:w="1667" w:type="dxa"/>
            <w:tcBorders>
              <w:top w:val="nil"/>
              <w:left w:val="nil"/>
              <w:bottom w:val="nil"/>
              <w:right w:val="nil"/>
            </w:tcBorders>
            <w:vAlign w:val="bottom"/>
          </w:tcPr>
          <w:p w:rsidR="0089163F" w:rsidRDefault="0089163F" w:rsidP="00C231A5">
            <w:pPr>
              <w:jc w:val="center"/>
            </w:pPr>
            <w:r>
              <w:t>12</w:t>
            </w:r>
          </w:p>
          <w:p w:rsidR="0089163F" w:rsidRDefault="0089163F" w:rsidP="00C231A5">
            <w:pPr>
              <w:jc w:val="center"/>
            </w:pPr>
            <w:r>
              <w:t>3%</w:t>
            </w:r>
          </w:p>
        </w:tc>
      </w:tr>
      <w:tr w:rsidR="0089163F" w:rsidTr="00C32FFC">
        <w:trPr>
          <w:jc w:val="center"/>
        </w:trPr>
        <w:tc>
          <w:tcPr>
            <w:tcW w:w="1941" w:type="dxa"/>
            <w:tcBorders>
              <w:top w:val="nil"/>
              <w:left w:val="nil"/>
              <w:bottom w:val="nil"/>
              <w:right w:val="nil"/>
            </w:tcBorders>
          </w:tcPr>
          <w:p w:rsidR="0089163F" w:rsidRDefault="0089163F" w:rsidP="00C32FFC">
            <w:pPr>
              <w:ind w:left="206" w:hanging="206"/>
            </w:pPr>
            <w:r>
              <w:lastRenderedPageBreak/>
              <w:t>Terrace restoration</w:t>
            </w:r>
          </w:p>
        </w:tc>
        <w:tc>
          <w:tcPr>
            <w:tcW w:w="1818" w:type="dxa"/>
            <w:tcBorders>
              <w:top w:val="nil"/>
              <w:left w:val="nil"/>
              <w:bottom w:val="nil"/>
              <w:right w:val="nil"/>
            </w:tcBorders>
            <w:vAlign w:val="bottom"/>
          </w:tcPr>
          <w:p w:rsidR="0089163F" w:rsidRDefault="0089163F" w:rsidP="00C231A5">
            <w:pPr>
              <w:jc w:val="center"/>
            </w:pPr>
            <w:r>
              <w:t>155 Linear Foot (0.775 acres protected)</w:t>
            </w:r>
          </w:p>
        </w:tc>
        <w:tc>
          <w:tcPr>
            <w:tcW w:w="2316" w:type="dxa"/>
            <w:tcBorders>
              <w:top w:val="nil"/>
              <w:left w:val="nil"/>
              <w:bottom w:val="nil"/>
              <w:right w:val="nil"/>
            </w:tcBorders>
            <w:vAlign w:val="bottom"/>
          </w:tcPr>
          <w:p w:rsidR="0089163F" w:rsidRDefault="0089163F" w:rsidP="00C231A5">
            <w:pPr>
              <w:jc w:val="center"/>
            </w:pPr>
            <w:r>
              <w:t>1</w:t>
            </w:r>
          </w:p>
        </w:tc>
        <w:tc>
          <w:tcPr>
            <w:tcW w:w="1885" w:type="dxa"/>
            <w:tcBorders>
              <w:top w:val="nil"/>
              <w:left w:val="nil"/>
              <w:bottom w:val="nil"/>
              <w:right w:val="nil"/>
            </w:tcBorders>
            <w:vAlign w:val="bottom"/>
          </w:tcPr>
          <w:p w:rsidR="0089163F" w:rsidRDefault="0089163F" w:rsidP="00C231A5">
            <w:pPr>
              <w:jc w:val="center"/>
            </w:pPr>
            <w:r>
              <w:t>1</w:t>
            </w:r>
          </w:p>
          <w:p w:rsidR="0089163F" w:rsidRDefault="0089163F" w:rsidP="00C231A5">
            <w:pPr>
              <w:jc w:val="center"/>
            </w:pPr>
            <w:r>
              <w:rPr>
                <w:sz w:val="18"/>
              </w:rPr>
              <w:t xml:space="preserve">&lt; </w:t>
            </w:r>
            <w:r>
              <w:t>1%</w:t>
            </w:r>
          </w:p>
        </w:tc>
        <w:tc>
          <w:tcPr>
            <w:tcW w:w="1667" w:type="dxa"/>
            <w:tcBorders>
              <w:top w:val="nil"/>
              <w:left w:val="nil"/>
              <w:bottom w:val="nil"/>
              <w:right w:val="nil"/>
            </w:tcBorders>
            <w:vAlign w:val="bottom"/>
          </w:tcPr>
          <w:p w:rsidR="0089163F" w:rsidRDefault="0089163F" w:rsidP="00C231A5">
            <w:pPr>
              <w:jc w:val="center"/>
            </w:pPr>
            <w:r>
              <w:t>1</w:t>
            </w:r>
          </w:p>
          <w:p w:rsidR="0089163F" w:rsidRDefault="0089163F" w:rsidP="00C231A5">
            <w:pPr>
              <w:jc w:val="center"/>
            </w:pPr>
            <w:r>
              <w:rPr>
                <w:sz w:val="18"/>
              </w:rPr>
              <w:t xml:space="preserve">&lt; </w:t>
            </w:r>
            <w:r>
              <w:t>1%</w:t>
            </w:r>
          </w:p>
        </w:tc>
      </w:tr>
      <w:tr w:rsidR="0089163F" w:rsidTr="00C231A5">
        <w:trPr>
          <w:jc w:val="center"/>
        </w:trPr>
        <w:tc>
          <w:tcPr>
            <w:tcW w:w="1941" w:type="dxa"/>
            <w:tcBorders>
              <w:top w:val="nil"/>
              <w:left w:val="nil"/>
              <w:bottom w:val="nil"/>
              <w:right w:val="nil"/>
            </w:tcBorders>
            <w:vAlign w:val="bottom"/>
          </w:tcPr>
          <w:p w:rsidR="0089163F" w:rsidRDefault="0089163F" w:rsidP="00C231A5">
            <w:pPr>
              <w:ind w:left="206" w:hanging="206"/>
            </w:pPr>
            <w:r>
              <w:t>Conversion to minimum tillage</w:t>
            </w:r>
          </w:p>
        </w:tc>
        <w:tc>
          <w:tcPr>
            <w:tcW w:w="1818" w:type="dxa"/>
            <w:tcBorders>
              <w:top w:val="nil"/>
              <w:left w:val="nil"/>
              <w:bottom w:val="nil"/>
              <w:right w:val="nil"/>
            </w:tcBorders>
            <w:vAlign w:val="bottom"/>
          </w:tcPr>
          <w:p w:rsidR="0089163F" w:rsidRDefault="0089163F" w:rsidP="00C231A5">
            <w:pPr>
              <w:jc w:val="center"/>
            </w:pPr>
            <w:r>
              <w:t>200 acres/year</w:t>
            </w:r>
          </w:p>
        </w:tc>
        <w:tc>
          <w:tcPr>
            <w:tcW w:w="2316" w:type="dxa"/>
            <w:tcBorders>
              <w:top w:val="nil"/>
              <w:left w:val="nil"/>
              <w:bottom w:val="nil"/>
              <w:right w:val="nil"/>
            </w:tcBorders>
            <w:vAlign w:val="bottom"/>
          </w:tcPr>
          <w:p w:rsidR="0089163F" w:rsidRDefault="0089163F" w:rsidP="00C231A5">
            <w:pPr>
              <w:jc w:val="center"/>
            </w:pPr>
            <w:r>
              <w:t>12</w:t>
            </w:r>
          </w:p>
        </w:tc>
        <w:tc>
          <w:tcPr>
            <w:tcW w:w="1885" w:type="dxa"/>
            <w:tcBorders>
              <w:top w:val="nil"/>
              <w:left w:val="nil"/>
              <w:bottom w:val="nil"/>
              <w:right w:val="nil"/>
            </w:tcBorders>
            <w:vAlign w:val="bottom"/>
          </w:tcPr>
          <w:p w:rsidR="0089163F" w:rsidRDefault="0089163F" w:rsidP="00C231A5">
            <w:pPr>
              <w:jc w:val="center"/>
            </w:pPr>
            <w:r>
              <w:t>29</w:t>
            </w:r>
          </w:p>
          <w:p w:rsidR="0089163F" w:rsidRDefault="0089163F" w:rsidP="00C231A5">
            <w:pPr>
              <w:jc w:val="center"/>
            </w:pPr>
            <w:r>
              <w:t>2%</w:t>
            </w:r>
          </w:p>
        </w:tc>
        <w:tc>
          <w:tcPr>
            <w:tcW w:w="1667" w:type="dxa"/>
            <w:tcBorders>
              <w:top w:val="nil"/>
              <w:left w:val="nil"/>
              <w:bottom w:val="nil"/>
              <w:right w:val="nil"/>
            </w:tcBorders>
            <w:vAlign w:val="bottom"/>
          </w:tcPr>
          <w:p w:rsidR="0089163F" w:rsidRDefault="0089163F" w:rsidP="00C231A5">
            <w:pPr>
              <w:jc w:val="center"/>
            </w:pPr>
            <w:r>
              <w:t>14</w:t>
            </w:r>
          </w:p>
          <w:p w:rsidR="0089163F" w:rsidRDefault="0089163F" w:rsidP="00C231A5">
            <w:pPr>
              <w:jc w:val="center"/>
            </w:pPr>
            <w:r>
              <w:t>2%</w:t>
            </w:r>
          </w:p>
        </w:tc>
      </w:tr>
      <w:tr w:rsidR="0089163F" w:rsidTr="00C231A5">
        <w:trPr>
          <w:jc w:val="center"/>
        </w:trPr>
        <w:tc>
          <w:tcPr>
            <w:tcW w:w="1941" w:type="dxa"/>
            <w:tcBorders>
              <w:top w:val="nil"/>
              <w:left w:val="nil"/>
              <w:right w:val="nil"/>
            </w:tcBorders>
            <w:vAlign w:val="bottom"/>
          </w:tcPr>
          <w:p w:rsidR="0089163F" w:rsidRDefault="0089163F" w:rsidP="00C231A5">
            <w:pPr>
              <w:ind w:left="206" w:hanging="206"/>
            </w:pPr>
            <w:r>
              <w:t>Conversion to no-till</w:t>
            </w:r>
          </w:p>
        </w:tc>
        <w:tc>
          <w:tcPr>
            <w:tcW w:w="1818" w:type="dxa"/>
            <w:tcBorders>
              <w:top w:val="nil"/>
              <w:left w:val="nil"/>
              <w:right w:val="nil"/>
            </w:tcBorders>
            <w:vAlign w:val="bottom"/>
          </w:tcPr>
          <w:p w:rsidR="0089163F" w:rsidRDefault="0089163F" w:rsidP="00C231A5">
            <w:pPr>
              <w:jc w:val="center"/>
            </w:pPr>
            <w:r>
              <w:t>200 acres/year</w:t>
            </w:r>
          </w:p>
        </w:tc>
        <w:tc>
          <w:tcPr>
            <w:tcW w:w="2316" w:type="dxa"/>
            <w:tcBorders>
              <w:top w:val="nil"/>
              <w:left w:val="nil"/>
              <w:right w:val="nil"/>
            </w:tcBorders>
            <w:vAlign w:val="bottom"/>
          </w:tcPr>
          <w:p w:rsidR="0089163F" w:rsidRDefault="0089163F" w:rsidP="00C231A5">
            <w:pPr>
              <w:jc w:val="center"/>
            </w:pPr>
            <w:r>
              <w:t>30</w:t>
            </w:r>
          </w:p>
        </w:tc>
        <w:tc>
          <w:tcPr>
            <w:tcW w:w="1885" w:type="dxa"/>
            <w:tcBorders>
              <w:top w:val="nil"/>
              <w:left w:val="nil"/>
              <w:right w:val="nil"/>
            </w:tcBorders>
            <w:vAlign w:val="bottom"/>
          </w:tcPr>
          <w:p w:rsidR="0089163F" w:rsidRDefault="0089163F" w:rsidP="00C231A5">
            <w:pPr>
              <w:jc w:val="center"/>
            </w:pPr>
            <w:r>
              <w:t>78</w:t>
            </w:r>
          </w:p>
          <w:p w:rsidR="0089163F" w:rsidRDefault="0089163F" w:rsidP="00C231A5">
            <w:pPr>
              <w:jc w:val="center"/>
            </w:pPr>
            <w:r>
              <w:t>2%</w:t>
            </w:r>
          </w:p>
        </w:tc>
        <w:tc>
          <w:tcPr>
            <w:tcW w:w="1667" w:type="dxa"/>
            <w:tcBorders>
              <w:top w:val="nil"/>
              <w:left w:val="nil"/>
              <w:right w:val="nil"/>
            </w:tcBorders>
            <w:vAlign w:val="bottom"/>
          </w:tcPr>
          <w:p w:rsidR="0089163F" w:rsidRDefault="0089163F" w:rsidP="00C231A5">
            <w:pPr>
              <w:jc w:val="center"/>
            </w:pPr>
            <w:r>
              <w:t>39</w:t>
            </w:r>
          </w:p>
          <w:p w:rsidR="0089163F" w:rsidRDefault="0089163F" w:rsidP="00C231A5">
            <w:pPr>
              <w:jc w:val="center"/>
            </w:pPr>
            <w:r>
              <w:t>2%</w:t>
            </w:r>
          </w:p>
        </w:tc>
      </w:tr>
      <w:tr w:rsidR="0089163F" w:rsidTr="00C231A5">
        <w:trPr>
          <w:jc w:val="center"/>
        </w:trPr>
        <w:tc>
          <w:tcPr>
            <w:tcW w:w="1941" w:type="dxa"/>
            <w:tcBorders>
              <w:top w:val="nil"/>
              <w:left w:val="nil"/>
              <w:bottom w:val="single" w:sz="6" w:space="0" w:color="auto"/>
              <w:right w:val="nil"/>
            </w:tcBorders>
            <w:vAlign w:val="bottom"/>
          </w:tcPr>
          <w:p w:rsidR="0089163F" w:rsidRDefault="0089163F" w:rsidP="00C231A5">
            <w:pPr>
              <w:ind w:left="206" w:hanging="206"/>
            </w:pPr>
            <w:r>
              <w:t>Onsite Waste Water System Upgrades</w:t>
            </w:r>
          </w:p>
        </w:tc>
        <w:tc>
          <w:tcPr>
            <w:tcW w:w="1818" w:type="dxa"/>
            <w:tcBorders>
              <w:top w:val="nil"/>
              <w:left w:val="nil"/>
              <w:bottom w:val="single" w:sz="6" w:space="0" w:color="auto"/>
              <w:right w:val="nil"/>
            </w:tcBorders>
            <w:vAlign w:val="bottom"/>
          </w:tcPr>
          <w:p w:rsidR="0089163F" w:rsidRDefault="0089163F" w:rsidP="00C231A5">
            <w:pPr>
              <w:jc w:val="center"/>
            </w:pPr>
            <w:r>
              <w:t>2 systems/year (each system treating 100 gallons/day)</w:t>
            </w:r>
          </w:p>
        </w:tc>
        <w:tc>
          <w:tcPr>
            <w:tcW w:w="2316" w:type="dxa"/>
            <w:tcBorders>
              <w:top w:val="nil"/>
              <w:left w:val="nil"/>
              <w:bottom w:val="single" w:sz="6" w:space="0" w:color="auto"/>
              <w:right w:val="nil"/>
            </w:tcBorders>
            <w:vAlign w:val="bottom"/>
          </w:tcPr>
          <w:p w:rsidR="0089163F" w:rsidRDefault="0089163F" w:rsidP="00C231A5">
            <w:pPr>
              <w:jc w:val="center"/>
            </w:pPr>
            <w:r>
              <w:t>43.8 (lbs/year)</w:t>
            </w:r>
          </w:p>
        </w:tc>
        <w:tc>
          <w:tcPr>
            <w:tcW w:w="1885" w:type="dxa"/>
            <w:tcBorders>
              <w:top w:val="nil"/>
              <w:left w:val="nil"/>
              <w:bottom w:val="single" w:sz="6" w:space="0" w:color="auto"/>
              <w:right w:val="nil"/>
            </w:tcBorders>
            <w:vAlign w:val="bottom"/>
          </w:tcPr>
          <w:p w:rsidR="0089163F" w:rsidRDefault="0089163F" w:rsidP="00C231A5">
            <w:pPr>
              <w:jc w:val="center"/>
            </w:pPr>
            <w:r>
              <w:t>24</w:t>
            </w:r>
          </w:p>
          <w:p w:rsidR="0089163F" w:rsidRDefault="0089163F" w:rsidP="00C231A5">
            <w:pPr>
              <w:jc w:val="center"/>
            </w:pPr>
            <w:r>
              <w:t>13%</w:t>
            </w:r>
          </w:p>
        </w:tc>
        <w:tc>
          <w:tcPr>
            <w:tcW w:w="1667" w:type="dxa"/>
            <w:tcBorders>
              <w:top w:val="nil"/>
              <w:left w:val="nil"/>
              <w:bottom w:val="single" w:sz="6" w:space="0" w:color="auto"/>
              <w:right w:val="nil"/>
            </w:tcBorders>
            <w:vAlign w:val="bottom"/>
          </w:tcPr>
          <w:p w:rsidR="0089163F" w:rsidRDefault="0089163F" w:rsidP="00C231A5">
            <w:pPr>
              <w:jc w:val="center"/>
            </w:pPr>
            <w:r>
              <w:t>9</w:t>
            </w:r>
          </w:p>
          <w:p w:rsidR="0089163F" w:rsidRDefault="0089163F" w:rsidP="00C231A5">
            <w:pPr>
              <w:jc w:val="center"/>
            </w:pPr>
            <w:r>
              <w:t>13%</w:t>
            </w:r>
          </w:p>
        </w:tc>
      </w:tr>
      <w:tr w:rsidR="0089163F" w:rsidTr="00C231A5">
        <w:trPr>
          <w:trHeight w:val="453"/>
          <w:jc w:val="center"/>
        </w:trPr>
        <w:tc>
          <w:tcPr>
            <w:tcW w:w="3759" w:type="dxa"/>
            <w:gridSpan w:val="2"/>
            <w:tcBorders>
              <w:top w:val="single" w:sz="6" w:space="0" w:color="auto"/>
              <w:left w:val="nil"/>
              <w:bottom w:val="nil"/>
              <w:right w:val="nil"/>
            </w:tcBorders>
            <w:vAlign w:val="bottom"/>
          </w:tcPr>
          <w:p w:rsidR="0089163F" w:rsidRDefault="0089163F" w:rsidP="00C231A5">
            <w:pPr>
              <w:pStyle w:val="Revision"/>
            </w:pPr>
            <w:r>
              <w:t>Total Reduction Load per year</w:t>
            </w:r>
          </w:p>
        </w:tc>
        <w:tc>
          <w:tcPr>
            <w:tcW w:w="2316" w:type="dxa"/>
            <w:tcBorders>
              <w:top w:val="single" w:sz="6" w:space="0" w:color="auto"/>
              <w:left w:val="nil"/>
              <w:bottom w:val="nil"/>
              <w:right w:val="nil"/>
            </w:tcBorders>
            <w:vAlign w:val="bottom"/>
          </w:tcPr>
          <w:p w:rsidR="0089163F" w:rsidRDefault="0089163F" w:rsidP="00C231A5">
            <w:pPr>
              <w:jc w:val="center"/>
            </w:pPr>
            <w:r>
              <w:t>331</w:t>
            </w:r>
          </w:p>
        </w:tc>
        <w:tc>
          <w:tcPr>
            <w:tcW w:w="1885" w:type="dxa"/>
            <w:tcBorders>
              <w:top w:val="single" w:sz="6" w:space="0" w:color="auto"/>
              <w:left w:val="nil"/>
              <w:bottom w:val="nil"/>
              <w:right w:val="nil"/>
            </w:tcBorders>
            <w:vAlign w:val="bottom"/>
          </w:tcPr>
          <w:p w:rsidR="0089163F" w:rsidRDefault="0089163F" w:rsidP="00C231A5">
            <w:pPr>
              <w:jc w:val="center"/>
            </w:pPr>
            <w:r>
              <w:t>771</w:t>
            </w:r>
          </w:p>
        </w:tc>
        <w:tc>
          <w:tcPr>
            <w:tcW w:w="1667" w:type="dxa"/>
            <w:tcBorders>
              <w:top w:val="single" w:sz="6" w:space="0" w:color="auto"/>
              <w:left w:val="nil"/>
              <w:bottom w:val="nil"/>
              <w:right w:val="nil"/>
            </w:tcBorders>
            <w:vAlign w:val="bottom"/>
          </w:tcPr>
          <w:p w:rsidR="0089163F" w:rsidRDefault="0089163F" w:rsidP="00C231A5">
            <w:pPr>
              <w:jc w:val="center"/>
            </w:pPr>
            <w:r>
              <w:t>937</w:t>
            </w:r>
          </w:p>
        </w:tc>
      </w:tr>
      <w:tr w:rsidR="0089163F" w:rsidTr="00C231A5">
        <w:trPr>
          <w:jc w:val="center"/>
        </w:trPr>
        <w:tc>
          <w:tcPr>
            <w:tcW w:w="3759" w:type="dxa"/>
            <w:gridSpan w:val="2"/>
            <w:tcBorders>
              <w:top w:val="nil"/>
              <w:left w:val="nil"/>
              <w:bottom w:val="nil"/>
              <w:right w:val="nil"/>
            </w:tcBorders>
            <w:vAlign w:val="bottom"/>
          </w:tcPr>
          <w:p w:rsidR="0089163F" w:rsidRDefault="0089163F" w:rsidP="00C231A5">
            <w:pPr>
              <w:pStyle w:val="Revision"/>
            </w:pPr>
            <w:r>
              <w:t>Total Reduction Load in 23 years</w:t>
            </w:r>
          </w:p>
        </w:tc>
        <w:tc>
          <w:tcPr>
            <w:tcW w:w="2316" w:type="dxa"/>
            <w:tcBorders>
              <w:top w:val="nil"/>
              <w:left w:val="nil"/>
              <w:bottom w:val="nil"/>
              <w:right w:val="nil"/>
            </w:tcBorders>
            <w:vAlign w:val="bottom"/>
          </w:tcPr>
          <w:p w:rsidR="0089163F" w:rsidRDefault="0089163F" w:rsidP="00C231A5">
            <w:pPr>
              <w:jc w:val="center"/>
            </w:pPr>
            <w:r>
              <w:t>7,613</w:t>
            </w:r>
          </w:p>
        </w:tc>
        <w:tc>
          <w:tcPr>
            <w:tcW w:w="1885" w:type="dxa"/>
            <w:tcBorders>
              <w:top w:val="nil"/>
              <w:left w:val="nil"/>
              <w:bottom w:val="nil"/>
              <w:right w:val="nil"/>
            </w:tcBorders>
            <w:vAlign w:val="bottom"/>
          </w:tcPr>
          <w:p w:rsidR="0089163F" w:rsidRDefault="0089163F" w:rsidP="00C231A5">
            <w:pPr>
              <w:jc w:val="center"/>
            </w:pPr>
            <w:r>
              <w:t>17,733</w:t>
            </w:r>
          </w:p>
        </w:tc>
        <w:tc>
          <w:tcPr>
            <w:tcW w:w="1667" w:type="dxa"/>
            <w:tcBorders>
              <w:top w:val="nil"/>
              <w:left w:val="nil"/>
              <w:bottom w:val="nil"/>
              <w:right w:val="nil"/>
            </w:tcBorders>
            <w:vAlign w:val="bottom"/>
          </w:tcPr>
          <w:p w:rsidR="0089163F" w:rsidRDefault="0089163F" w:rsidP="00C231A5">
            <w:pPr>
              <w:jc w:val="center"/>
            </w:pPr>
            <w:r>
              <w:t>21,551</w:t>
            </w:r>
          </w:p>
        </w:tc>
      </w:tr>
    </w:tbl>
    <w:p w:rsidR="0089163F" w:rsidRDefault="0089163F"/>
    <w:p w:rsidR="00C77F34" w:rsidRDefault="00C77F34">
      <w:pPr>
        <w:rPr>
          <w:b/>
          <w:color w:val="000080"/>
          <w:sz w:val="32"/>
          <w:szCs w:val="32"/>
        </w:rPr>
      </w:pPr>
      <w:r w:rsidRPr="002E6371">
        <w:rPr>
          <w:b/>
          <w:color w:val="000080"/>
          <w:sz w:val="28"/>
          <w:szCs w:val="28"/>
          <w:u w:val="single"/>
        </w:rPr>
        <w:t>4.2 Landon Creek Subwatershed</w:t>
      </w:r>
    </w:p>
    <w:p w:rsidR="00C77F34" w:rsidRDefault="00C77F34">
      <w:r>
        <w:t>Although KDHE has not set any TMDLs for Landon Creek, load reductions need to occur to meet and benefit the overall Eutrophication goal for Kanopolis Reservoir.  As identified by the leadership team, Landon Creek subwatershed impairments include TN, TP, and TSS.  Total nitrogen concentrations are above the TMDL guideline of 1.0 ppm during median flow for the time period February 2007 through July 2010 (1.41 ppm, n = 83).  Using the long term average flow data from KDHE for Landon Creek (at site Landon Creek), with regards to TN, there needs to be a 39% reduction in TN or a 4600 lbs yearly reduction from current levels during median flows.  Total suspended solids and total phosphorus median flows are within and below current KDHE yearly load allocations.  However, the main issues of pollutant loading from within this subwatershed come during storm flow events where nutrient and sediment levels exceed the means of all other monitoring sites (Mean storm flow TSS- 1170.5 mg/L ).</w:t>
      </w:r>
    </w:p>
    <w:p w:rsidR="00C77F34" w:rsidRDefault="00C77F34"/>
    <w:p w:rsidR="00C77F34" w:rsidRDefault="00C77F34">
      <w:r>
        <w:t xml:space="preserve">Using the SWAT models for the subwatershed, many of the nutrient issues lay within the </w:t>
      </w:r>
      <w:r w:rsidR="00C32FFC">
        <w:t xml:space="preserve">upper </w:t>
      </w:r>
      <w:r>
        <w:t>reaches of the subwatershed where very high yearly nutrient yields exist (Figures 2</w:t>
      </w:r>
      <w:r w:rsidR="00026901">
        <w:t>5-26</w:t>
      </w:r>
      <w:r>
        <w:t xml:space="preserve">).  It can be documented with monitoring </w:t>
      </w:r>
      <w:r w:rsidR="00AF2FB6">
        <w:t xml:space="preserve">that </w:t>
      </w:r>
      <w:r>
        <w:t xml:space="preserve">the </w:t>
      </w:r>
      <w:r w:rsidR="00AF2FB6">
        <w:t xml:space="preserve">upper </w:t>
      </w:r>
      <w:r>
        <w:t>reaches of the subwatershed yield these estimated values.</w:t>
      </w:r>
    </w:p>
    <w:p w:rsidR="00C77F34" w:rsidRDefault="00C77F34"/>
    <w:p w:rsidR="00C77F34" w:rsidRDefault="00FA596F">
      <w:pPr>
        <w:jc w:val="center"/>
      </w:pPr>
      <w:r>
        <w:rPr>
          <w:noProof/>
        </w:rPr>
        <w:lastRenderedPageBreak/>
        <w:drawing>
          <wp:inline distT="0" distB="0" distL="0" distR="0" wp14:anchorId="7CA6D257" wp14:editId="26E03BAF">
            <wp:extent cx="5695950" cy="4396805"/>
            <wp:effectExtent l="19050" t="0" r="0" b="0"/>
            <wp:docPr id="24" name="Picture 24" descr="Landon Creek MapWindows SWAT Nitrogen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ndon Creek MapWindows SWAT Nitrogen Loss"/>
                    <pic:cNvPicPr>
                      <a:picLocks noChangeAspect="1" noChangeArrowheads="1"/>
                    </pic:cNvPicPr>
                  </pic:nvPicPr>
                  <pic:blipFill>
                    <a:blip r:embed="rId42" cstate="print"/>
                    <a:stretch>
                      <a:fillRect/>
                    </a:stretch>
                  </pic:blipFill>
                  <pic:spPr bwMode="auto">
                    <a:xfrm>
                      <a:off x="0" y="0"/>
                      <a:ext cx="5695950" cy="4396805"/>
                    </a:xfrm>
                    <a:prstGeom prst="rect">
                      <a:avLst/>
                    </a:prstGeom>
                    <a:noFill/>
                    <a:ln>
                      <a:noFill/>
                    </a:ln>
                  </pic:spPr>
                </pic:pic>
              </a:graphicData>
            </a:graphic>
          </wp:inline>
        </w:drawing>
      </w:r>
    </w:p>
    <w:p w:rsidR="00C77F34" w:rsidRDefault="00C77F34">
      <w:pPr>
        <w:rPr>
          <w:bCs/>
          <w:iCs/>
        </w:rPr>
      </w:pPr>
      <w:r>
        <w:rPr>
          <w:bCs/>
          <w:iCs/>
        </w:rPr>
        <w:t>Figure 2</w:t>
      </w:r>
      <w:r w:rsidR="00026901">
        <w:rPr>
          <w:bCs/>
          <w:iCs/>
        </w:rPr>
        <w:t>5</w:t>
      </w:r>
      <w:r>
        <w:rPr>
          <w:bCs/>
          <w:iCs/>
        </w:rPr>
        <w:t>.  Total nitrogen loading (lbs/acre) as determined by the SWAT model.</w:t>
      </w:r>
    </w:p>
    <w:p w:rsidR="00C77F34" w:rsidRDefault="00C77F34"/>
    <w:p w:rsidR="00C77F34" w:rsidRDefault="00FA596F">
      <w:pPr>
        <w:jc w:val="center"/>
      </w:pPr>
      <w:r>
        <w:rPr>
          <w:noProof/>
        </w:rPr>
        <w:lastRenderedPageBreak/>
        <w:drawing>
          <wp:inline distT="0" distB="0" distL="0" distR="0" wp14:anchorId="035E6798" wp14:editId="57B8DC7A">
            <wp:extent cx="5246370" cy="4052542"/>
            <wp:effectExtent l="19050" t="0" r="0" b="0"/>
            <wp:docPr id="25" name="Picture 25" descr="Landon Creek MapWindows SWAT Phosphorus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ndon Creek MapWindows SWAT Phosphorus Loss"/>
                    <pic:cNvPicPr>
                      <a:picLocks noChangeAspect="1" noChangeArrowheads="1"/>
                    </pic:cNvPicPr>
                  </pic:nvPicPr>
                  <pic:blipFill>
                    <a:blip r:embed="rId43" cstate="print"/>
                    <a:stretch>
                      <a:fillRect/>
                    </a:stretch>
                  </pic:blipFill>
                  <pic:spPr bwMode="auto">
                    <a:xfrm>
                      <a:off x="0" y="0"/>
                      <a:ext cx="5246370" cy="4052542"/>
                    </a:xfrm>
                    <a:prstGeom prst="rect">
                      <a:avLst/>
                    </a:prstGeom>
                    <a:noFill/>
                    <a:ln>
                      <a:noFill/>
                    </a:ln>
                  </pic:spPr>
                </pic:pic>
              </a:graphicData>
            </a:graphic>
          </wp:inline>
        </w:drawing>
      </w:r>
    </w:p>
    <w:p w:rsidR="00C77F34" w:rsidRDefault="00C77F34">
      <w:pPr>
        <w:rPr>
          <w:bCs/>
          <w:iCs/>
        </w:rPr>
      </w:pPr>
      <w:r>
        <w:rPr>
          <w:bCs/>
          <w:iCs/>
        </w:rPr>
        <w:t>Figure 2</w:t>
      </w:r>
      <w:r w:rsidR="00026901">
        <w:rPr>
          <w:bCs/>
          <w:iCs/>
        </w:rPr>
        <w:t>6</w:t>
      </w:r>
      <w:r>
        <w:rPr>
          <w:bCs/>
          <w:iCs/>
        </w:rPr>
        <w:t>.  Total phosphorus loading (lbs/acre) as determined by the SWAT model.</w:t>
      </w:r>
    </w:p>
    <w:p w:rsidR="00C77F34" w:rsidRDefault="00C77F34">
      <w:pPr>
        <w:pStyle w:val="Footer"/>
        <w:tabs>
          <w:tab w:val="clear" w:pos="4320"/>
          <w:tab w:val="clear" w:pos="8640"/>
        </w:tabs>
      </w:pPr>
    </w:p>
    <w:p w:rsidR="00C77F34" w:rsidRDefault="00C77F34">
      <w:r>
        <w:t xml:space="preserve">The SWAT model theoretically estimates the yearly contribution of each subbasin based on long-term trends.  Since targeting began in January 2009, the additional sites have yielded a different ground truth picture of the subwatershed compared to the SWAT model.  Monitoring data documented median flow nutrient loading to come from upstream tributaries especially during the winter and spring months (max median concentration of 1.82 ppm TN – Landon 2).  The leadership team has decided to use monitoring data as the primary targeting tool for BMP placement in regards to nutrients to help the Kanopolis eutrophication TMDL.  The WKCAT additionally documented numerous winter feeding sites in the subwatershed, particularly upstream of the targeting sites in 2009-2010 that may correlate to high TN and TP values during winter and spring months.  </w:t>
      </w:r>
    </w:p>
    <w:p w:rsidR="00C77F34" w:rsidRDefault="00C77F34"/>
    <w:p w:rsidR="00C77F34" w:rsidRDefault="00C77F34">
      <w:r>
        <w:t>For TSS, the SWAT model indicates that the high yielding subbasins of the subwatershed are on the eastern drainages (Figure 2</w:t>
      </w:r>
      <w:r w:rsidR="00026901">
        <w:t>7</w:t>
      </w:r>
      <w:r>
        <w:t>).  Targeted monitoring agrees with the model.  Storm flow data indicates that the drainage into the Landon 4 monitoring location yields the highest concentrations and estimate discharges of the three targeted monitoring locations.  Using the information obtained from the WKCAT, monitoring data agrees with why the Landon 4 drainage contributes excessive sediment.  The WKCAT database shows a low adoption rate of BMPs on cropland and numerous instances of visible erosion from the same crop fields (Figure 2</w:t>
      </w:r>
      <w:r w:rsidR="00026901">
        <w:t>8</w:t>
      </w:r>
      <w:r>
        <w:t xml:space="preserve">).  The USLE model depicts many CLUs that have the potential to yield over 5 tons/year/acre of sediment in the western and southern subbasins.  </w:t>
      </w:r>
    </w:p>
    <w:p w:rsidR="00C77F34" w:rsidRDefault="00FA596F" w:rsidP="00AF2FB6">
      <w:pPr>
        <w:jc w:val="center"/>
      </w:pPr>
      <w:r>
        <w:rPr>
          <w:noProof/>
        </w:rPr>
        <w:lastRenderedPageBreak/>
        <w:drawing>
          <wp:inline distT="0" distB="0" distL="0" distR="0" wp14:anchorId="3420F2FF" wp14:editId="6F16E618">
            <wp:extent cx="4812030" cy="3714491"/>
            <wp:effectExtent l="19050" t="0" r="7620" b="0"/>
            <wp:docPr id="26" name="Picture 26" descr="Landon Creek MapWindows SWAT Sediment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ndon Creek MapWindows SWAT Sediment Loss"/>
                    <pic:cNvPicPr>
                      <a:picLocks noChangeAspect="1" noChangeArrowheads="1"/>
                    </pic:cNvPicPr>
                  </pic:nvPicPr>
                  <pic:blipFill>
                    <a:blip r:embed="rId44" cstate="print"/>
                    <a:stretch>
                      <a:fillRect/>
                    </a:stretch>
                  </pic:blipFill>
                  <pic:spPr bwMode="auto">
                    <a:xfrm>
                      <a:off x="0" y="0"/>
                      <a:ext cx="4812030" cy="3714491"/>
                    </a:xfrm>
                    <a:prstGeom prst="rect">
                      <a:avLst/>
                    </a:prstGeom>
                    <a:noFill/>
                    <a:ln>
                      <a:noFill/>
                    </a:ln>
                  </pic:spPr>
                </pic:pic>
              </a:graphicData>
            </a:graphic>
          </wp:inline>
        </w:drawing>
      </w:r>
    </w:p>
    <w:p w:rsidR="00C77F34" w:rsidRDefault="00C77F34">
      <w:pPr>
        <w:jc w:val="center"/>
      </w:pPr>
    </w:p>
    <w:p w:rsidR="00C77F34" w:rsidRDefault="00C77F34">
      <w:pPr>
        <w:rPr>
          <w:bCs/>
          <w:iCs/>
        </w:rPr>
      </w:pPr>
      <w:r>
        <w:rPr>
          <w:bCs/>
          <w:iCs/>
        </w:rPr>
        <w:t>Figure 2</w:t>
      </w:r>
      <w:r w:rsidR="00026901">
        <w:rPr>
          <w:bCs/>
          <w:iCs/>
        </w:rPr>
        <w:t>7</w:t>
      </w:r>
      <w:r>
        <w:rPr>
          <w:bCs/>
          <w:iCs/>
        </w:rPr>
        <w:t>.  Total sediment loading (tons/acre) as determined by the SWAT model.</w:t>
      </w:r>
    </w:p>
    <w:p w:rsidR="00C77F34" w:rsidRDefault="00FA596F" w:rsidP="00AF2FB6">
      <w:pPr>
        <w:jc w:val="center"/>
      </w:pPr>
      <w:r>
        <w:rPr>
          <w:noProof/>
        </w:rPr>
        <w:drawing>
          <wp:inline distT="0" distB="0" distL="0" distR="0" wp14:anchorId="5C860F2B" wp14:editId="1E00C668">
            <wp:extent cx="4871720" cy="3762375"/>
            <wp:effectExtent l="0" t="0" r="5080" b="9525"/>
            <wp:docPr id="27" name="Picture 27" descr="Landon Creek USLE &amp; Driving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andon Creek USLE &amp; Driving Tou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71720" cy="3762375"/>
                    </a:xfrm>
                    <a:prstGeom prst="rect">
                      <a:avLst/>
                    </a:prstGeom>
                    <a:noFill/>
                    <a:ln>
                      <a:noFill/>
                    </a:ln>
                  </pic:spPr>
                </pic:pic>
              </a:graphicData>
            </a:graphic>
          </wp:inline>
        </w:drawing>
      </w:r>
    </w:p>
    <w:p w:rsidR="00C77F34" w:rsidRDefault="00C77F34">
      <w:pPr>
        <w:jc w:val="center"/>
      </w:pPr>
    </w:p>
    <w:p w:rsidR="00C77F34" w:rsidRDefault="00C77F34">
      <w:pPr>
        <w:ind w:left="1080" w:hanging="1080"/>
        <w:rPr>
          <w:bCs/>
          <w:iCs/>
        </w:rPr>
      </w:pPr>
      <w:r>
        <w:rPr>
          <w:bCs/>
          <w:iCs/>
        </w:rPr>
        <w:t>Figure 2</w:t>
      </w:r>
      <w:r w:rsidR="00026901">
        <w:rPr>
          <w:bCs/>
          <w:iCs/>
        </w:rPr>
        <w:t>8</w:t>
      </w:r>
      <w:r>
        <w:rPr>
          <w:bCs/>
          <w:iCs/>
        </w:rPr>
        <w:t>.  Landon Creek subwatershed WKCAT and USLE results.</w:t>
      </w:r>
    </w:p>
    <w:p w:rsidR="00C77F34" w:rsidRDefault="00C77F34">
      <w:r>
        <w:lastRenderedPageBreak/>
        <w:t>With respects to pollutant load reductions, the leadership team believes in the ground truth monitoring data and information gathered from the WKCAT.  Producers of the Landon Creek subwatershed are more likely to adopt practices to reduce pollutant loading based on tangible data.  Because of the low adoption rate of BMPs in portions of the subwatershed there is much work</w:t>
      </w:r>
      <w:r w:rsidR="00C109C6">
        <w:t xml:space="preserve"> and trust</w:t>
      </w:r>
      <w:r>
        <w:t xml:space="preserve"> to be completed</w:t>
      </w:r>
      <w:r w:rsidR="00C109C6">
        <w:t xml:space="preserve"> with the landowners</w:t>
      </w:r>
      <w:r>
        <w:t>.  The BMPs that will most likely need to be adopted will first be those to control gully and ephemeral gully erosion.  The WRAPS group has chosen to focus efforts into implementing BMPs that control soil erosion as there is a very high correlation between TP and TSS (Figure 2</w:t>
      </w:r>
      <w:r w:rsidR="00026901">
        <w:t>9</w:t>
      </w:r>
      <w:r>
        <w:t xml:space="preserve">).  This function assesses that even with all TSS removed there would still be a 0.07 ppm natural concentration in the water.  </w:t>
      </w:r>
    </w:p>
    <w:p w:rsidR="00C77F34" w:rsidRDefault="00FA596F">
      <w:r>
        <w:rPr>
          <w:noProof/>
        </w:rPr>
        <w:drawing>
          <wp:inline distT="0" distB="0" distL="0" distR="0" wp14:anchorId="1EC838D5" wp14:editId="02390DF0">
            <wp:extent cx="5261610" cy="3597910"/>
            <wp:effectExtent l="0" t="0" r="0" b="0"/>
            <wp:docPr id="28"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77F34" w:rsidRDefault="00C77F34">
      <w:pPr>
        <w:ind w:left="1080" w:hanging="1080"/>
        <w:rPr>
          <w:bCs/>
        </w:rPr>
      </w:pPr>
      <w:r>
        <w:rPr>
          <w:bCs/>
        </w:rPr>
        <w:t>Figure 2</w:t>
      </w:r>
      <w:r w:rsidR="00026901">
        <w:rPr>
          <w:bCs/>
        </w:rPr>
        <w:t>9</w:t>
      </w:r>
      <w:r>
        <w:rPr>
          <w:bCs/>
        </w:rPr>
        <w:t>.  Log graph correlation of TSS to TP in the Landon Creek subwatershed as measured at site Landon Creek.  Function is linear with an R</w:t>
      </w:r>
      <w:r>
        <w:rPr>
          <w:bCs/>
          <w:vertAlign w:val="superscript"/>
        </w:rPr>
        <w:t xml:space="preserve">2 </w:t>
      </w:r>
      <w:r>
        <w:rPr>
          <w:bCs/>
        </w:rPr>
        <w:t>of 0.80.</w:t>
      </w:r>
    </w:p>
    <w:p w:rsidR="00C77F34" w:rsidRDefault="00C77F34"/>
    <w:p w:rsidR="00C77F34" w:rsidRDefault="00C77F34">
      <w:r>
        <w:t>According to the WKCAT survey, current adoption rates for BMPs that reduce soil erosion in the subwatershed are below average with a terrace adoption rate of 44%, of which 39% are failing, 25% of fields have grass waterways, and 69% of the tillage is conventional.  A movement towards minimal and no-till alongside terrace rebuilds and installation will reduce most of the phosphorus load by reducing its transport mechanism.  Also having producers test their soil for nutrient needs would also be a beneficial BMP so proper fertilizer rates could be applied.  Currently the Russell County Conservation District does not offer free soil nutrient testing unlike Ellis and Ellsworth Counties that do.  Meeting the TN TMDL will most likely be accomplished again through soil testing and relocation of winter feeding sites as many winter feeding sites exist in this subwatershed.  A comprehensive list of BMPs to be implemented can be found in table 10.</w:t>
      </w:r>
    </w:p>
    <w:p w:rsidR="0089163F" w:rsidRDefault="0089163F">
      <w:pPr>
        <w:rPr>
          <w:b/>
          <w:color w:val="000080"/>
          <w:sz w:val="32"/>
        </w:rPr>
      </w:pPr>
      <w:r>
        <w:rPr>
          <w:b/>
          <w:color w:val="000080"/>
          <w:sz w:val="32"/>
        </w:rPr>
        <w:br w:type="page"/>
      </w:r>
    </w:p>
    <w:tbl>
      <w:tblPr>
        <w:tblW w:w="9627" w:type="dxa"/>
        <w:jc w:val="center"/>
        <w:tblLook w:val="0000" w:firstRow="0" w:lastRow="0" w:firstColumn="0" w:lastColumn="0" w:noHBand="0" w:noVBand="0"/>
      </w:tblPr>
      <w:tblGrid>
        <w:gridCol w:w="2892"/>
        <w:gridCol w:w="2043"/>
        <w:gridCol w:w="2016"/>
        <w:gridCol w:w="1393"/>
        <w:gridCol w:w="1283"/>
      </w:tblGrid>
      <w:tr w:rsidR="0089163F" w:rsidTr="00C231A5">
        <w:trPr>
          <w:jc w:val="center"/>
        </w:trPr>
        <w:tc>
          <w:tcPr>
            <w:tcW w:w="9627" w:type="dxa"/>
            <w:gridSpan w:val="5"/>
            <w:tcBorders>
              <w:top w:val="nil"/>
              <w:left w:val="nil"/>
              <w:bottom w:val="nil"/>
              <w:right w:val="nil"/>
            </w:tcBorders>
          </w:tcPr>
          <w:p w:rsidR="0089163F" w:rsidRDefault="0089163F" w:rsidP="00C231A5">
            <w:pPr>
              <w:ind w:left="1052" w:hanging="1052"/>
              <w:rPr>
                <w:bCs/>
                <w:szCs w:val="28"/>
              </w:rPr>
            </w:pPr>
            <w:r>
              <w:rPr>
                <w:bCs/>
                <w:color w:val="000000"/>
              </w:rPr>
              <w:lastRenderedPageBreak/>
              <w:br w:type="page"/>
            </w:r>
            <w:r>
              <w:rPr>
                <w:bCs/>
                <w:szCs w:val="28"/>
              </w:rPr>
              <w:t>Table 10. Landon Creek HUC 12 Subwatershed BMPs with total reductions for 23 years according to the BCMSHRW WRAPS Watershed Plan Reduction Goal &amp; Kanopolis Lake EU TMDL Goal   (3.3% Russell County &amp; 2.8% Barton County)</w:t>
            </w:r>
          </w:p>
        </w:tc>
      </w:tr>
      <w:tr w:rsidR="0089163F" w:rsidTr="00C231A5">
        <w:trPr>
          <w:jc w:val="center"/>
        </w:trPr>
        <w:tc>
          <w:tcPr>
            <w:tcW w:w="2892" w:type="dxa"/>
            <w:tcBorders>
              <w:top w:val="nil"/>
              <w:left w:val="nil"/>
              <w:bottom w:val="single" w:sz="4" w:space="0" w:color="auto"/>
              <w:right w:val="nil"/>
            </w:tcBorders>
            <w:vAlign w:val="bottom"/>
          </w:tcPr>
          <w:p w:rsidR="0089163F" w:rsidRDefault="0089163F" w:rsidP="00C231A5">
            <w:pPr>
              <w:jc w:val="center"/>
              <w:rPr>
                <w:bCs/>
              </w:rPr>
            </w:pPr>
            <w:r>
              <w:rPr>
                <w:bCs/>
              </w:rPr>
              <w:t>Best Management Practice</w:t>
            </w:r>
          </w:p>
        </w:tc>
        <w:tc>
          <w:tcPr>
            <w:tcW w:w="2043" w:type="dxa"/>
            <w:tcBorders>
              <w:top w:val="nil"/>
              <w:left w:val="nil"/>
              <w:bottom w:val="single" w:sz="4" w:space="0" w:color="auto"/>
              <w:right w:val="nil"/>
            </w:tcBorders>
            <w:vAlign w:val="bottom"/>
          </w:tcPr>
          <w:p w:rsidR="0089163F" w:rsidRDefault="0089163F" w:rsidP="00C231A5">
            <w:pPr>
              <w:jc w:val="center"/>
              <w:rPr>
                <w:bCs/>
                <w:szCs w:val="28"/>
              </w:rPr>
            </w:pPr>
            <w:r>
              <w:rPr>
                <w:bCs/>
                <w:szCs w:val="28"/>
              </w:rPr>
              <w:t>Acres, Linear Feet, or Projects to be Implemented</w:t>
            </w:r>
          </w:p>
        </w:tc>
        <w:tc>
          <w:tcPr>
            <w:tcW w:w="2016" w:type="dxa"/>
            <w:tcBorders>
              <w:top w:val="nil"/>
              <w:left w:val="nil"/>
              <w:bottom w:val="single" w:sz="4" w:space="0" w:color="auto"/>
              <w:right w:val="nil"/>
            </w:tcBorders>
            <w:vAlign w:val="bottom"/>
          </w:tcPr>
          <w:p w:rsidR="0089163F" w:rsidRDefault="0089163F" w:rsidP="00C231A5">
            <w:pPr>
              <w:jc w:val="center"/>
              <w:rPr>
                <w:bCs/>
              </w:rPr>
            </w:pPr>
            <w:r>
              <w:rPr>
                <w:bCs/>
              </w:rPr>
              <w:t>Total TSS Reduction Achieved/Yr(tons)</w:t>
            </w:r>
          </w:p>
        </w:tc>
        <w:tc>
          <w:tcPr>
            <w:tcW w:w="1393" w:type="dxa"/>
            <w:tcBorders>
              <w:top w:val="nil"/>
              <w:left w:val="nil"/>
              <w:bottom w:val="single" w:sz="4" w:space="0" w:color="auto"/>
              <w:right w:val="nil"/>
            </w:tcBorders>
            <w:vAlign w:val="bottom"/>
          </w:tcPr>
          <w:p w:rsidR="0089163F" w:rsidRDefault="0089163F" w:rsidP="00C231A5">
            <w:pPr>
              <w:jc w:val="center"/>
              <w:rPr>
                <w:bCs/>
              </w:rPr>
            </w:pPr>
            <w:r>
              <w:rPr>
                <w:bCs/>
              </w:rPr>
              <w:t>Total N Reduction Achieved (lbs)</w:t>
            </w:r>
          </w:p>
          <w:p w:rsidR="0089163F" w:rsidRDefault="0089163F" w:rsidP="00C231A5">
            <w:pPr>
              <w:jc w:val="center"/>
              <w:rPr>
                <w:bCs/>
              </w:rPr>
            </w:pPr>
            <w:r>
              <w:rPr>
                <w:bCs/>
                <w:i/>
              </w:rPr>
              <w:t>% towards Kanopolis Lake EU TMDL</w:t>
            </w:r>
          </w:p>
        </w:tc>
        <w:tc>
          <w:tcPr>
            <w:tcW w:w="1283" w:type="dxa"/>
            <w:tcBorders>
              <w:top w:val="nil"/>
              <w:left w:val="nil"/>
              <w:bottom w:val="single" w:sz="4" w:space="0" w:color="auto"/>
              <w:right w:val="nil"/>
            </w:tcBorders>
            <w:vAlign w:val="bottom"/>
          </w:tcPr>
          <w:p w:rsidR="0089163F" w:rsidRDefault="0089163F" w:rsidP="00C231A5">
            <w:pPr>
              <w:jc w:val="center"/>
              <w:rPr>
                <w:bCs/>
              </w:rPr>
            </w:pPr>
            <w:r>
              <w:rPr>
                <w:bCs/>
              </w:rPr>
              <w:t>Total P Reduction Achieved (lbs)</w:t>
            </w:r>
          </w:p>
          <w:p w:rsidR="0089163F" w:rsidRDefault="0089163F" w:rsidP="00C231A5">
            <w:pPr>
              <w:jc w:val="center"/>
              <w:rPr>
                <w:bCs/>
              </w:rPr>
            </w:pPr>
            <w:r>
              <w:rPr>
                <w:bCs/>
                <w:i/>
              </w:rPr>
              <w:t>% towards Kanopolis Lake EU TMDL</w:t>
            </w:r>
          </w:p>
        </w:tc>
      </w:tr>
      <w:tr w:rsidR="0089163F" w:rsidTr="00C231A5">
        <w:trPr>
          <w:jc w:val="center"/>
        </w:trPr>
        <w:tc>
          <w:tcPr>
            <w:tcW w:w="2892" w:type="dxa"/>
            <w:tcBorders>
              <w:top w:val="single" w:sz="4" w:space="0" w:color="auto"/>
              <w:left w:val="nil"/>
              <w:bottom w:val="nil"/>
              <w:right w:val="nil"/>
            </w:tcBorders>
            <w:vAlign w:val="bottom"/>
          </w:tcPr>
          <w:p w:rsidR="0089163F" w:rsidRDefault="0089163F" w:rsidP="00C231A5">
            <w:pPr>
              <w:ind w:left="206" w:hanging="206"/>
            </w:pPr>
            <w:r>
              <w:t>Establish grass buffers/Critical area planting</w:t>
            </w:r>
          </w:p>
        </w:tc>
        <w:tc>
          <w:tcPr>
            <w:tcW w:w="2043" w:type="dxa"/>
            <w:tcBorders>
              <w:top w:val="single" w:sz="4" w:space="0" w:color="auto"/>
              <w:left w:val="nil"/>
              <w:bottom w:val="nil"/>
              <w:right w:val="nil"/>
            </w:tcBorders>
            <w:vAlign w:val="bottom"/>
          </w:tcPr>
          <w:p w:rsidR="0089163F" w:rsidRDefault="0089163F" w:rsidP="00C231A5">
            <w:pPr>
              <w:jc w:val="center"/>
            </w:pPr>
            <w:r>
              <w:t>5 acres/year</w:t>
            </w:r>
          </w:p>
        </w:tc>
        <w:tc>
          <w:tcPr>
            <w:tcW w:w="2016" w:type="dxa"/>
            <w:tcBorders>
              <w:top w:val="single" w:sz="4" w:space="0" w:color="auto"/>
              <w:left w:val="nil"/>
              <w:bottom w:val="nil"/>
              <w:right w:val="nil"/>
            </w:tcBorders>
            <w:vAlign w:val="bottom"/>
          </w:tcPr>
          <w:p w:rsidR="0089163F" w:rsidRDefault="0089163F" w:rsidP="00C231A5">
            <w:pPr>
              <w:jc w:val="center"/>
            </w:pPr>
            <w:r>
              <w:t>66</w:t>
            </w:r>
          </w:p>
        </w:tc>
        <w:tc>
          <w:tcPr>
            <w:tcW w:w="1393" w:type="dxa"/>
            <w:tcBorders>
              <w:top w:val="single" w:sz="4" w:space="0" w:color="auto"/>
              <w:left w:val="nil"/>
              <w:bottom w:val="nil"/>
              <w:right w:val="nil"/>
            </w:tcBorders>
            <w:vAlign w:val="bottom"/>
          </w:tcPr>
          <w:p w:rsidR="0089163F" w:rsidRDefault="0089163F" w:rsidP="00C231A5">
            <w:pPr>
              <w:jc w:val="center"/>
            </w:pPr>
            <w:r>
              <w:t>139</w:t>
            </w:r>
          </w:p>
          <w:p w:rsidR="0089163F" w:rsidRDefault="0089163F" w:rsidP="00C231A5">
            <w:pPr>
              <w:jc w:val="center"/>
            </w:pPr>
            <w:r>
              <w:t>13%</w:t>
            </w:r>
          </w:p>
        </w:tc>
        <w:tc>
          <w:tcPr>
            <w:tcW w:w="1283" w:type="dxa"/>
            <w:tcBorders>
              <w:top w:val="single" w:sz="4" w:space="0" w:color="auto"/>
              <w:left w:val="nil"/>
              <w:bottom w:val="nil"/>
              <w:right w:val="nil"/>
            </w:tcBorders>
            <w:vAlign w:val="bottom"/>
          </w:tcPr>
          <w:p w:rsidR="0089163F" w:rsidRDefault="0089163F" w:rsidP="00C231A5">
            <w:pPr>
              <w:jc w:val="center"/>
            </w:pPr>
            <w:r>
              <w:t>99</w:t>
            </w:r>
          </w:p>
          <w:p w:rsidR="0089163F" w:rsidRDefault="0089163F" w:rsidP="00C231A5">
            <w:pPr>
              <w:jc w:val="center"/>
            </w:pPr>
            <w:r>
              <w:t>13%</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Relocate livestock operations away from streams</w:t>
            </w:r>
          </w:p>
        </w:tc>
        <w:tc>
          <w:tcPr>
            <w:tcW w:w="2043" w:type="dxa"/>
            <w:tcBorders>
              <w:top w:val="nil"/>
              <w:left w:val="nil"/>
              <w:bottom w:val="nil"/>
              <w:right w:val="nil"/>
            </w:tcBorders>
            <w:vAlign w:val="bottom"/>
          </w:tcPr>
          <w:p w:rsidR="0089163F" w:rsidRDefault="0089163F" w:rsidP="00C231A5">
            <w:pPr>
              <w:jc w:val="center"/>
            </w:pPr>
            <w:r>
              <w:t>1 site/year</w:t>
            </w:r>
          </w:p>
          <w:p w:rsidR="0089163F" w:rsidRDefault="0089163F" w:rsidP="00C231A5">
            <w:pPr>
              <w:jc w:val="center"/>
            </w:pPr>
            <w:r>
              <w:t>(50 AU/site)</w:t>
            </w:r>
          </w:p>
        </w:tc>
        <w:tc>
          <w:tcPr>
            <w:tcW w:w="2016" w:type="dxa"/>
            <w:tcBorders>
              <w:top w:val="nil"/>
              <w:left w:val="nil"/>
              <w:bottom w:val="nil"/>
              <w:right w:val="nil"/>
            </w:tcBorders>
            <w:vAlign w:val="bottom"/>
          </w:tcPr>
          <w:p w:rsidR="0089163F" w:rsidRDefault="0089163F" w:rsidP="00C231A5">
            <w:pPr>
              <w:jc w:val="center"/>
            </w:pPr>
            <w:r>
              <w:t>N/A</w:t>
            </w:r>
          </w:p>
        </w:tc>
        <w:tc>
          <w:tcPr>
            <w:tcW w:w="1393" w:type="dxa"/>
            <w:tcBorders>
              <w:top w:val="nil"/>
              <w:left w:val="nil"/>
              <w:bottom w:val="nil"/>
              <w:right w:val="nil"/>
            </w:tcBorders>
            <w:vAlign w:val="bottom"/>
          </w:tcPr>
          <w:p w:rsidR="0089163F" w:rsidRDefault="0089163F" w:rsidP="00C231A5">
            <w:pPr>
              <w:jc w:val="center"/>
            </w:pPr>
            <w:r>
              <w:t>N/A</w:t>
            </w:r>
          </w:p>
        </w:tc>
        <w:tc>
          <w:tcPr>
            <w:tcW w:w="1283" w:type="dxa"/>
            <w:tcBorders>
              <w:top w:val="nil"/>
              <w:left w:val="nil"/>
              <w:bottom w:val="nil"/>
              <w:right w:val="nil"/>
            </w:tcBorders>
            <w:vAlign w:val="bottom"/>
          </w:tcPr>
          <w:p w:rsidR="0089163F" w:rsidRDefault="0089163F" w:rsidP="00C231A5">
            <w:pPr>
              <w:jc w:val="center"/>
            </w:pPr>
            <w:r>
              <w:t>159</w:t>
            </w:r>
          </w:p>
          <w:p w:rsidR="0089163F" w:rsidRDefault="0089163F" w:rsidP="00C231A5">
            <w:pPr>
              <w:jc w:val="center"/>
            </w:pPr>
            <w:r>
              <w:t>9%</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Improve native vegetation in rangeland (range planting, brush control)</w:t>
            </w:r>
          </w:p>
        </w:tc>
        <w:tc>
          <w:tcPr>
            <w:tcW w:w="2043" w:type="dxa"/>
            <w:tcBorders>
              <w:top w:val="nil"/>
              <w:left w:val="nil"/>
              <w:bottom w:val="nil"/>
              <w:right w:val="nil"/>
            </w:tcBorders>
            <w:vAlign w:val="bottom"/>
          </w:tcPr>
          <w:p w:rsidR="0089163F" w:rsidRDefault="0089163F" w:rsidP="00C231A5">
            <w:pPr>
              <w:jc w:val="center"/>
            </w:pPr>
            <w:r>
              <w:t>120 acres/year</w:t>
            </w:r>
          </w:p>
        </w:tc>
        <w:tc>
          <w:tcPr>
            <w:tcW w:w="2016" w:type="dxa"/>
            <w:tcBorders>
              <w:top w:val="nil"/>
              <w:left w:val="nil"/>
              <w:bottom w:val="nil"/>
              <w:right w:val="nil"/>
            </w:tcBorders>
            <w:vAlign w:val="bottom"/>
          </w:tcPr>
          <w:p w:rsidR="0089163F" w:rsidRDefault="0089163F" w:rsidP="00C231A5">
            <w:pPr>
              <w:jc w:val="center"/>
            </w:pPr>
            <w:r>
              <w:t>139</w:t>
            </w:r>
          </w:p>
        </w:tc>
        <w:tc>
          <w:tcPr>
            <w:tcW w:w="1393" w:type="dxa"/>
            <w:tcBorders>
              <w:top w:val="nil"/>
              <w:left w:val="nil"/>
              <w:bottom w:val="nil"/>
              <w:right w:val="nil"/>
            </w:tcBorders>
            <w:vAlign w:val="bottom"/>
          </w:tcPr>
          <w:p w:rsidR="0089163F" w:rsidRDefault="0089163F" w:rsidP="00C231A5">
            <w:pPr>
              <w:jc w:val="center"/>
            </w:pPr>
            <w:r>
              <w:t>396</w:t>
            </w:r>
          </w:p>
          <w:p w:rsidR="0089163F" w:rsidRDefault="0089163F" w:rsidP="00C231A5">
            <w:pPr>
              <w:jc w:val="center"/>
            </w:pPr>
            <w:r>
              <w:t>10%</w:t>
            </w:r>
          </w:p>
        </w:tc>
        <w:tc>
          <w:tcPr>
            <w:tcW w:w="1283" w:type="dxa"/>
            <w:tcBorders>
              <w:top w:val="nil"/>
              <w:left w:val="nil"/>
              <w:bottom w:val="nil"/>
              <w:right w:val="nil"/>
            </w:tcBorders>
            <w:vAlign w:val="bottom"/>
          </w:tcPr>
          <w:p w:rsidR="0089163F" w:rsidRDefault="0089163F" w:rsidP="00C231A5">
            <w:pPr>
              <w:jc w:val="center"/>
            </w:pPr>
            <w:r>
              <w:t>139</w:t>
            </w:r>
          </w:p>
          <w:p w:rsidR="0089163F" w:rsidRDefault="0089163F" w:rsidP="00C231A5">
            <w:pPr>
              <w:jc w:val="center"/>
            </w:pPr>
            <w:r>
              <w:t>8%</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Improve stocking rates &amp; livestock distribution (rotational grazing, reduced head/acre)</w:t>
            </w:r>
          </w:p>
        </w:tc>
        <w:tc>
          <w:tcPr>
            <w:tcW w:w="2043" w:type="dxa"/>
            <w:tcBorders>
              <w:top w:val="nil"/>
              <w:left w:val="nil"/>
              <w:bottom w:val="nil"/>
              <w:right w:val="nil"/>
            </w:tcBorders>
            <w:vAlign w:val="bottom"/>
          </w:tcPr>
          <w:p w:rsidR="0089163F" w:rsidRDefault="0089163F" w:rsidP="00C231A5">
            <w:pPr>
              <w:jc w:val="center"/>
            </w:pPr>
            <w:r>
              <w:t>120 acres/year</w:t>
            </w:r>
          </w:p>
        </w:tc>
        <w:tc>
          <w:tcPr>
            <w:tcW w:w="2016" w:type="dxa"/>
            <w:tcBorders>
              <w:top w:val="nil"/>
              <w:left w:val="nil"/>
              <w:bottom w:val="nil"/>
              <w:right w:val="nil"/>
            </w:tcBorders>
            <w:vAlign w:val="bottom"/>
          </w:tcPr>
          <w:p w:rsidR="0089163F" w:rsidRDefault="0089163F" w:rsidP="00C231A5">
            <w:pPr>
              <w:jc w:val="center"/>
            </w:pPr>
            <w:r>
              <w:t>15</w:t>
            </w:r>
          </w:p>
        </w:tc>
        <w:tc>
          <w:tcPr>
            <w:tcW w:w="1393" w:type="dxa"/>
            <w:tcBorders>
              <w:top w:val="nil"/>
              <w:left w:val="nil"/>
              <w:bottom w:val="nil"/>
              <w:right w:val="nil"/>
            </w:tcBorders>
            <w:vAlign w:val="bottom"/>
          </w:tcPr>
          <w:p w:rsidR="0089163F" w:rsidRDefault="0089163F" w:rsidP="00C231A5">
            <w:pPr>
              <w:jc w:val="center"/>
            </w:pPr>
            <w:r>
              <w:t>44</w:t>
            </w:r>
          </w:p>
          <w:p w:rsidR="0089163F" w:rsidRDefault="0089163F" w:rsidP="00C231A5">
            <w:pPr>
              <w:jc w:val="center"/>
            </w:pPr>
            <w:r>
              <w:t>12%</w:t>
            </w:r>
          </w:p>
        </w:tc>
        <w:tc>
          <w:tcPr>
            <w:tcW w:w="1283" w:type="dxa"/>
            <w:tcBorders>
              <w:top w:val="nil"/>
              <w:left w:val="nil"/>
              <w:bottom w:val="nil"/>
              <w:right w:val="nil"/>
            </w:tcBorders>
            <w:vAlign w:val="bottom"/>
          </w:tcPr>
          <w:p w:rsidR="0089163F" w:rsidRDefault="0089163F" w:rsidP="00C231A5">
            <w:pPr>
              <w:jc w:val="center"/>
            </w:pPr>
            <w:r>
              <w:t>22</w:t>
            </w:r>
          </w:p>
          <w:p w:rsidR="0089163F" w:rsidRDefault="0089163F" w:rsidP="00C231A5">
            <w:pPr>
              <w:jc w:val="center"/>
            </w:pPr>
            <w:r>
              <w:t>12%</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 xml:space="preserve">Promote alternative watering systems away from streams </w:t>
            </w:r>
          </w:p>
        </w:tc>
        <w:tc>
          <w:tcPr>
            <w:tcW w:w="2043" w:type="dxa"/>
            <w:tcBorders>
              <w:top w:val="nil"/>
              <w:left w:val="nil"/>
              <w:bottom w:val="nil"/>
              <w:right w:val="nil"/>
            </w:tcBorders>
            <w:vAlign w:val="bottom"/>
          </w:tcPr>
          <w:p w:rsidR="0089163F" w:rsidRDefault="0089163F" w:rsidP="00C231A5">
            <w:pPr>
              <w:jc w:val="center"/>
            </w:pPr>
            <w:r>
              <w:t>2 systems/every 3 years (50 AU/site)</w:t>
            </w:r>
          </w:p>
        </w:tc>
        <w:tc>
          <w:tcPr>
            <w:tcW w:w="2016" w:type="dxa"/>
            <w:tcBorders>
              <w:top w:val="nil"/>
              <w:left w:val="nil"/>
              <w:bottom w:val="nil"/>
              <w:right w:val="nil"/>
            </w:tcBorders>
            <w:vAlign w:val="bottom"/>
          </w:tcPr>
          <w:p w:rsidR="0089163F" w:rsidRDefault="0089163F" w:rsidP="00C231A5">
            <w:pPr>
              <w:jc w:val="center"/>
            </w:pPr>
            <w:r>
              <w:t>N/A</w:t>
            </w:r>
          </w:p>
        </w:tc>
        <w:tc>
          <w:tcPr>
            <w:tcW w:w="1393" w:type="dxa"/>
            <w:tcBorders>
              <w:top w:val="nil"/>
              <w:left w:val="nil"/>
              <w:bottom w:val="nil"/>
              <w:right w:val="nil"/>
            </w:tcBorders>
            <w:vAlign w:val="bottom"/>
          </w:tcPr>
          <w:p w:rsidR="0089163F" w:rsidRDefault="0089163F" w:rsidP="00C231A5">
            <w:pPr>
              <w:jc w:val="center"/>
            </w:pPr>
            <w:r>
              <w:t>N/A</w:t>
            </w:r>
          </w:p>
        </w:tc>
        <w:tc>
          <w:tcPr>
            <w:tcW w:w="1283" w:type="dxa"/>
            <w:tcBorders>
              <w:top w:val="nil"/>
              <w:left w:val="nil"/>
              <w:bottom w:val="nil"/>
              <w:right w:val="nil"/>
            </w:tcBorders>
            <w:vAlign w:val="bottom"/>
          </w:tcPr>
          <w:p w:rsidR="0089163F" w:rsidRDefault="0089163F" w:rsidP="00C231A5">
            <w:pPr>
              <w:jc w:val="center"/>
            </w:pPr>
            <w:r>
              <w:t>318</w:t>
            </w:r>
          </w:p>
          <w:p w:rsidR="0089163F" w:rsidRDefault="0089163F" w:rsidP="00C231A5">
            <w:pPr>
              <w:jc w:val="center"/>
            </w:pPr>
            <w:r>
              <w:t>10%</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Grassed Waterway Installation &amp; Restoration</w:t>
            </w:r>
          </w:p>
        </w:tc>
        <w:tc>
          <w:tcPr>
            <w:tcW w:w="2043" w:type="dxa"/>
            <w:tcBorders>
              <w:top w:val="nil"/>
              <w:left w:val="nil"/>
              <w:bottom w:val="nil"/>
              <w:right w:val="nil"/>
            </w:tcBorders>
            <w:vAlign w:val="bottom"/>
          </w:tcPr>
          <w:p w:rsidR="0089163F" w:rsidRDefault="0089163F" w:rsidP="00C231A5">
            <w:pPr>
              <w:jc w:val="center"/>
            </w:pPr>
            <w:r>
              <w:t>10 acres/years</w:t>
            </w:r>
          </w:p>
        </w:tc>
        <w:tc>
          <w:tcPr>
            <w:tcW w:w="2016" w:type="dxa"/>
            <w:tcBorders>
              <w:top w:val="nil"/>
              <w:left w:val="nil"/>
              <w:bottom w:val="nil"/>
              <w:right w:val="nil"/>
            </w:tcBorders>
            <w:vAlign w:val="bottom"/>
          </w:tcPr>
          <w:p w:rsidR="0089163F" w:rsidRDefault="0089163F" w:rsidP="00C231A5">
            <w:pPr>
              <w:jc w:val="center"/>
            </w:pPr>
            <w:r>
              <w:t>47</w:t>
            </w:r>
          </w:p>
        </w:tc>
        <w:tc>
          <w:tcPr>
            <w:tcW w:w="1393" w:type="dxa"/>
            <w:tcBorders>
              <w:top w:val="nil"/>
              <w:left w:val="nil"/>
              <w:bottom w:val="nil"/>
              <w:right w:val="nil"/>
            </w:tcBorders>
            <w:vAlign w:val="bottom"/>
          </w:tcPr>
          <w:p w:rsidR="0089163F" w:rsidRDefault="0089163F" w:rsidP="00C231A5">
            <w:pPr>
              <w:jc w:val="center"/>
            </w:pPr>
            <w:r>
              <w:t>23</w:t>
            </w:r>
          </w:p>
          <w:p w:rsidR="0089163F" w:rsidRDefault="0089163F" w:rsidP="00C231A5">
            <w:pPr>
              <w:jc w:val="center"/>
            </w:pPr>
            <w:r>
              <w:t>21%</w:t>
            </w:r>
          </w:p>
        </w:tc>
        <w:tc>
          <w:tcPr>
            <w:tcW w:w="1283" w:type="dxa"/>
            <w:tcBorders>
              <w:top w:val="nil"/>
              <w:left w:val="nil"/>
              <w:bottom w:val="nil"/>
              <w:right w:val="nil"/>
            </w:tcBorders>
            <w:vAlign w:val="bottom"/>
          </w:tcPr>
          <w:p w:rsidR="0089163F" w:rsidRDefault="0089163F" w:rsidP="00C231A5">
            <w:pPr>
              <w:jc w:val="center"/>
            </w:pPr>
            <w:r>
              <w:t>18</w:t>
            </w:r>
          </w:p>
          <w:p w:rsidR="0089163F" w:rsidRDefault="0089163F" w:rsidP="00C231A5">
            <w:pPr>
              <w:jc w:val="center"/>
            </w:pPr>
            <w:r>
              <w:t>22%</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Install terraces</w:t>
            </w:r>
          </w:p>
        </w:tc>
        <w:tc>
          <w:tcPr>
            <w:tcW w:w="2043" w:type="dxa"/>
            <w:tcBorders>
              <w:top w:val="nil"/>
              <w:left w:val="nil"/>
              <w:bottom w:val="nil"/>
              <w:right w:val="nil"/>
            </w:tcBorders>
            <w:vAlign w:val="bottom"/>
          </w:tcPr>
          <w:p w:rsidR="0089163F" w:rsidRDefault="0089163F" w:rsidP="00C231A5">
            <w:pPr>
              <w:jc w:val="center"/>
            </w:pPr>
            <w:r>
              <w:t>20 Acres protected &amp; 175 Linear Foot</w:t>
            </w:r>
          </w:p>
        </w:tc>
        <w:tc>
          <w:tcPr>
            <w:tcW w:w="2016" w:type="dxa"/>
            <w:tcBorders>
              <w:top w:val="nil"/>
              <w:left w:val="nil"/>
              <w:bottom w:val="nil"/>
              <w:right w:val="nil"/>
            </w:tcBorders>
            <w:vAlign w:val="bottom"/>
          </w:tcPr>
          <w:p w:rsidR="0089163F" w:rsidRDefault="0089163F" w:rsidP="00C231A5">
            <w:pPr>
              <w:jc w:val="center"/>
            </w:pPr>
            <w:r>
              <w:t>23</w:t>
            </w:r>
          </w:p>
        </w:tc>
        <w:tc>
          <w:tcPr>
            <w:tcW w:w="1393" w:type="dxa"/>
            <w:tcBorders>
              <w:top w:val="nil"/>
              <w:left w:val="nil"/>
              <w:bottom w:val="nil"/>
              <w:right w:val="nil"/>
            </w:tcBorders>
            <w:vAlign w:val="bottom"/>
          </w:tcPr>
          <w:p w:rsidR="0089163F" w:rsidRDefault="0089163F" w:rsidP="00C231A5">
            <w:pPr>
              <w:jc w:val="center"/>
            </w:pPr>
            <w:r>
              <w:t>12</w:t>
            </w:r>
          </w:p>
          <w:p w:rsidR="0089163F" w:rsidRDefault="0089163F" w:rsidP="00C231A5">
            <w:pPr>
              <w:jc w:val="center"/>
            </w:pPr>
            <w:r>
              <w:t>2%</w:t>
            </w:r>
          </w:p>
        </w:tc>
        <w:tc>
          <w:tcPr>
            <w:tcW w:w="1283" w:type="dxa"/>
            <w:tcBorders>
              <w:top w:val="nil"/>
              <w:left w:val="nil"/>
              <w:bottom w:val="nil"/>
              <w:right w:val="nil"/>
            </w:tcBorders>
            <w:vAlign w:val="bottom"/>
          </w:tcPr>
          <w:p w:rsidR="0089163F" w:rsidRDefault="0089163F" w:rsidP="00C231A5">
            <w:pPr>
              <w:jc w:val="center"/>
            </w:pPr>
            <w:r>
              <w:t>10</w:t>
            </w:r>
          </w:p>
          <w:p w:rsidR="0089163F" w:rsidRDefault="0089163F" w:rsidP="00C231A5">
            <w:pPr>
              <w:jc w:val="center"/>
            </w:pPr>
            <w:r>
              <w:t>2%</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Terrace restoration</w:t>
            </w:r>
          </w:p>
        </w:tc>
        <w:tc>
          <w:tcPr>
            <w:tcW w:w="2043" w:type="dxa"/>
            <w:tcBorders>
              <w:top w:val="nil"/>
              <w:left w:val="nil"/>
              <w:bottom w:val="nil"/>
              <w:right w:val="nil"/>
            </w:tcBorders>
            <w:vAlign w:val="bottom"/>
          </w:tcPr>
          <w:p w:rsidR="0089163F" w:rsidRDefault="0089163F" w:rsidP="00C231A5">
            <w:pPr>
              <w:jc w:val="center"/>
            </w:pPr>
            <w:r>
              <w:t xml:space="preserve">360 Linear Foot  </w:t>
            </w:r>
          </w:p>
          <w:p w:rsidR="0089163F" w:rsidRDefault="0089163F" w:rsidP="00C231A5">
            <w:pPr>
              <w:jc w:val="center"/>
            </w:pPr>
            <w:r>
              <w:t>&amp; 1.8 acres protected</w:t>
            </w:r>
          </w:p>
        </w:tc>
        <w:tc>
          <w:tcPr>
            <w:tcW w:w="2016" w:type="dxa"/>
            <w:tcBorders>
              <w:top w:val="nil"/>
              <w:left w:val="nil"/>
              <w:bottom w:val="nil"/>
              <w:right w:val="nil"/>
            </w:tcBorders>
            <w:vAlign w:val="bottom"/>
          </w:tcPr>
          <w:p w:rsidR="0089163F" w:rsidRDefault="0089163F" w:rsidP="00C231A5">
            <w:pPr>
              <w:jc w:val="center"/>
            </w:pPr>
            <w:r>
              <w:t>3</w:t>
            </w:r>
          </w:p>
        </w:tc>
        <w:tc>
          <w:tcPr>
            <w:tcW w:w="1393" w:type="dxa"/>
            <w:tcBorders>
              <w:top w:val="nil"/>
              <w:left w:val="nil"/>
              <w:bottom w:val="nil"/>
              <w:right w:val="nil"/>
            </w:tcBorders>
            <w:vAlign w:val="bottom"/>
          </w:tcPr>
          <w:p w:rsidR="0089163F" w:rsidRDefault="0089163F" w:rsidP="00C231A5">
            <w:pPr>
              <w:jc w:val="center"/>
            </w:pPr>
            <w:r>
              <w:t>1</w:t>
            </w:r>
          </w:p>
          <w:p w:rsidR="0089163F" w:rsidRDefault="0089163F" w:rsidP="00C231A5">
            <w:pPr>
              <w:jc w:val="center"/>
            </w:pPr>
            <w:r>
              <w:rPr>
                <w:sz w:val="18"/>
              </w:rPr>
              <w:t xml:space="preserve">&lt; </w:t>
            </w:r>
            <w:r>
              <w:t>1%</w:t>
            </w:r>
          </w:p>
        </w:tc>
        <w:tc>
          <w:tcPr>
            <w:tcW w:w="1283" w:type="dxa"/>
            <w:tcBorders>
              <w:top w:val="nil"/>
              <w:left w:val="nil"/>
              <w:bottom w:val="nil"/>
              <w:right w:val="nil"/>
            </w:tcBorders>
            <w:vAlign w:val="bottom"/>
          </w:tcPr>
          <w:p w:rsidR="0089163F" w:rsidRDefault="0089163F" w:rsidP="00C231A5">
            <w:pPr>
              <w:jc w:val="center"/>
            </w:pPr>
            <w:r>
              <w:t>1</w:t>
            </w:r>
          </w:p>
          <w:p w:rsidR="0089163F" w:rsidRDefault="0089163F" w:rsidP="00C231A5">
            <w:pPr>
              <w:jc w:val="center"/>
            </w:pPr>
            <w:r>
              <w:rPr>
                <w:sz w:val="18"/>
              </w:rPr>
              <w:t xml:space="preserve">&lt; </w:t>
            </w:r>
            <w:r>
              <w:t>1%</w:t>
            </w:r>
          </w:p>
        </w:tc>
      </w:tr>
      <w:tr w:rsidR="0089163F" w:rsidTr="00C231A5">
        <w:trPr>
          <w:jc w:val="center"/>
        </w:trPr>
        <w:tc>
          <w:tcPr>
            <w:tcW w:w="2892" w:type="dxa"/>
            <w:tcBorders>
              <w:top w:val="nil"/>
              <w:left w:val="nil"/>
              <w:bottom w:val="nil"/>
              <w:right w:val="nil"/>
            </w:tcBorders>
            <w:vAlign w:val="bottom"/>
          </w:tcPr>
          <w:p w:rsidR="0089163F" w:rsidRDefault="0089163F" w:rsidP="00C231A5">
            <w:pPr>
              <w:ind w:left="206" w:hanging="206"/>
            </w:pPr>
            <w:r>
              <w:t>Conversion to minimum tillage</w:t>
            </w:r>
          </w:p>
        </w:tc>
        <w:tc>
          <w:tcPr>
            <w:tcW w:w="2043" w:type="dxa"/>
            <w:tcBorders>
              <w:top w:val="nil"/>
              <w:left w:val="nil"/>
              <w:bottom w:val="nil"/>
              <w:right w:val="nil"/>
            </w:tcBorders>
            <w:vAlign w:val="bottom"/>
          </w:tcPr>
          <w:p w:rsidR="0089163F" w:rsidRDefault="0089163F" w:rsidP="00C231A5">
            <w:pPr>
              <w:jc w:val="center"/>
            </w:pPr>
            <w:r>
              <w:t>120 acres/year</w:t>
            </w:r>
          </w:p>
        </w:tc>
        <w:tc>
          <w:tcPr>
            <w:tcW w:w="2016" w:type="dxa"/>
            <w:tcBorders>
              <w:top w:val="nil"/>
              <w:left w:val="nil"/>
              <w:bottom w:val="nil"/>
              <w:right w:val="nil"/>
            </w:tcBorders>
            <w:vAlign w:val="bottom"/>
          </w:tcPr>
          <w:p w:rsidR="0089163F" w:rsidRDefault="0089163F" w:rsidP="00C231A5">
            <w:pPr>
              <w:jc w:val="center"/>
            </w:pPr>
            <w:r>
              <w:t>46</w:t>
            </w:r>
          </w:p>
        </w:tc>
        <w:tc>
          <w:tcPr>
            <w:tcW w:w="1393" w:type="dxa"/>
            <w:tcBorders>
              <w:top w:val="nil"/>
              <w:left w:val="nil"/>
              <w:bottom w:val="nil"/>
              <w:right w:val="nil"/>
            </w:tcBorders>
            <w:vAlign w:val="bottom"/>
          </w:tcPr>
          <w:p w:rsidR="0089163F" w:rsidRDefault="0089163F" w:rsidP="00C231A5">
            <w:pPr>
              <w:jc w:val="center"/>
            </w:pPr>
            <w:r>
              <w:t>116</w:t>
            </w:r>
          </w:p>
          <w:p w:rsidR="0089163F" w:rsidRDefault="0089163F" w:rsidP="00C231A5">
            <w:pPr>
              <w:jc w:val="center"/>
            </w:pPr>
            <w:r>
              <w:t>8%</w:t>
            </w:r>
          </w:p>
        </w:tc>
        <w:tc>
          <w:tcPr>
            <w:tcW w:w="1283" w:type="dxa"/>
            <w:tcBorders>
              <w:top w:val="nil"/>
              <w:left w:val="nil"/>
              <w:bottom w:val="nil"/>
              <w:right w:val="nil"/>
            </w:tcBorders>
            <w:vAlign w:val="bottom"/>
          </w:tcPr>
          <w:p w:rsidR="0089163F" w:rsidRDefault="0089163F" w:rsidP="00C231A5">
            <w:pPr>
              <w:jc w:val="center"/>
            </w:pPr>
            <w:r>
              <w:t>58</w:t>
            </w:r>
          </w:p>
          <w:p w:rsidR="0089163F" w:rsidRDefault="0089163F" w:rsidP="00C231A5">
            <w:pPr>
              <w:jc w:val="center"/>
            </w:pPr>
            <w:r>
              <w:t>8%</w:t>
            </w:r>
          </w:p>
        </w:tc>
      </w:tr>
      <w:tr w:rsidR="0089163F" w:rsidTr="00C231A5">
        <w:trPr>
          <w:jc w:val="center"/>
        </w:trPr>
        <w:tc>
          <w:tcPr>
            <w:tcW w:w="2892" w:type="dxa"/>
            <w:tcBorders>
              <w:top w:val="nil"/>
              <w:left w:val="nil"/>
              <w:right w:val="nil"/>
            </w:tcBorders>
            <w:vAlign w:val="bottom"/>
          </w:tcPr>
          <w:p w:rsidR="0089163F" w:rsidRDefault="0089163F" w:rsidP="00C231A5">
            <w:pPr>
              <w:ind w:left="206" w:hanging="206"/>
            </w:pPr>
            <w:r>
              <w:t>Conversion to no-till</w:t>
            </w:r>
          </w:p>
        </w:tc>
        <w:tc>
          <w:tcPr>
            <w:tcW w:w="2043" w:type="dxa"/>
            <w:tcBorders>
              <w:top w:val="nil"/>
              <w:left w:val="nil"/>
              <w:right w:val="nil"/>
            </w:tcBorders>
            <w:vAlign w:val="bottom"/>
          </w:tcPr>
          <w:p w:rsidR="0089163F" w:rsidRDefault="0089163F" w:rsidP="00C231A5">
            <w:pPr>
              <w:jc w:val="center"/>
            </w:pPr>
            <w:r>
              <w:t>120 acres/yr</w:t>
            </w:r>
          </w:p>
        </w:tc>
        <w:tc>
          <w:tcPr>
            <w:tcW w:w="2016" w:type="dxa"/>
            <w:tcBorders>
              <w:top w:val="nil"/>
              <w:left w:val="nil"/>
              <w:right w:val="nil"/>
            </w:tcBorders>
            <w:vAlign w:val="bottom"/>
          </w:tcPr>
          <w:p w:rsidR="0089163F" w:rsidRDefault="0089163F" w:rsidP="00C231A5">
            <w:pPr>
              <w:jc w:val="center"/>
            </w:pPr>
            <w:r>
              <w:t>116</w:t>
            </w:r>
          </w:p>
        </w:tc>
        <w:tc>
          <w:tcPr>
            <w:tcW w:w="1393" w:type="dxa"/>
            <w:tcBorders>
              <w:top w:val="nil"/>
              <w:left w:val="nil"/>
              <w:right w:val="nil"/>
            </w:tcBorders>
            <w:vAlign w:val="bottom"/>
          </w:tcPr>
          <w:p w:rsidR="0089163F" w:rsidRDefault="0089163F" w:rsidP="00C231A5">
            <w:pPr>
              <w:jc w:val="center"/>
            </w:pPr>
            <w:r>
              <w:t>314</w:t>
            </w:r>
          </w:p>
          <w:p w:rsidR="0089163F" w:rsidRDefault="0089163F" w:rsidP="00C231A5">
            <w:pPr>
              <w:jc w:val="center"/>
            </w:pPr>
            <w:r>
              <w:rPr>
                <w:sz w:val="18"/>
              </w:rPr>
              <w:t xml:space="preserve">&lt; </w:t>
            </w:r>
            <w:r>
              <w:t>1%</w:t>
            </w:r>
          </w:p>
        </w:tc>
        <w:tc>
          <w:tcPr>
            <w:tcW w:w="1283" w:type="dxa"/>
            <w:tcBorders>
              <w:top w:val="nil"/>
              <w:left w:val="nil"/>
              <w:right w:val="nil"/>
            </w:tcBorders>
            <w:vAlign w:val="bottom"/>
          </w:tcPr>
          <w:p w:rsidR="0089163F" w:rsidRDefault="0089163F" w:rsidP="00C231A5">
            <w:pPr>
              <w:jc w:val="center"/>
            </w:pPr>
            <w:r>
              <w:t>157</w:t>
            </w:r>
          </w:p>
          <w:p w:rsidR="0089163F" w:rsidRDefault="0089163F" w:rsidP="00C231A5">
            <w:pPr>
              <w:jc w:val="center"/>
            </w:pPr>
            <w:r>
              <w:t>8%</w:t>
            </w:r>
          </w:p>
        </w:tc>
      </w:tr>
      <w:tr w:rsidR="0089163F" w:rsidTr="00C231A5">
        <w:trPr>
          <w:jc w:val="center"/>
        </w:trPr>
        <w:tc>
          <w:tcPr>
            <w:tcW w:w="2892" w:type="dxa"/>
            <w:tcBorders>
              <w:top w:val="nil"/>
              <w:left w:val="nil"/>
              <w:bottom w:val="single" w:sz="6" w:space="0" w:color="auto"/>
              <w:right w:val="nil"/>
            </w:tcBorders>
            <w:vAlign w:val="bottom"/>
          </w:tcPr>
          <w:p w:rsidR="0089163F" w:rsidRDefault="0089163F" w:rsidP="00C231A5">
            <w:pPr>
              <w:ind w:left="206" w:hanging="206"/>
            </w:pPr>
            <w:r>
              <w:t>Onsite Waste Water System Upgrades</w:t>
            </w:r>
          </w:p>
        </w:tc>
        <w:tc>
          <w:tcPr>
            <w:tcW w:w="2043" w:type="dxa"/>
            <w:tcBorders>
              <w:top w:val="nil"/>
              <w:left w:val="nil"/>
              <w:bottom w:val="single" w:sz="6" w:space="0" w:color="auto"/>
              <w:right w:val="nil"/>
            </w:tcBorders>
            <w:vAlign w:val="bottom"/>
          </w:tcPr>
          <w:p w:rsidR="0089163F" w:rsidRDefault="0089163F" w:rsidP="00C231A5">
            <w:pPr>
              <w:jc w:val="center"/>
            </w:pPr>
            <w:r>
              <w:t>1 system/year (treating 100 gallons/day)</w:t>
            </w:r>
          </w:p>
        </w:tc>
        <w:tc>
          <w:tcPr>
            <w:tcW w:w="2016" w:type="dxa"/>
            <w:tcBorders>
              <w:top w:val="nil"/>
              <w:left w:val="nil"/>
              <w:bottom w:val="single" w:sz="6" w:space="0" w:color="auto"/>
              <w:right w:val="nil"/>
            </w:tcBorders>
            <w:vAlign w:val="bottom"/>
          </w:tcPr>
          <w:p w:rsidR="0089163F" w:rsidRDefault="0089163F" w:rsidP="00C231A5">
            <w:pPr>
              <w:jc w:val="center"/>
            </w:pPr>
            <w:r>
              <w:t>21.9 (lbs/year)</w:t>
            </w:r>
          </w:p>
        </w:tc>
        <w:tc>
          <w:tcPr>
            <w:tcW w:w="1393" w:type="dxa"/>
            <w:tcBorders>
              <w:top w:val="nil"/>
              <w:left w:val="nil"/>
              <w:bottom w:val="single" w:sz="6" w:space="0" w:color="auto"/>
              <w:right w:val="nil"/>
            </w:tcBorders>
            <w:vAlign w:val="bottom"/>
          </w:tcPr>
          <w:p w:rsidR="0089163F" w:rsidRDefault="0089163F" w:rsidP="00C231A5">
            <w:pPr>
              <w:jc w:val="center"/>
            </w:pPr>
            <w:r>
              <w:t>12</w:t>
            </w:r>
          </w:p>
          <w:p w:rsidR="0089163F" w:rsidRDefault="0089163F" w:rsidP="00C231A5">
            <w:pPr>
              <w:jc w:val="center"/>
            </w:pPr>
            <w:r>
              <w:t>7%</w:t>
            </w:r>
          </w:p>
        </w:tc>
        <w:tc>
          <w:tcPr>
            <w:tcW w:w="1283" w:type="dxa"/>
            <w:tcBorders>
              <w:top w:val="nil"/>
              <w:left w:val="nil"/>
              <w:bottom w:val="single" w:sz="6" w:space="0" w:color="auto"/>
              <w:right w:val="nil"/>
            </w:tcBorders>
            <w:vAlign w:val="bottom"/>
          </w:tcPr>
          <w:p w:rsidR="0089163F" w:rsidRDefault="0089163F" w:rsidP="00C231A5">
            <w:pPr>
              <w:jc w:val="center"/>
            </w:pPr>
            <w:r>
              <w:t>4</w:t>
            </w:r>
          </w:p>
          <w:p w:rsidR="0089163F" w:rsidRDefault="0089163F" w:rsidP="00C231A5">
            <w:pPr>
              <w:jc w:val="center"/>
            </w:pPr>
            <w:r>
              <w:t>7%</w:t>
            </w:r>
          </w:p>
        </w:tc>
      </w:tr>
      <w:tr w:rsidR="0089163F" w:rsidTr="00C231A5">
        <w:trPr>
          <w:trHeight w:val="369"/>
          <w:jc w:val="center"/>
        </w:trPr>
        <w:tc>
          <w:tcPr>
            <w:tcW w:w="4935" w:type="dxa"/>
            <w:gridSpan w:val="2"/>
            <w:tcBorders>
              <w:top w:val="single" w:sz="6" w:space="0" w:color="auto"/>
              <w:left w:val="nil"/>
              <w:bottom w:val="nil"/>
              <w:right w:val="nil"/>
            </w:tcBorders>
            <w:vAlign w:val="bottom"/>
          </w:tcPr>
          <w:p w:rsidR="0089163F" w:rsidRDefault="0089163F" w:rsidP="00C231A5">
            <w:pPr>
              <w:pStyle w:val="Revision"/>
            </w:pPr>
            <w:r>
              <w:t>Total Reduction Load per year</w:t>
            </w:r>
          </w:p>
        </w:tc>
        <w:tc>
          <w:tcPr>
            <w:tcW w:w="2016" w:type="dxa"/>
            <w:tcBorders>
              <w:top w:val="single" w:sz="6" w:space="0" w:color="auto"/>
              <w:left w:val="nil"/>
              <w:bottom w:val="nil"/>
              <w:right w:val="nil"/>
            </w:tcBorders>
            <w:vAlign w:val="bottom"/>
          </w:tcPr>
          <w:p w:rsidR="0089163F" w:rsidRDefault="0089163F" w:rsidP="00C231A5">
            <w:pPr>
              <w:jc w:val="center"/>
            </w:pPr>
            <w:r>
              <w:t>455</w:t>
            </w:r>
          </w:p>
        </w:tc>
        <w:tc>
          <w:tcPr>
            <w:tcW w:w="1393" w:type="dxa"/>
            <w:tcBorders>
              <w:top w:val="single" w:sz="6" w:space="0" w:color="auto"/>
              <w:left w:val="nil"/>
              <w:bottom w:val="nil"/>
              <w:right w:val="nil"/>
            </w:tcBorders>
            <w:vAlign w:val="bottom"/>
          </w:tcPr>
          <w:p w:rsidR="0089163F" w:rsidRDefault="0089163F" w:rsidP="00C231A5">
            <w:pPr>
              <w:jc w:val="center"/>
            </w:pPr>
            <w:r>
              <w:t>1,057</w:t>
            </w:r>
          </w:p>
        </w:tc>
        <w:tc>
          <w:tcPr>
            <w:tcW w:w="1283" w:type="dxa"/>
            <w:tcBorders>
              <w:top w:val="single" w:sz="6" w:space="0" w:color="auto"/>
              <w:left w:val="nil"/>
              <w:bottom w:val="nil"/>
              <w:right w:val="nil"/>
            </w:tcBorders>
            <w:vAlign w:val="bottom"/>
          </w:tcPr>
          <w:p w:rsidR="0089163F" w:rsidRDefault="0089163F" w:rsidP="00C231A5">
            <w:pPr>
              <w:jc w:val="center"/>
            </w:pPr>
            <w:r>
              <w:t>985.5</w:t>
            </w:r>
          </w:p>
        </w:tc>
      </w:tr>
      <w:tr w:rsidR="0089163F" w:rsidTr="00C231A5">
        <w:trPr>
          <w:jc w:val="center"/>
        </w:trPr>
        <w:tc>
          <w:tcPr>
            <w:tcW w:w="4935" w:type="dxa"/>
            <w:gridSpan w:val="2"/>
            <w:tcBorders>
              <w:top w:val="nil"/>
              <w:left w:val="nil"/>
              <w:bottom w:val="nil"/>
              <w:right w:val="nil"/>
            </w:tcBorders>
            <w:vAlign w:val="bottom"/>
          </w:tcPr>
          <w:p w:rsidR="0089163F" w:rsidRDefault="0089163F" w:rsidP="00C231A5">
            <w:r>
              <w:t>Total Reduction Load in 23 years</w:t>
            </w:r>
          </w:p>
        </w:tc>
        <w:tc>
          <w:tcPr>
            <w:tcW w:w="2016" w:type="dxa"/>
            <w:tcBorders>
              <w:top w:val="nil"/>
              <w:left w:val="nil"/>
              <w:bottom w:val="nil"/>
              <w:right w:val="nil"/>
            </w:tcBorders>
            <w:vAlign w:val="bottom"/>
          </w:tcPr>
          <w:p w:rsidR="0089163F" w:rsidRDefault="0089163F" w:rsidP="00C231A5">
            <w:pPr>
              <w:jc w:val="center"/>
            </w:pPr>
            <w:r>
              <w:t>10,465</w:t>
            </w:r>
          </w:p>
        </w:tc>
        <w:tc>
          <w:tcPr>
            <w:tcW w:w="1393" w:type="dxa"/>
            <w:tcBorders>
              <w:top w:val="nil"/>
              <w:left w:val="nil"/>
              <w:bottom w:val="nil"/>
              <w:right w:val="nil"/>
            </w:tcBorders>
            <w:vAlign w:val="bottom"/>
          </w:tcPr>
          <w:p w:rsidR="0089163F" w:rsidRDefault="0089163F" w:rsidP="00C231A5">
            <w:pPr>
              <w:jc w:val="center"/>
            </w:pPr>
            <w:r>
              <w:t>24,311</w:t>
            </w:r>
          </w:p>
        </w:tc>
        <w:tc>
          <w:tcPr>
            <w:tcW w:w="1283" w:type="dxa"/>
            <w:tcBorders>
              <w:top w:val="nil"/>
              <w:left w:val="nil"/>
              <w:bottom w:val="nil"/>
              <w:right w:val="nil"/>
            </w:tcBorders>
            <w:vAlign w:val="bottom"/>
          </w:tcPr>
          <w:p w:rsidR="0089163F" w:rsidRDefault="0089163F" w:rsidP="00C231A5">
            <w:pPr>
              <w:jc w:val="center"/>
            </w:pPr>
            <w:r>
              <w:t>22,666.5</w:t>
            </w:r>
          </w:p>
        </w:tc>
      </w:tr>
    </w:tbl>
    <w:p w:rsidR="00026901" w:rsidRDefault="00026901">
      <w:pPr>
        <w:rPr>
          <w:b/>
          <w:color w:val="000080"/>
          <w:sz w:val="32"/>
        </w:rPr>
      </w:pPr>
    </w:p>
    <w:p w:rsidR="00C77F34" w:rsidRDefault="00026901">
      <w:pPr>
        <w:rPr>
          <w:b/>
          <w:color w:val="000080"/>
          <w:sz w:val="32"/>
        </w:rPr>
      </w:pPr>
      <w:r>
        <w:rPr>
          <w:b/>
          <w:color w:val="000080"/>
          <w:sz w:val="32"/>
        </w:rPr>
        <w:br w:type="page"/>
      </w:r>
      <w:r w:rsidR="00C77F34" w:rsidRPr="002E6371">
        <w:rPr>
          <w:b/>
          <w:color w:val="000080"/>
          <w:sz w:val="28"/>
          <w:szCs w:val="28"/>
          <w:u w:val="single"/>
        </w:rPr>
        <w:lastRenderedPageBreak/>
        <w:t>4.3 Thielen Airport Subwatershed</w:t>
      </w:r>
    </w:p>
    <w:p w:rsidR="00C77F34" w:rsidRDefault="00C77F34">
      <w:r>
        <w:t xml:space="preserve">There are currently no TMDLs identified by KDHE in the Theilen Airport Subwatershed although there is currently a TSS TMDL in the adjacent Coal Creek subwatershed.  </w:t>
      </w:r>
      <w:r w:rsidR="00C109C6">
        <w:t>WRAPS m</w:t>
      </w:r>
      <w:r>
        <w:t xml:space="preserve">onitoring data does not agree with the KDHE 82 mg/L median TSS value.  As identified by the leadership team, Thielen Airport Subwatershed is in need of TN, TP, and TSS load reductions.  As documented by the stream monitoring project at a monitoring site downstream at the junction of the subwatershed with the Smoky Hill River (Site SHR Wilson), storm flow TSS pollutant loading needs addressed.  The SWAT model indicated </w:t>
      </w:r>
      <w:r w:rsidR="00AF2FB6">
        <w:t xml:space="preserve">that Dorrance 3 </w:t>
      </w:r>
      <w:r>
        <w:t xml:space="preserve">subbasin </w:t>
      </w:r>
      <w:r w:rsidR="00AF2FB6">
        <w:t xml:space="preserve">is the </w:t>
      </w:r>
      <w:r>
        <w:t>high</w:t>
      </w:r>
      <w:r w:rsidR="00AF2FB6">
        <w:t>est</w:t>
      </w:r>
      <w:r>
        <w:t xml:space="preserve"> yield</w:t>
      </w:r>
      <w:r w:rsidR="00AF2FB6">
        <w:t>ing</w:t>
      </w:r>
      <w:r>
        <w:t xml:space="preserve"> pollution potential (Figure </w:t>
      </w:r>
      <w:r w:rsidR="00026901">
        <w:t>30-32</w:t>
      </w:r>
      <w:r>
        <w:t>).  Currently, targeted stream monitoring is lacking storm flow data to pursue BMP placement.  The BMP placement will rely on WKCAT and the USLE computer model should the absence of storm events continue.</w:t>
      </w:r>
    </w:p>
    <w:p w:rsidR="00C77F34" w:rsidRDefault="00FA596F">
      <w:pPr>
        <w:jc w:val="center"/>
        <w:rPr>
          <w:bCs/>
          <w:iCs/>
        </w:rPr>
      </w:pPr>
      <w:r>
        <w:rPr>
          <w:bCs/>
          <w:iCs/>
          <w:noProof/>
        </w:rPr>
        <w:drawing>
          <wp:inline distT="0" distB="0" distL="0" distR="0" wp14:anchorId="205465D5" wp14:editId="60D35D57">
            <wp:extent cx="4916805" cy="3799349"/>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026901">
        <w:rPr>
          <w:bCs/>
          <w:iCs/>
        </w:rPr>
        <w:t>30</w:t>
      </w:r>
      <w:r>
        <w:rPr>
          <w:bCs/>
          <w:iCs/>
        </w:rPr>
        <w:t>.  Total nitrogen loading (lbs/acre) as determined by the SWAT model.</w:t>
      </w:r>
    </w:p>
    <w:p w:rsidR="00C77F34" w:rsidRDefault="00FA596F">
      <w:pPr>
        <w:jc w:val="center"/>
        <w:rPr>
          <w:bCs/>
          <w:iCs/>
        </w:rPr>
      </w:pPr>
      <w:r>
        <w:rPr>
          <w:b/>
          <w:noProof/>
          <w:color w:val="000080"/>
          <w:sz w:val="32"/>
          <w:szCs w:val="32"/>
        </w:rPr>
        <w:lastRenderedPageBreak/>
        <w:drawing>
          <wp:inline distT="0" distB="0" distL="0" distR="0" wp14:anchorId="27B0BEF4" wp14:editId="429A6325">
            <wp:extent cx="4916805" cy="3799349"/>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026901">
        <w:rPr>
          <w:bCs/>
          <w:iCs/>
        </w:rPr>
        <w:t>31</w:t>
      </w:r>
      <w:r>
        <w:rPr>
          <w:bCs/>
          <w:iCs/>
        </w:rPr>
        <w:t>.  Total phosphorus loading (lbs/acre) as determined by the SWAT model.</w:t>
      </w:r>
    </w:p>
    <w:p w:rsidR="00C77F34" w:rsidRDefault="00C77F34">
      <w:pPr>
        <w:pStyle w:val="Footer"/>
        <w:tabs>
          <w:tab w:val="clear" w:pos="4320"/>
          <w:tab w:val="clear" w:pos="8640"/>
        </w:tabs>
        <w:rPr>
          <w:bCs/>
          <w:iCs/>
        </w:rPr>
      </w:pPr>
    </w:p>
    <w:p w:rsidR="00C77F34" w:rsidRDefault="00C77F34">
      <w:pPr>
        <w:rPr>
          <w:color w:val="000080"/>
        </w:rPr>
      </w:pPr>
      <w:r>
        <w:rPr>
          <w:bCs/>
          <w:iCs/>
        </w:rPr>
        <w:t>Of concern for the subwatershed are TSS load values as documented by stream monitoring</w:t>
      </w:r>
      <w:r>
        <w:t xml:space="preserve"> and the potential for soil erosion as document by the WKCAT survey.  Best management practices that control sediment will be the focus for implementation as monitoring data indicates a high correlation of TSS value at SHR Wilson site to TP concentrations (Figure 32).  Focusing efforts in this fashion will help to reduce the TP loads into Kanopolis.  The SWAT model indicated that the highest potential for sediment erosion originates from the drainage into the Dorrance 4 monitoring location (Figure 3</w:t>
      </w:r>
      <w:r w:rsidR="00026901">
        <w:t>2</w:t>
      </w:r>
      <w:r>
        <w:t>).  WKCAT identified many fields without BMPs in areas not selected by SWAT (Figure 3</w:t>
      </w:r>
      <w:r w:rsidR="00026901">
        <w:t>33</w:t>
      </w:r>
      <w:r>
        <w:t>).  The data also determined that there was already 36% no-till tillage practice but nearly 46% of the terraces in this subwatershed were failing.  From the field data and local knowledge, most practices that will need to be installed include terraces and waterways as the area is currently lacking these structures.  Targeted monitoring will continue in the area and ground truthing of the fields selected by the USLE equation will determine needs for potential BMPs in the south half of the subwatershed.  A comprehensive list of BMPs to be implemented in the subwatershed is found in Table 11.</w:t>
      </w:r>
    </w:p>
    <w:p w:rsidR="00C77F34" w:rsidRDefault="00FA596F">
      <w:pPr>
        <w:jc w:val="center"/>
        <w:rPr>
          <w:bCs/>
          <w:iCs/>
        </w:rPr>
      </w:pPr>
      <w:r>
        <w:rPr>
          <w:bCs/>
          <w:iCs/>
          <w:noProof/>
        </w:rPr>
        <w:lastRenderedPageBreak/>
        <w:drawing>
          <wp:inline distT="0" distB="0" distL="0" distR="0" wp14:anchorId="37DA4760" wp14:editId="4BF10BE9">
            <wp:extent cx="4916805" cy="3799349"/>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026901">
        <w:rPr>
          <w:bCs/>
          <w:iCs/>
        </w:rPr>
        <w:t>32</w:t>
      </w:r>
      <w:r>
        <w:rPr>
          <w:bCs/>
          <w:iCs/>
        </w:rPr>
        <w:t>.  Total sediment loading (tons/acre) as determined by the SWAT model.</w:t>
      </w:r>
    </w:p>
    <w:p w:rsidR="00C77F34" w:rsidRDefault="00C77F34">
      <w:pPr>
        <w:rPr>
          <w:bCs/>
          <w:iCs/>
        </w:rPr>
      </w:pPr>
    </w:p>
    <w:p w:rsidR="00C77F34" w:rsidRDefault="00FA596F">
      <w:pPr>
        <w:jc w:val="center"/>
        <w:rPr>
          <w:b/>
          <w:color w:val="000080"/>
          <w:sz w:val="32"/>
          <w:szCs w:val="32"/>
        </w:rPr>
      </w:pPr>
      <w:r>
        <w:rPr>
          <w:bCs/>
          <w:iCs/>
          <w:noProof/>
        </w:rPr>
        <w:drawing>
          <wp:inline distT="0" distB="0" distL="0" distR="0" wp14:anchorId="7962C1E8" wp14:editId="5CB5E06F">
            <wp:extent cx="4916805" cy="38074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16805" cy="3807460"/>
                    </a:xfrm>
                    <a:prstGeom prst="rect">
                      <a:avLst/>
                    </a:prstGeom>
                    <a:noFill/>
                    <a:ln>
                      <a:noFill/>
                    </a:ln>
                  </pic:spPr>
                </pic:pic>
              </a:graphicData>
            </a:graphic>
          </wp:inline>
        </w:drawing>
      </w:r>
    </w:p>
    <w:p w:rsidR="00C77F34" w:rsidRDefault="00C77F34">
      <w:pPr>
        <w:rPr>
          <w:bCs/>
          <w:iCs/>
        </w:rPr>
      </w:pPr>
      <w:bookmarkStart w:id="3" w:name="OLE_LINK4"/>
      <w:bookmarkStart w:id="4" w:name="OLE_LINK5"/>
      <w:r>
        <w:rPr>
          <w:bCs/>
          <w:iCs/>
        </w:rPr>
        <w:t xml:space="preserve">Figure </w:t>
      </w:r>
      <w:r w:rsidR="00026901">
        <w:rPr>
          <w:bCs/>
          <w:iCs/>
        </w:rPr>
        <w:t>33</w:t>
      </w:r>
      <w:r>
        <w:rPr>
          <w:bCs/>
          <w:iCs/>
        </w:rPr>
        <w:t>.  Thielen Airport subwatershed WKCAT and USLE results.</w:t>
      </w:r>
    </w:p>
    <w:p w:rsidR="00C77F34" w:rsidRDefault="00C77F34"/>
    <w:p w:rsidR="00C77F34" w:rsidRDefault="00FA596F">
      <w:pPr>
        <w:jc w:val="center"/>
        <w:rPr>
          <w:i/>
        </w:rPr>
      </w:pPr>
      <w:r>
        <w:rPr>
          <w:noProof/>
        </w:rPr>
        <w:drawing>
          <wp:inline distT="0" distB="0" distL="0" distR="0" wp14:anchorId="486FE59B" wp14:editId="07C838A3">
            <wp:extent cx="5396230" cy="36125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6230" cy="3612515"/>
                    </a:xfrm>
                    <a:prstGeom prst="rect">
                      <a:avLst/>
                    </a:prstGeom>
                    <a:noFill/>
                    <a:ln>
                      <a:noFill/>
                    </a:ln>
                  </pic:spPr>
                </pic:pic>
              </a:graphicData>
            </a:graphic>
          </wp:inline>
        </w:drawing>
      </w:r>
    </w:p>
    <w:p w:rsidR="00C77F34" w:rsidRDefault="00C77F34">
      <w:pPr>
        <w:ind w:left="1080" w:hanging="1080"/>
        <w:rPr>
          <w:bCs/>
          <w:iCs/>
        </w:rPr>
      </w:pPr>
      <w:r>
        <w:rPr>
          <w:bCs/>
          <w:iCs/>
        </w:rPr>
        <w:t>Figure 3</w:t>
      </w:r>
      <w:r w:rsidR="00026901">
        <w:rPr>
          <w:bCs/>
          <w:iCs/>
        </w:rPr>
        <w:t>4</w:t>
      </w:r>
      <w:r>
        <w:rPr>
          <w:bCs/>
          <w:iCs/>
        </w:rPr>
        <w:t>.  Log graph correlation of TSS to TP in the Thielen Airport subwatershed as measured at site SHR Wilson.  Function is linear with an R</w:t>
      </w:r>
      <w:r>
        <w:rPr>
          <w:bCs/>
          <w:iCs/>
          <w:vertAlign w:val="superscript"/>
        </w:rPr>
        <w:t xml:space="preserve">2 </w:t>
      </w:r>
      <w:r>
        <w:rPr>
          <w:bCs/>
          <w:iCs/>
        </w:rPr>
        <w:t xml:space="preserve">of 0.86. </w:t>
      </w:r>
    </w:p>
    <w:p w:rsidR="0089163F" w:rsidRDefault="0089163F" w:rsidP="0089163F"/>
    <w:tbl>
      <w:tblPr>
        <w:tblW w:w="9627" w:type="dxa"/>
        <w:jc w:val="center"/>
        <w:tblLook w:val="0000" w:firstRow="0" w:lastRow="0" w:firstColumn="0" w:lastColumn="0" w:noHBand="0" w:noVBand="0"/>
      </w:tblPr>
      <w:tblGrid>
        <w:gridCol w:w="3194"/>
        <w:gridCol w:w="2160"/>
        <w:gridCol w:w="1556"/>
        <w:gridCol w:w="1440"/>
        <w:gridCol w:w="1277"/>
      </w:tblGrid>
      <w:tr w:rsidR="0089163F" w:rsidTr="00C231A5">
        <w:trPr>
          <w:jc w:val="center"/>
        </w:trPr>
        <w:tc>
          <w:tcPr>
            <w:tcW w:w="9627" w:type="dxa"/>
            <w:gridSpan w:val="5"/>
            <w:tcBorders>
              <w:top w:val="nil"/>
              <w:left w:val="nil"/>
              <w:bottom w:val="nil"/>
              <w:right w:val="nil"/>
            </w:tcBorders>
          </w:tcPr>
          <w:p w:rsidR="0089163F" w:rsidRDefault="0089163F" w:rsidP="00C231A5">
            <w:pPr>
              <w:rPr>
                <w:bCs/>
                <w:szCs w:val="28"/>
              </w:rPr>
            </w:pPr>
            <w:r>
              <w:rPr>
                <w:bCs/>
                <w:color w:val="000000"/>
              </w:rPr>
              <w:br w:type="page"/>
            </w:r>
            <w:r>
              <w:rPr>
                <w:bCs/>
                <w:szCs w:val="28"/>
              </w:rPr>
              <w:t>Table 11.  Thielen Airport HUC 12 Subwatershed BMPs with total reductions for 23 years according to the BCMSHRW WRAPS Watershed Plan Reduction Goal &amp; Kanopolis Lake EU TMDL Goal</w:t>
            </w:r>
            <w:r>
              <w:rPr>
                <w:szCs w:val="28"/>
              </w:rPr>
              <w:t xml:space="preserve">  (4.2% of Russell County)</w:t>
            </w:r>
          </w:p>
        </w:tc>
      </w:tr>
      <w:tr w:rsidR="0089163F" w:rsidTr="00C231A5">
        <w:trPr>
          <w:jc w:val="center"/>
        </w:trPr>
        <w:tc>
          <w:tcPr>
            <w:tcW w:w="3194" w:type="dxa"/>
            <w:tcBorders>
              <w:top w:val="nil"/>
              <w:left w:val="nil"/>
              <w:bottom w:val="single" w:sz="4" w:space="0" w:color="auto"/>
              <w:right w:val="nil"/>
            </w:tcBorders>
            <w:vAlign w:val="bottom"/>
          </w:tcPr>
          <w:p w:rsidR="0089163F" w:rsidRDefault="0089163F" w:rsidP="00C231A5">
            <w:pPr>
              <w:jc w:val="center"/>
              <w:rPr>
                <w:bCs/>
              </w:rPr>
            </w:pPr>
            <w:r>
              <w:rPr>
                <w:bCs/>
              </w:rPr>
              <w:t>Best Management Practice</w:t>
            </w:r>
          </w:p>
        </w:tc>
        <w:tc>
          <w:tcPr>
            <w:tcW w:w="2160" w:type="dxa"/>
            <w:tcBorders>
              <w:top w:val="nil"/>
              <w:left w:val="nil"/>
              <w:bottom w:val="single" w:sz="4" w:space="0" w:color="auto"/>
              <w:right w:val="nil"/>
            </w:tcBorders>
            <w:vAlign w:val="bottom"/>
          </w:tcPr>
          <w:p w:rsidR="0089163F" w:rsidRDefault="0089163F" w:rsidP="00C231A5">
            <w:pPr>
              <w:jc w:val="center"/>
              <w:rPr>
                <w:bCs/>
                <w:szCs w:val="28"/>
              </w:rPr>
            </w:pPr>
            <w:r>
              <w:rPr>
                <w:bCs/>
                <w:szCs w:val="28"/>
              </w:rPr>
              <w:t>Acres, Linear Feet, or Projects to be Implemented</w:t>
            </w:r>
          </w:p>
        </w:tc>
        <w:tc>
          <w:tcPr>
            <w:tcW w:w="1556" w:type="dxa"/>
            <w:tcBorders>
              <w:top w:val="nil"/>
              <w:left w:val="nil"/>
              <w:bottom w:val="single" w:sz="4" w:space="0" w:color="auto"/>
              <w:right w:val="nil"/>
            </w:tcBorders>
            <w:vAlign w:val="bottom"/>
          </w:tcPr>
          <w:p w:rsidR="0089163F" w:rsidRDefault="0089163F" w:rsidP="00C231A5">
            <w:pPr>
              <w:jc w:val="center"/>
              <w:rPr>
                <w:bCs/>
              </w:rPr>
            </w:pPr>
            <w:r>
              <w:rPr>
                <w:bCs/>
              </w:rPr>
              <w:t>Total TSS Reduction Achieved (tons)/Yr</w:t>
            </w:r>
          </w:p>
        </w:tc>
        <w:tc>
          <w:tcPr>
            <w:tcW w:w="1440" w:type="dxa"/>
            <w:tcBorders>
              <w:top w:val="nil"/>
              <w:left w:val="nil"/>
              <w:bottom w:val="single" w:sz="4" w:space="0" w:color="auto"/>
              <w:right w:val="nil"/>
            </w:tcBorders>
            <w:vAlign w:val="bottom"/>
          </w:tcPr>
          <w:p w:rsidR="0089163F" w:rsidRDefault="0089163F" w:rsidP="00C231A5">
            <w:pPr>
              <w:jc w:val="center"/>
              <w:rPr>
                <w:bCs/>
              </w:rPr>
            </w:pPr>
            <w:r>
              <w:rPr>
                <w:bCs/>
              </w:rPr>
              <w:t>Total N Reduction Achieved (lbs)</w:t>
            </w:r>
          </w:p>
          <w:p w:rsidR="0089163F" w:rsidRDefault="0089163F" w:rsidP="00C231A5">
            <w:pPr>
              <w:jc w:val="center"/>
              <w:rPr>
                <w:bCs/>
              </w:rPr>
            </w:pPr>
            <w:r>
              <w:rPr>
                <w:bCs/>
                <w:i/>
              </w:rPr>
              <w:t>% towards Kanopolis Lake EU TMDL</w:t>
            </w:r>
          </w:p>
        </w:tc>
        <w:tc>
          <w:tcPr>
            <w:tcW w:w="1277" w:type="dxa"/>
            <w:tcBorders>
              <w:top w:val="nil"/>
              <w:left w:val="nil"/>
              <w:bottom w:val="single" w:sz="4" w:space="0" w:color="auto"/>
              <w:right w:val="nil"/>
            </w:tcBorders>
            <w:vAlign w:val="bottom"/>
          </w:tcPr>
          <w:p w:rsidR="0089163F" w:rsidRDefault="0089163F" w:rsidP="00C231A5">
            <w:pPr>
              <w:jc w:val="center"/>
              <w:rPr>
                <w:bCs/>
              </w:rPr>
            </w:pPr>
            <w:r>
              <w:rPr>
                <w:bCs/>
              </w:rPr>
              <w:t>Total P Reduction Achieved (lbs)</w:t>
            </w:r>
          </w:p>
          <w:p w:rsidR="0089163F" w:rsidRDefault="0089163F" w:rsidP="00C231A5">
            <w:pPr>
              <w:jc w:val="center"/>
              <w:rPr>
                <w:bCs/>
              </w:rPr>
            </w:pPr>
            <w:r>
              <w:rPr>
                <w:bCs/>
                <w:i/>
              </w:rPr>
              <w:t>% towards Kanopolis Lake EU TMDL</w:t>
            </w:r>
          </w:p>
        </w:tc>
      </w:tr>
      <w:tr w:rsidR="0089163F" w:rsidTr="00C231A5">
        <w:trPr>
          <w:jc w:val="center"/>
        </w:trPr>
        <w:tc>
          <w:tcPr>
            <w:tcW w:w="3194" w:type="dxa"/>
            <w:tcBorders>
              <w:top w:val="single" w:sz="4" w:space="0" w:color="auto"/>
              <w:left w:val="nil"/>
              <w:bottom w:val="nil"/>
              <w:right w:val="nil"/>
            </w:tcBorders>
            <w:vAlign w:val="bottom"/>
          </w:tcPr>
          <w:p w:rsidR="0089163F" w:rsidRDefault="0089163F" w:rsidP="00C231A5">
            <w:pPr>
              <w:ind w:left="206" w:hanging="206"/>
            </w:pPr>
            <w:r>
              <w:t>Establish grass buffers/Critical area planting</w:t>
            </w:r>
          </w:p>
        </w:tc>
        <w:tc>
          <w:tcPr>
            <w:tcW w:w="2160" w:type="dxa"/>
            <w:tcBorders>
              <w:top w:val="single" w:sz="4" w:space="0" w:color="auto"/>
              <w:left w:val="nil"/>
              <w:bottom w:val="nil"/>
              <w:right w:val="nil"/>
            </w:tcBorders>
            <w:vAlign w:val="bottom"/>
          </w:tcPr>
          <w:p w:rsidR="0089163F" w:rsidRDefault="0089163F" w:rsidP="00C231A5">
            <w:pPr>
              <w:jc w:val="center"/>
            </w:pPr>
            <w:r>
              <w:t>5 acres/year</w:t>
            </w:r>
          </w:p>
        </w:tc>
        <w:tc>
          <w:tcPr>
            <w:tcW w:w="1556" w:type="dxa"/>
            <w:tcBorders>
              <w:top w:val="single" w:sz="4" w:space="0" w:color="auto"/>
              <w:left w:val="nil"/>
              <w:bottom w:val="nil"/>
              <w:right w:val="nil"/>
            </w:tcBorders>
            <w:vAlign w:val="bottom"/>
          </w:tcPr>
          <w:p w:rsidR="0089163F" w:rsidRDefault="0089163F" w:rsidP="00C231A5">
            <w:pPr>
              <w:jc w:val="center"/>
            </w:pPr>
            <w:r>
              <w:t>66</w:t>
            </w:r>
          </w:p>
        </w:tc>
        <w:tc>
          <w:tcPr>
            <w:tcW w:w="1440" w:type="dxa"/>
            <w:tcBorders>
              <w:top w:val="single" w:sz="4" w:space="0" w:color="auto"/>
              <w:left w:val="nil"/>
              <w:bottom w:val="nil"/>
              <w:right w:val="nil"/>
            </w:tcBorders>
            <w:vAlign w:val="bottom"/>
          </w:tcPr>
          <w:p w:rsidR="0089163F" w:rsidRDefault="0089163F" w:rsidP="00C231A5">
            <w:pPr>
              <w:jc w:val="center"/>
            </w:pPr>
            <w:r>
              <w:t>139</w:t>
            </w:r>
          </w:p>
          <w:p w:rsidR="0089163F" w:rsidRDefault="0089163F" w:rsidP="00C231A5">
            <w:pPr>
              <w:jc w:val="center"/>
            </w:pPr>
            <w:r>
              <w:t>13%</w:t>
            </w:r>
          </w:p>
        </w:tc>
        <w:tc>
          <w:tcPr>
            <w:tcW w:w="1277" w:type="dxa"/>
            <w:tcBorders>
              <w:top w:val="single" w:sz="4" w:space="0" w:color="auto"/>
              <w:left w:val="nil"/>
              <w:bottom w:val="nil"/>
              <w:right w:val="nil"/>
            </w:tcBorders>
            <w:vAlign w:val="bottom"/>
          </w:tcPr>
          <w:p w:rsidR="0089163F" w:rsidRDefault="0089163F" w:rsidP="00C231A5">
            <w:pPr>
              <w:jc w:val="center"/>
            </w:pPr>
            <w:r>
              <w:t>99</w:t>
            </w:r>
          </w:p>
          <w:p w:rsidR="0089163F" w:rsidRDefault="0089163F" w:rsidP="00C231A5">
            <w:pPr>
              <w:jc w:val="center"/>
            </w:pPr>
            <w:r>
              <w:t>13%</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Relocate livestock operations away from streams</w:t>
            </w:r>
          </w:p>
        </w:tc>
        <w:tc>
          <w:tcPr>
            <w:tcW w:w="2160" w:type="dxa"/>
            <w:tcBorders>
              <w:top w:val="nil"/>
              <w:left w:val="nil"/>
              <w:bottom w:val="nil"/>
              <w:right w:val="nil"/>
            </w:tcBorders>
            <w:vAlign w:val="bottom"/>
          </w:tcPr>
          <w:p w:rsidR="0089163F" w:rsidRDefault="0089163F" w:rsidP="00C231A5">
            <w:pPr>
              <w:jc w:val="center"/>
            </w:pPr>
            <w:r>
              <w:t>1 site/year (50 AU/site)</w:t>
            </w:r>
          </w:p>
        </w:tc>
        <w:tc>
          <w:tcPr>
            <w:tcW w:w="1556" w:type="dxa"/>
            <w:tcBorders>
              <w:top w:val="nil"/>
              <w:left w:val="nil"/>
              <w:bottom w:val="nil"/>
              <w:right w:val="nil"/>
            </w:tcBorders>
            <w:vAlign w:val="bottom"/>
          </w:tcPr>
          <w:p w:rsidR="0089163F" w:rsidRDefault="0089163F" w:rsidP="00C231A5">
            <w:pPr>
              <w:jc w:val="center"/>
            </w:pPr>
            <w:r>
              <w:t>N/A</w:t>
            </w:r>
          </w:p>
        </w:tc>
        <w:tc>
          <w:tcPr>
            <w:tcW w:w="1440" w:type="dxa"/>
            <w:tcBorders>
              <w:top w:val="nil"/>
              <w:left w:val="nil"/>
              <w:bottom w:val="nil"/>
              <w:right w:val="nil"/>
            </w:tcBorders>
            <w:vAlign w:val="bottom"/>
          </w:tcPr>
          <w:p w:rsidR="0089163F" w:rsidRDefault="0089163F" w:rsidP="00C231A5">
            <w:pPr>
              <w:jc w:val="center"/>
            </w:pPr>
            <w:r>
              <w:t>N/A</w:t>
            </w:r>
          </w:p>
        </w:tc>
        <w:tc>
          <w:tcPr>
            <w:tcW w:w="1277" w:type="dxa"/>
            <w:tcBorders>
              <w:top w:val="nil"/>
              <w:left w:val="nil"/>
              <w:bottom w:val="nil"/>
              <w:right w:val="nil"/>
            </w:tcBorders>
            <w:vAlign w:val="bottom"/>
          </w:tcPr>
          <w:p w:rsidR="0089163F" w:rsidRDefault="0089163F" w:rsidP="00C231A5">
            <w:pPr>
              <w:jc w:val="center"/>
            </w:pPr>
            <w:r>
              <w:t>159</w:t>
            </w:r>
          </w:p>
          <w:p w:rsidR="0089163F" w:rsidRDefault="0089163F" w:rsidP="00C231A5">
            <w:pPr>
              <w:jc w:val="center"/>
            </w:pPr>
            <w:r>
              <w:t>9%</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Improve native vegetation in rangeland (range planting, brush control)</w:t>
            </w:r>
          </w:p>
        </w:tc>
        <w:tc>
          <w:tcPr>
            <w:tcW w:w="2160" w:type="dxa"/>
            <w:tcBorders>
              <w:top w:val="nil"/>
              <w:left w:val="nil"/>
              <w:bottom w:val="nil"/>
              <w:right w:val="nil"/>
            </w:tcBorders>
            <w:vAlign w:val="bottom"/>
          </w:tcPr>
          <w:p w:rsidR="0089163F" w:rsidRDefault="0089163F" w:rsidP="00C231A5">
            <w:pPr>
              <w:jc w:val="center"/>
            </w:pPr>
            <w:r>
              <w:t>120 acres/year</w:t>
            </w:r>
          </w:p>
        </w:tc>
        <w:tc>
          <w:tcPr>
            <w:tcW w:w="1556" w:type="dxa"/>
            <w:tcBorders>
              <w:top w:val="nil"/>
              <w:left w:val="nil"/>
              <w:bottom w:val="nil"/>
              <w:right w:val="nil"/>
            </w:tcBorders>
            <w:vAlign w:val="bottom"/>
          </w:tcPr>
          <w:p w:rsidR="0089163F" w:rsidRDefault="0089163F" w:rsidP="00C231A5">
            <w:pPr>
              <w:jc w:val="center"/>
            </w:pPr>
            <w:r>
              <w:t>139</w:t>
            </w:r>
          </w:p>
        </w:tc>
        <w:tc>
          <w:tcPr>
            <w:tcW w:w="1440" w:type="dxa"/>
            <w:tcBorders>
              <w:top w:val="nil"/>
              <w:left w:val="nil"/>
              <w:bottom w:val="nil"/>
              <w:right w:val="nil"/>
            </w:tcBorders>
            <w:vAlign w:val="bottom"/>
          </w:tcPr>
          <w:p w:rsidR="0089163F" w:rsidRDefault="0089163F" w:rsidP="00C231A5">
            <w:pPr>
              <w:jc w:val="center"/>
            </w:pPr>
            <w:r>
              <w:t>396</w:t>
            </w:r>
          </w:p>
          <w:p w:rsidR="0089163F" w:rsidRDefault="0089163F" w:rsidP="00C231A5">
            <w:pPr>
              <w:jc w:val="center"/>
            </w:pPr>
            <w:r>
              <w:t>10%</w:t>
            </w:r>
          </w:p>
        </w:tc>
        <w:tc>
          <w:tcPr>
            <w:tcW w:w="1277" w:type="dxa"/>
            <w:tcBorders>
              <w:top w:val="nil"/>
              <w:left w:val="nil"/>
              <w:bottom w:val="nil"/>
              <w:right w:val="nil"/>
            </w:tcBorders>
            <w:vAlign w:val="bottom"/>
          </w:tcPr>
          <w:p w:rsidR="0089163F" w:rsidRDefault="0089163F" w:rsidP="00C231A5">
            <w:pPr>
              <w:jc w:val="center"/>
            </w:pPr>
            <w:r>
              <w:t>139</w:t>
            </w:r>
            <w:r>
              <w:br/>
              <w:t>8%</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Improve stocking rates &amp; livestock distribution (rotational grazing, reduced head/acre)</w:t>
            </w:r>
          </w:p>
        </w:tc>
        <w:tc>
          <w:tcPr>
            <w:tcW w:w="2160" w:type="dxa"/>
            <w:tcBorders>
              <w:top w:val="nil"/>
              <w:left w:val="nil"/>
              <w:bottom w:val="nil"/>
              <w:right w:val="nil"/>
            </w:tcBorders>
            <w:vAlign w:val="bottom"/>
          </w:tcPr>
          <w:p w:rsidR="0089163F" w:rsidRDefault="0089163F" w:rsidP="00C231A5">
            <w:pPr>
              <w:jc w:val="center"/>
            </w:pPr>
            <w:r>
              <w:t>120 acres/year</w:t>
            </w:r>
          </w:p>
        </w:tc>
        <w:tc>
          <w:tcPr>
            <w:tcW w:w="1556" w:type="dxa"/>
            <w:tcBorders>
              <w:top w:val="nil"/>
              <w:left w:val="nil"/>
              <w:bottom w:val="nil"/>
              <w:right w:val="nil"/>
            </w:tcBorders>
            <w:vAlign w:val="bottom"/>
          </w:tcPr>
          <w:p w:rsidR="0089163F" w:rsidRDefault="0089163F" w:rsidP="00C231A5">
            <w:pPr>
              <w:jc w:val="center"/>
            </w:pPr>
            <w:r>
              <w:t>15</w:t>
            </w:r>
          </w:p>
        </w:tc>
        <w:tc>
          <w:tcPr>
            <w:tcW w:w="1440" w:type="dxa"/>
            <w:tcBorders>
              <w:top w:val="nil"/>
              <w:left w:val="nil"/>
              <w:bottom w:val="nil"/>
              <w:right w:val="nil"/>
            </w:tcBorders>
            <w:vAlign w:val="bottom"/>
          </w:tcPr>
          <w:p w:rsidR="0089163F" w:rsidRDefault="0089163F" w:rsidP="00C231A5">
            <w:pPr>
              <w:jc w:val="center"/>
            </w:pPr>
            <w:r>
              <w:t>44</w:t>
            </w:r>
          </w:p>
          <w:p w:rsidR="0089163F" w:rsidRDefault="0089163F" w:rsidP="00C231A5">
            <w:pPr>
              <w:jc w:val="center"/>
            </w:pPr>
            <w:r>
              <w:t>12%</w:t>
            </w:r>
          </w:p>
        </w:tc>
        <w:tc>
          <w:tcPr>
            <w:tcW w:w="1277" w:type="dxa"/>
            <w:tcBorders>
              <w:top w:val="nil"/>
              <w:left w:val="nil"/>
              <w:bottom w:val="nil"/>
              <w:right w:val="nil"/>
            </w:tcBorders>
            <w:vAlign w:val="bottom"/>
          </w:tcPr>
          <w:p w:rsidR="0089163F" w:rsidRDefault="0089163F" w:rsidP="00C231A5">
            <w:pPr>
              <w:jc w:val="center"/>
            </w:pPr>
            <w:r>
              <w:t>22</w:t>
            </w:r>
          </w:p>
          <w:p w:rsidR="0089163F" w:rsidRDefault="0089163F" w:rsidP="00C231A5">
            <w:pPr>
              <w:jc w:val="center"/>
            </w:pPr>
            <w:r>
              <w:t>12%</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lastRenderedPageBreak/>
              <w:t xml:space="preserve">Promote alternative watering systems away from streams </w:t>
            </w:r>
          </w:p>
        </w:tc>
        <w:tc>
          <w:tcPr>
            <w:tcW w:w="2160" w:type="dxa"/>
            <w:tcBorders>
              <w:top w:val="nil"/>
              <w:left w:val="nil"/>
              <w:bottom w:val="nil"/>
              <w:right w:val="nil"/>
            </w:tcBorders>
            <w:vAlign w:val="bottom"/>
          </w:tcPr>
          <w:p w:rsidR="0089163F" w:rsidRDefault="0089163F" w:rsidP="00C231A5">
            <w:pPr>
              <w:jc w:val="center"/>
            </w:pPr>
            <w:r>
              <w:t>2 systems/every 3 years (50 AU/site</w:t>
            </w:r>
          </w:p>
        </w:tc>
        <w:tc>
          <w:tcPr>
            <w:tcW w:w="1556" w:type="dxa"/>
            <w:tcBorders>
              <w:top w:val="nil"/>
              <w:left w:val="nil"/>
              <w:bottom w:val="nil"/>
              <w:right w:val="nil"/>
            </w:tcBorders>
            <w:vAlign w:val="bottom"/>
          </w:tcPr>
          <w:p w:rsidR="0089163F" w:rsidRDefault="0089163F" w:rsidP="00C231A5">
            <w:pPr>
              <w:jc w:val="center"/>
            </w:pPr>
            <w:r>
              <w:t>N/A</w:t>
            </w:r>
          </w:p>
        </w:tc>
        <w:tc>
          <w:tcPr>
            <w:tcW w:w="1440" w:type="dxa"/>
            <w:tcBorders>
              <w:top w:val="nil"/>
              <w:left w:val="nil"/>
              <w:bottom w:val="nil"/>
              <w:right w:val="nil"/>
            </w:tcBorders>
            <w:vAlign w:val="bottom"/>
          </w:tcPr>
          <w:p w:rsidR="0089163F" w:rsidRDefault="0089163F" w:rsidP="00C231A5">
            <w:pPr>
              <w:jc w:val="center"/>
            </w:pPr>
            <w:r>
              <w:t>N/A</w:t>
            </w:r>
          </w:p>
        </w:tc>
        <w:tc>
          <w:tcPr>
            <w:tcW w:w="1277" w:type="dxa"/>
            <w:tcBorders>
              <w:top w:val="nil"/>
              <w:left w:val="nil"/>
              <w:bottom w:val="nil"/>
              <w:right w:val="nil"/>
            </w:tcBorders>
            <w:vAlign w:val="bottom"/>
          </w:tcPr>
          <w:p w:rsidR="0089163F" w:rsidRDefault="0089163F" w:rsidP="00C231A5">
            <w:pPr>
              <w:jc w:val="center"/>
            </w:pPr>
            <w:r>
              <w:t>318</w:t>
            </w:r>
          </w:p>
          <w:p w:rsidR="0089163F" w:rsidRDefault="0089163F" w:rsidP="00C231A5">
            <w:pPr>
              <w:jc w:val="center"/>
            </w:pPr>
            <w:r>
              <w:t>10%</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Grassed Waterway Installation &amp; Restoration</w:t>
            </w:r>
          </w:p>
        </w:tc>
        <w:tc>
          <w:tcPr>
            <w:tcW w:w="2160" w:type="dxa"/>
            <w:tcBorders>
              <w:top w:val="nil"/>
              <w:left w:val="nil"/>
              <w:bottom w:val="nil"/>
              <w:right w:val="nil"/>
            </w:tcBorders>
            <w:vAlign w:val="bottom"/>
          </w:tcPr>
          <w:p w:rsidR="0089163F" w:rsidRDefault="0089163F" w:rsidP="00C231A5">
            <w:pPr>
              <w:jc w:val="center"/>
            </w:pPr>
            <w:r>
              <w:t>7 acres/year</w:t>
            </w:r>
          </w:p>
        </w:tc>
        <w:tc>
          <w:tcPr>
            <w:tcW w:w="1556" w:type="dxa"/>
            <w:tcBorders>
              <w:top w:val="nil"/>
              <w:left w:val="nil"/>
              <w:bottom w:val="nil"/>
              <w:right w:val="nil"/>
            </w:tcBorders>
            <w:vAlign w:val="bottom"/>
          </w:tcPr>
          <w:p w:rsidR="0089163F" w:rsidRDefault="0089163F" w:rsidP="00C231A5">
            <w:pPr>
              <w:jc w:val="center"/>
            </w:pPr>
            <w:r>
              <w:t>33</w:t>
            </w:r>
          </w:p>
        </w:tc>
        <w:tc>
          <w:tcPr>
            <w:tcW w:w="1440" w:type="dxa"/>
            <w:tcBorders>
              <w:top w:val="nil"/>
              <w:left w:val="nil"/>
              <w:bottom w:val="nil"/>
              <w:right w:val="nil"/>
            </w:tcBorders>
            <w:vAlign w:val="bottom"/>
          </w:tcPr>
          <w:p w:rsidR="0089163F" w:rsidRDefault="0089163F" w:rsidP="00C231A5">
            <w:pPr>
              <w:jc w:val="center"/>
            </w:pPr>
            <w:r>
              <w:t>17</w:t>
            </w:r>
          </w:p>
          <w:p w:rsidR="0089163F" w:rsidRDefault="0089163F" w:rsidP="00C231A5">
            <w:pPr>
              <w:jc w:val="center"/>
            </w:pPr>
            <w:r>
              <w:t>15%</w:t>
            </w:r>
          </w:p>
        </w:tc>
        <w:tc>
          <w:tcPr>
            <w:tcW w:w="1277" w:type="dxa"/>
            <w:tcBorders>
              <w:top w:val="nil"/>
              <w:left w:val="nil"/>
              <w:bottom w:val="nil"/>
              <w:right w:val="nil"/>
            </w:tcBorders>
            <w:vAlign w:val="bottom"/>
          </w:tcPr>
          <w:p w:rsidR="0089163F" w:rsidRDefault="0089163F" w:rsidP="00C231A5">
            <w:pPr>
              <w:jc w:val="center"/>
            </w:pPr>
            <w:r>
              <w:t>13</w:t>
            </w:r>
          </w:p>
          <w:p w:rsidR="0089163F" w:rsidRDefault="0089163F" w:rsidP="00C231A5">
            <w:pPr>
              <w:jc w:val="center"/>
            </w:pPr>
            <w:r>
              <w:t>16%</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Install terraces</w:t>
            </w:r>
          </w:p>
        </w:tc>
        <w:tc>
          <w:tcPr>
            <w:tcW w:w="2160" w:type="dxa"/>
            <w:tcBorders>
              <w:top w:val="nil"/>
              <w:left w:val="nil"/>
              <w:bottom w:val="nil"/>
              <w:right w:val="nil"/>
            </w:tcBorders>
            <w:vAlign w:val="bottom"/>
          </w:tcPr>
          <w:p w:rsidR="0089163F" w:rsidRDefault="0089163F" w:rsidP="00C231A5">
            <w:pPr>
              <w:jc w:val="center"/>
            </w:pPr>
            <w:r>
              <w:t>24 Acres protected &amp; 220 Linear Foot</w:t>
            </w:r>
          </w:p>
        </w:tc>
        <w:tc>
          <w:tcPr>
            <w:tcW w:w="1556" w:type="dxa"/>
            <w:tcBorders>
              <w:top w:val="nil"/>
              <w:left w:val="nil"/>
              <w:bottom w:val="nil"/>
              <w:right w:val="nil"/>
            </w:tcBorders>
            <w:vAlign w:val="bottom"/>
          </w:tcPr>
          <w:p w:rsidR="0089163F" w:rsidRDefault="0089163F" w:rsidP="00C231A5">
            <w:pPr>
              <w:jc w:val="center"/>
            </w:pPr>
            <w:r>
              <w:t>27</w:t>
            </w:r>
          </w:p>
        </w:tc>
        <w:tc>
          <w:tcPr>
            <w:tcW w:w="1440" w:type="dxa"/>
            <w:tcBorders>
              <w:top w:val="nil"/>
              <w:left w:val="nil"/>
              <w:bottom w:val="nil"/>
              <w:right w:val="nil"/>
            </w:tcBorders>
            <w:vAlign w:val="bottom"/>
          </w:tcPr>
          <w:p w:rsidR="0089163F" w:rsidRDefault="0089163F" w:rsidP="00C231A5">
            <w:pPr>
              <w:jc w:val="center"/>
            </w:pPr>
            <w:r>
              <w:t>14</w:t>
            </w:r>
          </w:p>
          <w:p w:rsidR="0089163F" w:rsidRDefault="0089163F" w:rsidP="00C231A5">
            <w:pPr>
              <w:jc w:val="center"/>
            </w:pPr>
            <w:r>
              <w:t>2%</w:t>
            </w:r>
          </w:p>
        </w:tc>
        <w:tc>
          <w:tcPr>
            <w:tcW w:w="1277" w:type="dxa"/>
            <w:tcBorders>
              <w:top w:val="nil"/>
              <w:left w:val="nil"/>
              <w:bottom w:val="nil"/>
              <w:right w:val="nil"/>
            </w:tcBorders>
            <w:vAlign w:val="bottom"/>
          </w:tcPr>
          <w:p w:rsidR="0089163F" w:rsidRDefault="0089163F" w:rsidP="00C231A5">
            <w:pPr>
              <w:jc w:val="center"/>
            </w:pPr>
            <w:r>
              <w:t>11</w:t>
            </w:r>
          </w:p>
          <w:p w:rsidR="0089163F" w:rsidRDefault="0089163F" w:rsidP="00C231A5">
            <w:pPr>
              <w:jc w:val="center"/>
            </w:pPr>
            <w:r>
              <w:t>3%</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Terrace restoration</w:t>
            </w:r>
          </w:p>
        </w:tc>
        <w:tc>
          <w:tcPr>
            <w:tcW w:w="2160" w:type="dxa"/>
            <w:tcBorders>
              <w:top w:val="nil"/>
              <w:left w:val="nil"/>
              <w:bottom w:val="nil"/>
              <w:right w:val="nil"/>
            </w:tcBorders>
            <w:vAlign w:val="bottom"/>
          </w:tcPr>
          <w:p w:rsidR="0089163F" w:rsidRDefault="0089163F" w:rsidP="00C231A5">
            <w:pPr>
              <w:jc w:val="center"/>
            </w:pPr>
            <w:r>
              <w:t>455 Linear Foot (2.275 acres protected)</w:t>
            </w:r>
          </w:p>
        </w:tc>
        <w:tc>
          <w:tcPr>
            <w:tcW w:w="1556" w:type="dxa"/>
            <w:tcBorders>
              <w:top w:val="nil"/>
              <w:left w:val="nil"/>
              <w:bottom w:val="nil"/>
              <w:right w:val="nil"/>
            </w:tcBorders>
            <w:vAlign w:val="bottom"/>
          </w:tcPr>
          <w:p w:rsidR="0089163F" w:rsidRDefault="0089163F" w:rsidP="00C231A5">
            <w:pPr>
              <w:jc w:val="center"/>
            </w:pPr>
            <w:r>
              <w:t>3</w:t>
            </w:r>
          </w:p>
        </w:tc>
        <w:tc>
          <w:tcPr>
            <w:tcW w:w="1440" w:type="dxa"/>
            <w:tcBorders>
              <w:top w:val="nil"/>
              <w:left w:val="nil"/>
              <w:bottom w:val="nil"/>
              <w:right w:val="nil"/>
            </w:tcBorders>
            <w:vAlign w:val="bottom"/>
          </w:tcPr>
          <w:p w:rsidR="0089163F" w:rsidRDefault="0089163F" w:rsidP="00C231A5">
            <w:pPr>
              <w:jc w:val="center"/>
            </w:pPr>
            <w:r>
              <w:t>2</w:t>
            </w:r>
          </w:p>
          <w:p w:rsidR="0089163F" w:rsidRDefault="0089163F" w:rsidP="00C231A5">
            <w:pPr>
              <w:jc w:val="center"/>
            </w:pPr>
            <w:r>
              <w:rPr>
                <w:sz w:val="18"/>
              </w:rPr>
              <w:t xml:space="preserve">&lt; </w:t>
            </w:r>
            <w:r>
              <w:t>1%</w:t>
            </w:r>
          </w:p>
        </w:tc>
        <w:tc>
          <w:tcPr>
            <w:tcW w:w="1277" w:type="dxa"/>
            <w:tcBorders>
              <w:top w:val="nil"/>
              <w:left w:val="nil"/>
              <w:bottom w:val="nil"/>
              <w:right w:val="nil"/>
            </w:tcBorders>
            <w:vAlign w:val="bottom"/>
          </w:tcPr>
          <w:p w:rsidR="0089163F" w:rsidRDefault="0089163F" w:rsidP="00C231A5">
            <w:pPr>
              <w:jc w:val="center"/>
            </w:pPr>
            <w:r>
              <w:t>1</w:t>
            </w:r>
          </w:p>
          <w:p w:rsidR="0089163F" w:rsidRDefault="0089163F" w:rsidP="00C231A5">
            <w:pPr>
              <w:jc w:val="center"/>
            </w:pPr>
            <w:r>
              <w:rPr>
                <w:sz w:val="18"/>
              </w:rPr>
              <w:t xml:space="preserve">&lt; </w:t>
            </w:r>
            <w:r>
              <w:t>1%</w:t>
            </w:r>
          </w:p>
        </w:tc>
      </w:tr>
      <w:tr w:rsidR="0089163F" w:rsidTr="00C231A5">
        <w:trPr>
          <w:jc w:val="center"/>
        </w:trPr>
        <w:tc>
          <w:tcPr>
            <w:tcW w:w="3194" w:type="dxa"/>
            <w:tcBorders>
              <w:top w:val="nil"/>
              <w:left w:val="nil"/>
              <w:bottom w:val="nil"/>
              <w:right w:val="nil"/>
            </w:tcBorders>
            <w:vAlign w:val="bottom"/>
          </w:tcPr>
          <w:p w:rsidR="0089163F" w:rsidRDefault="0089163F" w:rsidP="00C231A5">
            <w:pPr>
              <w:ind w:left="206" w:hanging="206"/>
            </w:pPr>
            <w:r>
              <w:t>Conversion to minimum tillage</w:t>
            </w:r>
          </w:p>
        </w:tc>
        <w:tc>
          <w:tcPr>
            <w:tcW w:w="2160" w:type="dxa"/>
            <w:tcBorders>
              <w:top w:val="nil"/>
              <w:left w:val="nil"/>
              <w:bottom w:val="nil"/>
              <w:right w:val="nil"/>
            </w:tcBorders>
            <w:vAlign w:val="bottom"/>
          </w:tcPr>
          <w:p w:rsidR="0089163F" w:rsidRDefault="0089163F" w:rsidP="00C231A5">
            <w:pPr>
              <w:jc w:val="center"/>
            </w:pPr>
            <w:r>
              <w:t>120 acres/year</w:t>
            </w:r>
          </w:p>
        </w:tc>
        <w:tc>
          <w:tcPr>
            <w:tcW w:w="1556" w:type="dxa"/>
            <w:tcBorders>
              <w:top w:val="nil"/>
              <w:left w:val="nil"/>
              <w:bottom w:val="nil"/>
              <w:right w:val="nil"/>
            </w:tcBorders>
            <w:vAlign w:val="bottom"/>
          </w:tcPr>
          <w:p w:rsidR="0089163F" w:rsidRDefault="0089163F" w:rsidP="00C231A5">
            <w:pPr>
              <w:jc w:val="center"/>
            </w:pPr>
            <w:r>
              <w:t>46</w:t>
            </w:r>
          </w:p>
        </w:tc>
        <w:tc>
          <w:tcPr>
            <w:tcW w:w="1440" w:type="dxa"/>
            <w:tcBorders>
              <w:top w:val="nil"/>
              <w:left w:val="nil"/>
              <w:bottom w:val="nil"/>
              <w:right w:val="nil"/>
            </w:tcBorders>
            <w:vAlign w:val="bottom"/>
          </w:tcPr>
          <w:p w:rsidR="0089163F" w:rsidRDefault="0089163F" w:rsidP="00C231A5">
            <w:pPr>
              <w:jc w:val="center"/>
            </w:pPr>
            <w:r>
              <w:t>116</w:t>
            </w:r>
          </w:p>
          <w:p w:rsidR="0089163F" w:rsidRDefault="0089163F" w:rsidP="00C231A5">
            <w:pPr>
              <w:jc w:val="center"/>
            </w:pPr>
            <w:r>
              <w:t>8%</w:t>
            </w:r>
          </w:p>
        </w:tc>
        <w:tc>
          <w:tcPr>
            <w:tcW w:w="1277" w:type="dxa"/>
            <w:tcBorders>
              <w:top w:val="nil"/>
              <w:left w:val="nil"/>
              <w:bottom w:val="nil"/>
              <w:right w:val="nil"/>
            </w:tcBorders>
            <w:vAlign w:val="bottom"/>
          </w:tcPr>
          <w:p w:rsidR="0089163F" w:rsidRDefault="0089163F" w:rsidP="00C231A5">
            <w:pPr>
              <w:jc w:val="center"/>
            </w:pPr>
            <w:r>
              <w:t>58</w:t>
            </w:r>
          </w:p>
          <w:p w:rsidR="0089163F" w:rsidRDefault="0089163F" w:rsidP="00C231A5">
            <w:pPr>
              <w:jc w:val="center"/>
            </w:pPr>
            <w:r>
              <w:t>8%</w:t>
            </w:r>
          </w:p>
        </w:tc>
      </w:tr>
      <w:tr w:rsidR="0089163F" w:rsidTr="00C231A5">
        <w:trPr>
          <w:jc w:val="center"/>
        </w:trPr>
        <w:tc>
          <w:tcPr>
            <w:tcW w:w="3194" w:type="dxa"/>
            <w:tcBorders>
              <w:top w:val="nil"/>
              <w:left w:val="nil"/>
              <w:right w:val="nil"/>
            </w:tcBorders>
            <w:vAlign w:val="bottom"/>
          </w:tcPr>
          <w:p w:rsidR="0089163F" w:rsidRDefault="0089163F" w:rsidP="00C231A5">
            <w:pPr>
              <w:ind w:left="206" w:hanging="206"/>
            </w:pPr>
            <w:r>
              <w:t>Conversion to no-till</w:t>
            </w:r>
          </w:p>
        </w:tc>
        <w:tc>
          <w:tcPr>
            <w:tcW w:w="2160" w:type="dxa"/>
            <w:tcBorders>
              <w:top w:val="nil"/>
              <w:left w:val="nil"/>
              <w:right w:val="nil"/>
            </w:tcBorders>
            <w:vAlign w:val="bottom"/>
          </w:tcPr>
          <w:p w:rsidR="0089163F" w:rsidRDefault="0089163F" w:rsidP="00C231A5">
            <w:pPr>
              <w:jc w:val="center"/>
            </w:pPr>
            <w:r>
              <w:t>120 acres/year</w:t>
            </w:r>
          </w:p>
        </w:tc>
        <w:tc>
          <w:tcPr>
            <w:tcW w:w="1556" w:type="dxa"/>
            <w:tcBorders>
              <w:top w:val="nil"/>
              <w:left w:val="nil"/>
              <w:right w:val="nil"/>
            </w:tcBorders>
            <w:vAlign w:val="bottom"/>
          </w:tcPr>
          <w:p w:rsidR="0089163F" w:rsidRDefault="0089163F" w:rsidP="00C231A5">
            <w:pPr>
              <w:jc w:val="center"/>
            </w:pPr>
            <w:r>
              <w:t>116</w:t>
            </w:r>
          </w:p>
        </w:tc>
        <w:tc>
          <w:tcPr>
            <w:tcW w:w="1440" w:type="dxa"/>
            <w:tcBorders>
              <w:top w:val="nil"/>
              <w:left w:val="nil"/>
              <w:right w:val="nil"/>
            </w:tcBorders>
            <w:vAlign w:val="bottom"/>
          </w:tcPr>
          <w:p w:rsidR="0089163F" w:rsidRDefault="0089163F" w:rsidP="00C231A5">
            <w:pPr>
              <w:jc w:val="center"/>
            </w:pPr>
            <w:r>
              <w:t>314</w:t>
            </w:r>
          </w:p>
          <w:p w:rsidR="0089163F" w:rsidRDefault="0089163F" w:rsidP="00C231A5">
            <w:pPr>
              <w:jc w:val="center"/>
            </w:pPr>
            <w:r>
              <w:rPr>
                <w:sz w:val="18"/>
              </w:rPr>
              <w:t xml:space="preserve">&lt; </w:t>
            </w:r>
            <w:r>
              <w:t>1%</w:t>
            </w:r>
          </w:p>
        </w:tc>
        <w:tc>
          <w:tcPr>
            <w:tcW w:w="1277" w:type="dxa"/>
            <w:tcBorders>
              <w:top w:val="nil"/>
              <w:left w:val="nil"/>
              <w:right w:val="nil"/>
            </w:tcBorders>
            <w:vAlign w:val="bottom"/>
          </w:tcPr>
          <w:p w:rsidR="0089163F" w:rsidRDefault="0089163F" w:rsidP="00C231A5">
            <w:pPr>
              <w:jc w:val="center"/>
            </w:pPr>
            <w:r>
              <w:t>157</w:t>
            </w:r>
          </w:p>
          <w:p w:rsidR="0089163F" w:rsidRDefault="0089163F" w:rsidP="00C231A5">
            <w:pPr>
              <w:jc w:val="center"/>
            </w:pPr>
            <w:r>
              <w:t>8%</w:t>
            </w:r>
          </w:p>
        </w:tc>
      </w:tr>
      <w:tr w:rsidR="0089163F" w:rsidTr="00C231A5">
        <w:trPr>
          <w:jc w:val="center"/>
        </w:trPr>
        <w:tc>
          <w:tcPr>
            <w:tcW w:w="3194" w:type="dxa"/>
            <w:tcBorders>
              <w:top w:val="nil"/>
              <w:left w:val="nil"/>
              <w:bottom w:val="single" w:sz="6" w:space="0" w:color="auto"/>
              <w:right w:val="nil"/>
            </w:tcBorders>
            <w:vAlign w:val="bottom"/>
          </w:tcPr>
          <w:p w:rsidR="0089163F" w:rsidRDefault="0089163F" w:rsidP="00C231A5">
            <w:pPr>
              <w:ind w:left="206" w:hanging="206"/>
            </w:pPr>
            <w:r>
              <w:t>Onsite Waste Water System Upgrades</w:t>
            </w:r>
          </w:p>
        </w:tc>
        <w:tc>
          <w:tcPr>
            <w:tcW w:w="2160" w:type="dxa"/>
            <w:tcBorders>
              <w:top w:val="nil"/>
              <w:left w:val="nil"/>
              <w:bottom w:val="single" w:sz="6" w:space="0" w:color="auto"/>
              <w:right w:val="nil"/>
            </w:tcBorders>
            <w:vAlign w:val="bottom"/>
          </w:tcPr>
          <w:p w:rsidR="0089163F" w:rsidRDefault="0089163F" w:rsidP="00C231A5">
            <w:pPr>
              <w:jc w:val="center"/>
            </w:pPr>
            <w:r>
              <w:t>1 system/year (treating 100 gallons/day)</w:t>
            </w:r>
          </w:p>
        </w:tc>
        <w:tc>
          <w:tcPr>
            <w:tcW w:w="1556" w:type="dxa"/>
            <w:tcBorders>
              <w:top w:val="nil"/>
              <w:left w:val="nil"/>
              <w:bottom w:val="single" w:sz="6" w:space="0" w:color="auto"/>
              <w:right w:val="nil"/>
            </w:tcBorders>
            <w:vAlign w:val="bottom"/>
          </w:tcPr>
          <w:p w:rsidR="0089163F" w:rsidRDefault="0089163F" w:rsidP="00C231A5">
            <w:pPr>
              <w:jc w:val="center"/>
            </w:pPr>
            <w:r>
              <w:t>21.9 (lbs/year)</w:t>
            </w:r>
          </w:p>
        </w:tc>
        <w:tc>
          <w:tcPr>
            <w:tcW w:w="1440" w:type="dxa"/>
            <w:tcBorders>
              <w:top w:val="nil"/>
              <w:left w:val="nil"/>
              <w:bottom w:val="single" w:sz="6" w:space="0" w:color="auto"/>
              <w:right w:val="nil"/>
            </w:tcBorders>
            <w:vAlign w:val="bottom"/>
          </w:tcPr>
          <w:p w:rsidR="0089163F" w:rsidRDefault="0089163F" w:rsidP="00C231A5">
            <w:pPr>
              <w:jc w:val="center"/>
            </w:pPr>
            <w:r>
              <w:t>12</w:t>
            </w:r>
          </w:p>
          <w:p w:rsidR="0089163F" w:rsidRDefault="0089163F" w:rsidP="00C231A5">
            <w:pPr>
              <w:jc w:val="center"/>
            </w:pPr>
            <w:r>
              <w:t>7%</w:t>
            </w:r>
          </w:p>
        </w:tc>
        <w:tc>
          <w:tcPr>
            <w:tcW w:w="1277" w:type="dxa"/>
            <w:tcBorders>
              <w:top w:val="nil"/>
              <w:left w:val="nil"/>
              <w:bottom w:val="single" w:sz="6" w:space="0" w:color="auto"/>
              <w:right w:val="nil"/>
            </w:tcBorders>
            <w:vAlign w:val="bottom"/>
          </w:tcPr>
          <w:p w:rsidR="0089163F" w:rsidRDefault="0089163F" w:rsidP="00C231A5">
            <w:pPr>
              <w:jc w:val="center"/>
            </w:pPr>
            <w:r>
              <w:t>4</w:t>
            </w:r>
          </w:p>
          <w:p w:rsidR="0089163F" w:rsidRDefault="0089163F" w:rsidP="00C231A5">
            <w:pPr>
              <w:jc w:val="center"/>
            </w:pPr>
            <w:r>
              <w:t>7%</w:t>
            </w:r>
          </w:p>
        </w:tc>
      </w:tr>
      <w:tr w:rsidR="0089163F" w:rsidTr="00C231A5">
        <w:trPr>
          <w:trHeight w:val="450"/>
          <w:jc w:val="center"/>
        </w:trPr>
        <w:tc>
          <w:tcPr>
            <w:tcW w:w="5354" w:type="dxa"/>
            <w:gridSpan w:val="2"/>
            <w:tcBorders>
              <w:top w:val="single" w:sz="6" w:space="0" w:color="auto"/>
              <w:left w:val="nil"/>
              <w:bottom w:val="nil"/>
              <w:right w:val="nil"/>
            </w:tcBorders>
            <w:vAlign w:val="bottom"/>
          </w:tcPr>
          <w:p w:rsidR="0089163F" w:rsidRDefault="0089163F" w:rsidP="00C231A5">
            <w:pPr>
              <w:pStyle w:val="Revision"/>
            </w:pPr>
            <w:r>
              <w:t>Total Reduction Load per year</w:t>
            </w:r>
          </w:p>
        </w:tc>
        <w:tc>
          <w:tcPr>
            <w:tcW w:w="1556" w:type="dxa"/>
            <w:tcBorders>
              <w:top w:val="single" w:sz="6" w:space="0" w:color="auto"/>
              <w:left w:val="nil"/>
              <w:bottom w:val="nil"/>
              <w:right w:val="nil"/>
            </w:tcBorders>
            <w:vAlign w:val="bottom"/>
          </w:tcPr>
          <w:p w:rsidR="0089163F" w:rsidRDefault="0089163F" w:rsidP="00C231A5">
            <w:pPr>
              <w:jc w:val="center"/>
            </w:pPr>
            <w:r>
              <w:t>445</w:t>
            </w:r>
          </w:p>
        </w:tc>
        <w:tc>
          <w:tcPr>
            <w:tcW w:w="1440" w:type="dxa"/>
            <w:tcBorders>
              <w:top w:val="single" w:sz="6" w:space="0" w:color="auto"/>
              <w:left w:val="nil"/>
              <w:bottom w:val="nil"/>
              <w:right w:val="nil"/>
            </w:tcBorders>
            <w:vAlign w:val="bottom"/>
          </w:tcPr>
          <w:p w:rsidR="0089163F" w:rsidRDefault="0089163F" w:rsidP="00C231A5">
            <w:pPr>
              <w:jc w:val="center"/>
            </w:pPr>
            <w:r>
              <w:t>1,054</w:t>
            </w:r>
          </w:p>
        </w:tc>
        <w:tc>
          <w:tcPr>
            <w:tcW w:w="1277" w:type="dxa"/>
            <w:tcBorders>
              <w:top w:val="single" w:sz="6" w:space="0" w:color="auto"/>
              <w:left w:val="nil"/>
              <w:bottom w:val="nil"/>
              <w:right w:val="nil"/>
            </w:tcBorders>
            <w:vAlign w:val="bottom"/>
          </w:tcPr>
          <w:p w:rsidR="0089163F" w:rsidRDefault="0089163F" w:rsidP="00C231A5">
            <w:pPr>
              <w:jc w:val="center"/>
            </w:pPr>
            <w:r>
              <w:t>981</w:t>
            </w:r>
          </w:p>
        </w:tc>
      </w:tr>
      <w:tr w:rsidR="0089163F" w:rsidTr="00C231A5">
        <w:trPr>
          <w:jc w:val="center"/>
        </w:trPr>
        <w:tc>
          <w:tcPr>
            <w:tcW w:w="5354" w:type="dxa"/>
            <w:gridSpan w:val="2"/>
            <w:tcBorders>
              <w:top w:val="nil"/>
              <w:left w:val="nil"/>
              <w:bottom w:val="nil"/>
              <w:right w:val="nil"/>
            </w:tcBorders>
            <w:vAlign w:val="bottom"/>
          </w:tcPr>
          <w:p w:rsidR="0089163F" w:rsidRDefault="0089163F" w:rsidP="00C231A5">
            <w:r>
              <w:t>Total Reduction Load in 23 years</w:t>
            </w:r>
          </w:p>
        </w:tc>
        <w:tc>
          <w:tcPr>
            <w:tcW w:w="1556" w:type="dxa"/>
            <w:tcBorders>
              <w:top w:val="nil"/>
              <w:left w:val="nil"/>
              <w:bottom w:val="nil"/>
              <w:right w:val="nil"/>
            </w:tcBorders>
            <w:vAlign w:val="bottom"/>
          </w:tcPr>
          <w:p w:rsidR="0089163F" w:rsidRDefault="0089163F" w:rsidP="00C231A5">
            <w:pPr>
              <w:jc w:val="center"/>
            </w:pPr>
            <w:r>
              <w:t>10,235</w:t>
            </w:r>
          </w:p>
        </w:tc>
        <w:tc>
          <w:tcPr>
            <w:tcW w:w="1440" w:type="dxa"/>
            <w:tcBorders>
              <w:top w:val="nil"/>
              <w:left w:val="nil"/>
              <w:bottom w:val="nil"/>
              <w:right w:val="nil"/>
            </w:tcBorders>
            <w:vAlign w:val="bottom"/>
          </w:tcPr>
          <w:p w:rsidR="0089163F" w:rsidRDefault="0089163F" w:rsidP="00C231A5">
            <w:pPr>
              <w:jc w:val="center"/>
            </w:pPr>
            <w:r>
              <w:t>24,242</w:t>
            </w:r>
          </w:p>
        </w:tc>
        <w:tc>
          <w:tcPr>
            <w:tcW w:w="1277" w:type="dxa"/>
            <w:tcBorders>
              <w:top w:val="nil"/>
              <w:left w:val="nil"/>
              <w:bottom w:val="nil"/>
              <w:right w:val="nil"/>
            </w:tcBorders>
            <w:vAlign w:val="bottom"/>
          </w:tcPr>
          <w:p w:rsidR="0089163F" w:rsidRDefault="0089163F" w:rsidP="00C231A5">
            <w:pPr>
              <w:jc w:val="center"/>
            </w:pPr>
            <w:r>
              <w:t>22,563</w:t>
            </w:r>
          </w:p>
        </w:tc>
      </w:tr>
    </w:tbl>
    <w:p w:rsidR="0089163F" w:rsidRDefault="0089163F"/>
    <w:bookmarkEnd w:id="3"/>
    <w:bookmarkEnd w:id="4"/>
    <w:p w:rsidR="00C77F34" w:rsidRDefault="00C77F34">
      <w:pPr>
        <w:rPr>
          <w:b/>
          <w:color w:val="000080"/>
          <w:sz w:val="32"/>
        </w:rPr>
      </w:pPr>
      <w:r w:rsidRPr="002E6371">
        <w:rPr>
          <w:b/>
          <w:color w:val="000080"/>
          <w:sz w:val="28"/>
          <w:szCs w:val="28"/>
          <w:u w:val="single"/>
        </w:rPr>
        <w:t>4.4 Town of Munjor Subwatershed</w:t>
      </w:r>
    </w:p>
    <w:p w:rsidR="00C77F34" w:rsidRDefault="00C77F34">
      <w:r>
        <w:t xml:space="preserve">The Town of Munjor subwatershed has been selected by multiple agencies for targeting.  From the stream monitoring network, the leadership team has focused efforts into identifying fields for targeted BMP placement.  Additionally, local NRCS EQIP workgroup, with data provided by the WRAPS group, has selected this subwatershed for targeted EQIP funds for nutrients and sediment.  Finally, the waters of this subwatershed are listed by KDHE as a high priority TMDL impaired for TN, TP, TSS, and </w:t>
      </w:r>
      <w:r>
        <w:rPr>
          <w:i/>
        </w:rPr>
        <w:t>E. coli</w:t>
      </w:r>
      <w:r>
        <w:t xml:space="preserve"> with excessive median TSS values.  The TN and TP impairments stem mainly from the effluent waters of the City of Hays.  It is currently uncertain by the WRAPS Leadership Team what contributes to the high </w:t>
      </w:r>
      <w:r>
        <w:rPr>
          <w:i/>
        </w:rPr>
        <w:t>E. coli</w:t>
      </w:r>
      <w:r>
        <w:t xml:space="preserve"> concentrations, whether it is livestock or failing septic systems along Big Creek.  </w:t>
      </w:r>
      <w:r w:rsidR="009462F5">
        <w:t>T</w:t>
      </w:r>
      <w:r>
        <w:t xml:space="preserve">he Big Creek TMDL calls for initial emphasis on riparian areas and livestock access points along Big Creek for implementation efforts.  </w:t>
      </w:r>
    </w:p>
    <w:p w:rsidR="00C77F34" w:rsidRDefault="00C77F34"/>
    <w:p w:rsidR="00C77F34" w:rsidRDefault="00C77F34">
      <w:r>
        <w:t>Monitoring data, since 2006, document</w:t>
      </w:r>
      <w:r w:rsidR="009462F5">
        <w:t>s</w:t>
      </w:r>
      <w:r>
        <w:t xml:space="preserve"> constant exceedence of TMDL benchmarks for all four previously mentioned parameters.  Although effluent water is mainly the culprit for the high nutrient values, elevated and continuously high median TSS and </w:t>
      </w:r>
      <w:r>
        <w:rPr>
          <w:i/>
        </w:rPr>
        <w:t>E. coli</w:t>
      </w:r>
      <w:r>
        <w:t xml:space="preserve"> levels are problems within the subwatershed.  From the upstream subwatershed, Chetolah Draw, concentration values are maintained or elevated by the end of the Town of Munjor subwatershed.  From KDHE benchmarks, TSS levels are 78% above benchmark while </w:t>
      </w:r>
      <w:r>
        <w:rPr>
          <w:i/>
        </w:rPr>
        <w:t>E. coli</w:t>
      </w:r>
      <w:r>
        <w:t xml:space="preserve"> is 34% above benchmark. </w:t>
      </w:r>
    </w:p>
    <w:p w:rsidR="00C77F34" w:rsidRDefault="00C77F34"/>
    <w:p w:rsidR="00C77F34" w:rsidRDefault="00C77F34">
      <w:r>
        <w:t xml:space="preserve">The SWAT model </w:t>
      </w:r>
      <w:r w:rsidR="00AF2FB6">
        <w:t xml:space="preserve">indicates that TN and TP is originating from the subbasins draining into WRAPS </w:t>
      </w:r>
      <w:r w:rsidR="00F46E46">
        <w:t xml:space="preserve">monitoring </w:t>
      </w:r>
      <w:r w:rsidR="00AF2FB6">
        <w:t xml:space="preserve">sites BC Antonino, BC Pfeifer and </w:t>
      </w:r>
      <w:r w:rsidR="00F46E46">
        <w:t xml:space="preserve">the lower reaches of the subwatershed below BC ARRA (Figure 35-36).  It </w:t>
      </w:r>
      <w:r>
        <w:t xml:space="preserve">is </w:t>
      </w:r>
      <w:r w:rsidR="00F46E46">
        <w:t>un</w:t>
      </w:r>
      <w:r w:rsidR="00F46E46" w:rsidRPr="00F46E46">
        <w:t>confirmed</w:t>
      </w:r>
      <w:r w:rsidR="00F46E46" w:rsidRPr="00F46E46" w:rsidDel="00F46E46">
        <w:t xml:space="preserve"> </w:t>
      </w:r>
      <w:r w:rsidR="00F46E46">
        <w:t>when comparing to monitoring data as the sites were established in mid 2011.   As for</w:t>
      </w:r>
      <w:r>
        <w:t xml:space="preserve"> TSS </w:t>
      </w:r>
      <w:r w:rsidR="00F46E46">
        <w:t xml:space="preserve">the SWAT model indicated the drainage into monitoring site BC Pfeifer as the most influential area (Figure 37).  Again, due to the recent addition of these sample sites, this can not be confirmed via sampling.  </w:t>
      </w:r>
      <w:r>
        <w:t>Also, since this is a HUC 12 subwatershed only recently targeted, the WKCAT assessment has not yet been completed</w:t>
      </w:r>
      <w:r w:rsidR="00F46E46">
        <w:t>.</w:t>
      </w:r>
    </w:p>
    <w:p w:rsidR="00C77F34" w:rsidRDefault="00C77F34">
      <w:pPr>
        <w:rPr>
          <w:color w:val="000080"/>
        </w:rPr>
      </w:pPr>
    </w:p>
    <w:p w:rsidR="00C77F34" w:rsidRDefault="00FA596F">
      <w:pPr>
        <w:jc w:val="center"/>
        <w:rPr>
          <w:color w:val="000080"/>
        </w:rPr>
      </w:pPr>
      <w:r>
        <w:rPr>
          <w:noProof/>
          <w:color w:val="000080"/>
        </w:rPr>
        <w:drawing>
          <wp:inline distT="0" distB="0" distL="0" distR="0" wp14:anchorId="7727F6F6" wp14:editId="533A44C9">
            <wp:extent cx="4662168" cy="3602585"/>
            <wp:effectExtent l="19050" t="0" r="5082" b="0"/>
            <wp:docPr id="34" name="Picture 34" descr="Munjor HUC Map Windows SWAT Nitrogen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unjor HUC Map Windows SWAT Nitrogen Loss"/>
                    <pic:cNvPicPr>
                      <a:picLocks noChangeAspect="1" noChangeArrowheads="1"/>
                    </pic:cNvPicPr>
                  </pic:nvPicPr>
                  <pic:blipFill>
                    <a:blip r:embed="rId52" cstate="print"/>
                    <a:stretch>
                      <a:fillRect/>
                    </a:stretch>
                  </pic:blipFill>
                  <pic:spPr bwMode="auto">
                    <a:xfrm>
                      <a:off x="0" y="0"/>
                      <a:ext cx="4662168" cy="3602585"/>
                    </a:xfrm>
                    <a:prstGeom prst="rect">
                      <a:avLst/>
                    </a:prstGeom>
                    <a:noFill/>
                    <a:ln>
                      <a:noFill/>
                    </a:ln>
                  </pic:spPr>
                </pic:pic>
              </a:graphicData>
            </a:graphic>
          </wp:inline>
        </w:drawing>
      </w:r>
    </w:p>
    <w:p w:rsidR="00C77F34" w:rsidRDefault="00C77F34">
      <w:pPr>
        <w:rPr>
          <w:bCs/>
          <w:iCs/>
        </w:rPr>
      </w:pPr>
      <w:r>
        <w:rPr>
          <w:bCs/>
          <w:iCs/>
        </w:rPr>
        <w:t>Figure 3</w:t>
      </w:r>
      <w:r w:rsidR="00AF18B4">
        <w:rPr>
          <w:bCs/>
          <w:iCs/>
        </w:rPr>
        <w:t>5</w:t>
      </w:r>
      <w:r>
        <w:rPr>
          <w:bCs/>
          <w:iCs/>
        </w:rPr>
        <w:t>.  Total nitrogen loading (lbs/acre) as determined by the SWAT model.</w:t>
      </w:r>
    </w:p>
    <w:p w:rsidR="00C77F34" w:rsidRDefault="00C77F34">
      <w:pPr>
        <w:rPr>
          <w:bCs/>
          <w:iCs/>
          <w:color w:val="000080"/>
        </w:rPr>
      </w:pPr>
    </w:p>
    <w:p w:rsidR="00C77F34" w:rsidRDefault="00FA596F">
      <w:pPr>
        <w:jc w:val="center"/>
        <w:rPr>
          <w:color w:val="000080"/>
        </w:rPr>
      </w:pPr>
      <w:r>
        <w:rPr>
          <w:noProof/>
          <w:color w:val="000080"/>
        </w:rPr>
        <w:drawing>
          <wp:inline distT="0" distB="0" distL="0" distR="0" wp14:anchorId="7D6DB1CD" wp14:editId="744AFD0E">
            <wp:extent cx="4991734" cy="3857249"/>
            <wp:effectExtent l="19050" t="0" r="0" b="0"/>
            <wp:docPr id="35" name="Picture 35" descr="Munjor HUC Map Windows SWAT Phosphorous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unjor HUC Map Windows SWAT Phosphorous Loss"/>
                    <pic:cNvPicPr>
                      <a:picLocks noChangeAspect="1" noChangeArrowheads="1"/>
                    </pic:cNvPicPr>
                  </pic:nvPicPr>
                  <pic:blipFill>
                    <a:blip r:embed="rId53" cstate="print"/>
                    <a:stretch>
                      <a:fillRect/>
                    </a:stretch>
                  </pic:blipFill>
                  <pic:spPr bwMode="auto">
                    <a:xfrm>
                      <a:off x="0" y="0"/>
                      <a:ext cx="4991734" cy="3857249"/>
                    </a:xfrm>
                    <a:prstGeom prst="rect">
                      <a:avLst/>
                    </a:prstGeom>
                    <a:noFill/>
                    <a:ln>
                      <a:noFill/>
                    </a:ln>
                  </pic:spPr>
                </pic:pic>
              </a:graphicData>
            </a:graphic>
          </wp:inline>
        </w:drawing>
      </w:r>
    </w:p>
    <w:p w:rsidR="00C77F34" w:rsidRDefault="00C77F34">
      <w:pPr>
        <w:rPr>
          <w:bCs/>
          <w:iCs/>
          <w:color w:val="000080"/>
        </w:rPr>
      </w:pPr>
      <w:r>
        <w:rPr>
          <w:bCs/>
          <w:iCs/>
        </w:rPr>
        <w:t>Figure 3</w:t>
      </w:r>
      <w:r w:rsidR="00AF18B4">
        <w:rPr>
          <w:bCs/>
          <w:iCs/>
        </w:rPr>
        <w:t>6</w:t>
      </w:r>
      <w:r>
        <w:rPr>
          <w:bCs/>
          <w:iCs/>
        </w:rPr>
        <w:t>.  Total phosphorus loading (lbs/acre) as determined by the SWAT model.</w:t>
      </w:r>
    </w:p>
    <w:p w:rsidR="00C77F34" w:rsidRDefault="00C77F34">
      <w:pPr>
        <w:rPr>
          <w:color w:val="000080"/>
        </w:rPr>
      </w:pPr>
    </w:p>
    <w:p w:rsidR="00C77F34" w:rsidRDefault="00FA596F">
      <w:pPr>
        <w:jc w:val="center"/>
        <w:rPr>
          <w:color w:val="000080"/>
        </w:rPr>
      </w:pPr>
      <w:r>
        <w:rPr>
          <w:noProof/>
          <w:color w:val="000080"/>
        </w:rPr>
        <w:drawing>
          <wp:inline distT="0" distB="0" distL="0" distR="0" wp14:anchorId="7BDAFE63" wp14:editId="1B5E295B">
            <wp:extent cx="5276551" cy="4077334"/>
            <wp:effectExtent l="19050" t="0" r="299" b="0"/>
            <wp:docPr id="36" name="Picture 36" descr="Munjor HUC Map Windows SWAT Sediment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unjor HUC Map Windows SWAT Sediment Loss"/>
                    <pic:cNvPicPr>
                      <a:picLocks noChangeAspect="1" noChangeArrowheads="1"/>
                    </pic:cNvPicPr>
                  </pic:nvPicPr>
                  <pic:blipFill>
                    <a:blip r:embed="rId54" cstate="print"/>
                    <a:stretch>
                      <a:fillRect/>
                    </a:stretch>
                  </pic:blipFill>
                  <pic:spPr bwMode="auto">
                    <a:xfrm>
                      <a:off x="0" y="0"/>
                      <a:ext cx="5276551" cy="4077334"/>
                    </a:xfrm>
                    <a:prstGeom prst="rect">
                      <a:avLst/>
                    </a:prstGeom>
                    <a:noFill/>
                    <a:ln>
                      <a:noFill/>
                    </a:ln>
                  </pic:spPr>
                </pic:pic>
              </a:graphicData>
            </a:graphic>
          </wp:inline>
        </w:drawing>
      </w:r>
    </w:p>
    <w:p w:rsidR="00C77F34" w:rsidRDefault="00C77F34">
      <w:pPr>
        <w:rPr>
          <w:bCs/>
          <w:iCs/>
        </w:rPr>
      </w:pPr>
      <w:r>
        <w:rPr>
          <w:bCs/>
          <w:iCs/>
        </w:rPr>
        <w:t>Figure 3</w:t>
      </w:r>
      <w:r w:rsidR="00AF18B4">
        <w:rPr>
          <w:bCs/>
          <w:iCs/>
        </w:rPr>
        <w:t>7</w:t>
      </w:r>
      <w:r>
        <w:rPr>
          <w:bCs/>
          <w:iCs/>
        </w:rPr>
        <w:t>.  Total sediment loading (tons/acre) as determined by the SWAT model.</w:t>
      </w:r>
    </w:p>
    <w:p w:rsidR="00C77F34" w:rsidRDefault="00C77F34"/>
    <w:p w:rsidR="00C77F34" w:rsidRDefault="00C77F34">
      <w:r>
        <w:t>The current USLE model for the subwatershed indicated numerous CLUs within the subwatershed that theoretically yield more than 5 tons/acre/year of sediment (Figure 3</w:t>
      </w:r>
      <w:r w:rsidR="00AF18B4">
        <w:t>8</w:t>
      </w:r>
      <w:r>
        <w:t>).  Local knowledge from producers in the subwatershed, extension specialists, and NRCS staff point to the high percentage of conventional tillage operations within the subwatershed as the most likely cause of the elevated TSS levels.  Over 61% of the land cover in this subwatershed is cropland.  Although many producers in this area already use BMPs such as terraces and waterways, erosion still occurs.  Best management practices to reduce pollutant loads will most likely result from terrace rebuilds, rebuilt waterways, and conversions from conventional tillage to minimum or no-till practices.  Unlike the other identified critical areas, there is a negative correlation between TSS and TP.  This indicates to the WRAPS group that phosphorus is coming from a source other than overland flow (i.e. cropland erosion).</w:t>
      </w:r>
    </w:p>
    <w:p w:rsidR="00C77F34" w:rsidRDefault="00C77F34"/>
    <w:p w:rsidR="00C77F34" w:rsidRDefault="00C77F34">
      <w:r>
        <w:t xml:space="preserve">Also from that same knowledge base is the number of livestock feeding operations and livestock grazing lands that border or are on Big Creek and tributaries.  Best management practices to effectively reduce the sediment and </w:t>
      </w:r>
      <w:r>
        <w:rPr>
          <w:i/>
        </w:rPr>
        <w:t>E. coli</w:t>
      </w:r>
      <w:r>
        <w:t xml:space="preserve"> will be limiting livestock access to the stream and relocating feeding sites.  When livestock have access to streams, they typically loaf in the stream during the summer and use the stream for protection during the winter.  Their presence disturbs the stream and banks via trampling and the removal of vegetation.  For a comprehensive list of BMPs to be implemented see Table 12.</w:t>
      </w:r>
    </w:p>
    <w:p w:rsidR="00C77F34" w:rsidRDefault="00C77F34"/>
    <w:p w:rsidR="00C77F34" w:rsidRDefault="00C77F34"/>
    <w:p w:rsidR="00C77F34" w:rsidRDefault="00FA596F">
      <w:pPr>
        <w:jc w:val="center"/>
        <w:rPr>
          <w:color w:val="000080"/>
        </w:rPr>
      </w:pPr>
      <w:r>
        <w:rPr>
          <w:noProof/>
          <w:color w:val="000080"/>
        </w:rPr>
        <w:drawing>
          <wp:inline distT="0" distB="0" distL="0" distR="0" wp14:anchorId="0665589C" wp14:editId="79051643">
            <wp:extent cx="4932045" cy="3822700"/>
            <wp:effectExtent l="0" t="0" r="1905" b="6350"/>
            <wp:docPr id="37" name="Picture 37" descr="Munjor HUC US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unjor HUC USL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32045" cy="3822700"/>
                    </a:xfrm>
                    <a:prstGeom prst="rect">
                      <a:avLst/>
                    </a:prstGeom>
                    <a:noFill/>
                    <a:ln>
                      <a:noFill/>
                    </a:ln>
                  </pic:spPr>
                </pic:pic>
              </a:graphicData>
            </a:graphic>
          </wp:inline>
        </w:drawing>
      </w:r>
    </w:p>
    <w:p w:rsidR="00C77F34" w:rsidRDefault="00C77F34">
      <w:pPr>
        <w:ind w:left="1080" w:hanging="1080"/>
        <w:rPr>
          <w:bCs/>
          <w:iCs/>
        </w:rPr>
      </w:pPr>
      <w:r>
        <w:rPr>
          <w:bCs/>
          <w:iCs/>
        </w:rPr>
        <w:t>Figure 3</w:t>
      </w:r>
      <w:r w:rsidR="00AF18B4">
        <w:rPr>
          <w:bCs/>
          <w:iCs/>
        </w:rPr>
        <w:t>8</w:t>
      </w:r>
      <w:r>
        <w:rPr>
          <w:bCs/>
          <w:iCs/>
        </w:rPr>
        <w:t>.  USLE model with high potential erosion fields: greater than 5.0 tons/acre/year of erosion.</w:t>
      </w:r>
    </w:p>
    <w:p w:rsidR="00C77F34" w:rsidRDefault="00C77F34"/>
    <w:tbl>
      <w:tblPr>
        <w:tblW w:w="9627" w:type="dxa"/>
        <w:jc w:val="center"/>
        <w:tblLook w:val="0000" w:firstRow="0" w:lastRow="0" w:firstColumn="0" w:lastColumn="0" w:noHBand="0" w:noVBand="0"/>
      </w:tblPr>
      <w:tblGrid>
        <w:gridCol w:w="3194"/>
        <w:gridCol w:w="2070"/>
        <w:gridCol w:w="1440"/>
        <w:gridCol w:w="1440"/>
        <w:gridCol w:w="1483"/>
      </w:tblGrid>
      <w:tr w:rsidR="00C77F34">
        <w:trPr>
          <w:jc w:val="center"/>
        </w:trPr>
        <w:tc>
          <w:tcPr>
            <w:tcW w:w="9627" w:type="dxa"/>
            <w:gridSpan w:val="5"/>
            <w:tcBorders>
              <w:top w:val="nil"/>
              <w:left w:val="nil"/>
              <w:bottom w:val="nil"/>
              <w:right w:val="nil"/>
            </w:tcBorders>
          </w:tcPr>
          <w:p w:rsidR="00C77F34" w:rsidRDefault="00C77F34">
            <w:pPr>
              <w:rPr>
                <w:bCs/>
                <w:szCs w:val="28"/>
              </w:rPr>
            </w:pPr>
            <w:r>
              <w:rPr>
                <w:bCs/>
                <w:color w:val="000000"/>
              </w:rPr>
              <w:br w:type="page"/>
            </w:r>
            <w:r>
              <w:rPr>
                <w:bCs/>
                <w:szCs w:val="28"/>
              </w:rPr>
              <w:t>Table 12. Town of Munjor HUC 12 Subwatershed BMPs with total reductions for 23 years according to the  BCMSHRW WRAPS Big Creek TMDL Reduction Goals, Watershed Plan Reduction Goal   (6.4% of Ellis County)</w:t>
            </w:r>
          </w:p>
        </w:tc>
      </w:tr>
      <w:tr w:rsidR="00C77F34">
        <w:trPr>
          <w:jc w:val="center"/>
        </w:trPr>
        <w:tc>
          <w:tcPr>
            <w:tcW w:w="3194" w:type="dxa"/>
            <w:tcBorders>
              <w:top w:val="nil"/>
              <w:left w:val="nil"/>
              <w:bottom w:val="single" w:sz="4" w:space="0" w:color="auto"/>
              <w:right w:val="nil"/>
            </w:tcBorders>
            <w:vAlign w:val="bottom"/>
          </w:tcPr>
          <w:p w:rsidR="00C77F34" w:rsidRDefault="00C77F34">
            <w:pPr>
              <w:jc w:val="center"/>
              <w:rPr>
                <w:bCs/>
              </w:rPr>
            </w:pPr>
            <w:r>
              <w:rPr>
                <w:bCs/>
              </w:rPr>
              <w:t>Best Management Practice</w:t>
            </w:r>
          </w:p>
        </w:tc>
        <w:tc>
          <w:tcPr>
            <w:tcW w:w="2070" w:type="dxa"/>
            <w:tcBorders>
              <w:top w:val="nil"/>
              <w:left w:val="nil"/>
              <w:bottom w:val="single" w:sz="4" w:space="0" w:color="auto"/>
              <w:right w:val="nil"/>
            </w:tcBorders>
            <w:vAlign w:val="bottom"/>
          </w:tcPr>
          <w:p w:rsidR="00C77F34" w:rsidRDefault="00C77F34">
            <w:pPr>
              <w:jc w:val="center"/>
              <w:rPr>
                <w:bCs/>
                <w:szCs w:val="28"/>
              </w:rPr>
            </w:pPr>
            <w:r>
              <w:rPr>
                <w:bCs/>
                <w:szCs w:val="28"/>
              </w:rPr>
              <w:t>Acres, Linear Feet, or Projects to be Implemented</w:t>
            </w:r>
          </w:p>
        </w:tc>
        <w:tc>
          <w:tcPr>
            <w:tcW w:w="1440" w:type="dxa"/>
            <w:tcBorders>
              <w:top w:val="nil"/>
              <w:left w:val="nil"/>
              <w:bottom w:val="single" w:sz="4" w:space="0" w:color="auto"/>
              <w:right w:val="nil"/>
            </w:tcBorders>
            <w:vAlign w:val="bottom"/>
          </w:tcPr>
          <w:p w:rsidR="00C77F34" w:rsidRDefault="00C77F34">
            <w:pPr>
              <w:jc w:val="center"/>
              <w:rPr>
                <w:bCs/>
              </w:rPr>
            </w:pPr>
            <w:r>
              <w:rPr>
                <w:bCs/>
              </w:rPr>
              <w:t>Total TSS Reduction Achieved (tons)</w:t>
            </w:r>
            <w:r w:rsidR="00BE2205">
              <w:rPr>
                <w:bCs/>
              </w:rPr>
              <w:t>/Yr</w:t>
            </w:r>
          </w:p>
          <w:p w:rsidR="00C77F34" w:rsidRDefault="00C77F34">
            <w:pPr>
              <w:jc w:val="center"/>
              <w:rPr>
                <w:bCs/>
              </w:rPr>
            </w:pPr>
            <w:r>
              <w:rPr>
                <w:bCs/>
                <w:i/>
              </w:rPr>
              <w:t>% towards Big Creek TMDL Goal</w:t>
            </w:r>
          </w:p>
        </w:tc>
        <w:tc>
          <w:tcPr>
            <w:tcW w:w="1440" w:type="dxa"/>
            <w:tcBorders>
              <w:top w:val="nil"/>
              <w:left w:val="nil"/>
              <w:bottom w:val="single" w:sz="4" w:space="0" w:color="auto"/>
              <w:right w:val="nil"/>
            </w:tcBorders>
            <w:vAlign w:val="bottom"/>
          </w:tcPr>
          <w:p w:rsidR="00C77F34" w:rsidRDefault="00C77F34">
            <w:pPr>
              <w:jc w:val="center"/>
              <w:rPr>
                <w:bCs/>
              </w:rPr>
            </w:pPr>
            <w:r>
              <w:rPr>
                <w:bCs/>
              </w:rPr>
              <w:t>Total N Reduction Achieved (lbs)</w:t>
            </w:r>
            <w:r w:rsidR="00166F02">
              <w:rPr>
                <w:bCs/>
              </w:rPr>
              <w:t>/Yr</w:t>
            </w:r>
          </w:p>
          <w:p w:rsidR="00C77F34" w:rsidRDefault="00C77F34">
            <w:pPr>
              <w:jc w:val="center"/>
              <w:rPr>
                <w:bCs/>
                <w:i/>
              </w:rPr>
            </w:pPr>
            <w:r>
              <w:rPr>
                <w:bCs/>
                <w:i/>
              </w:rPr>
              <w:t>% towards Big Creek TMDL Goal</w:t>
            </w:r>
          </w:p>
        </w:tc>
        <w:tc>
          <w:tcPr>
            <w:tcW w:w="1483" w:type="dxa"/>
            <w:tcBorders>
              <w:top w:val="nil"/>
              <w:left w:val="nil"/>
              <w:bottom w:val="single" w:sz="4" w:space="0" w:color="auto"/>
              <w:right w:val="nil"/>
            </w:tcBorders>
            <w:vAlign w:val="bottom"/>
          </w:tcPr>
          <w:p w:rsidR="00C77F34" w:rsidRDefault="00C77F34">
            <w:pPr>
              <w:jc w:val="center"/>
              <w:rPr>
                <w:bCs/>
              </w:rPr>
            </w:pPr>
            <w:r>
              <w:rPr>
                <w:bCs/>
              </w:rPr>
              <w:t>Total P Reduction Achieved (lbs)</w:t>
            </w:r>
            <w:r w:rsidR="00166F02">
              <w:rPr>
                <w:bCs/>
              </w:rPr>
              <w:t>/Yr</w:t>
            </w:r>
          </w:p>
          <w:p w:rsidR="00C77F34" w:rsidRDefault="00C77F34">
            <w:pPr>
              <w:jc w:val="center"/>
              <w:rPr>
                <w:bCs/>
              </w:rPr>
            </w:pPr>
            <w:r>
              <w:rPr>
                <w:bCs/>
                <w:i/>
              </w:rPr>
              <w:t>% towards Big Creek TMDL Goal</w:t>
            </w:r>
          </w:p>
        </w:tc>
      </w:tr>
      <w:tr w:rsidR="00C77F34">
        <w:trPr>
          <w:jc w:val="center"/>
        </w:trPr>
        <w:tc>
          <w:tcPr>
            <w:tcW w:w="3194" w:type="dxa"/>
            <w:tcBorders>
              <w:top w:val="single" w:sz="4" w:space="0" w:color="auto"/>
              <w:left w:val="nil"/>
              <w:bottom w:val="nil"/>
              <w:right w:val="nil"/>
            </w:tcBorders>
            <w:vAlign w:val="bottom"/>
          </w:tcPr>
          <w:p w:rsidR="00C77F34" w:rsidRDefault="00C77F34">
            <w:pPr>
              <w:ind w:left="206" w:hanging="206"/>
            </w:pPr>
            <w:r>
              <w:t>Establish grass buffers/Critical area planting</w:t>
            </w:r>
          </w:p>
        </w:tc>
        <w:tc>
          <w:tcPr>
            <w:tcW w:w="2070" w:type="dxa"/>
            <w:tcBorders>
              <w:top w:val="single" w:sz="4" w:space="0" w:color="auto"/>
              <w:left w:val="nil"/>
              <w:bottom w:val="nil"/>
              <w:right w:val="nil"/>
            </w:tcBorders>
            <w:vAlign w:val="bottom"/>
          </w:tcPr>
          <w:p w:rsidR="00C77F34" w:rsidRDefault="00C77F34">
            <w:pPr>
              <w:jc w:val="center"/>
            </w:pPr>
            <w:r>
              <w:t>5 acres/year</w:t>
            </w:r>
          </w:p>
        </w:tc>
        <w:tc>
          <w:tcPr>
            <w:tcW w:w="1440" w:type="dxa"/>
            <w:tcBorders>
              <w:top w:val="single" w:sz="4" w:space="0" w:color="auto"/>
              <w:left w:val="nil"/>
              <w:bottom w:val="nil"/>
              <w:right w:val="nil"/>
            </w:tcBorders>
            <w:vAlign w:val="bottom"/>
          </w:tcPr>
          <w:p w:rsidR="00C77F34" w:rsidRDefault="00C77F34">
            <w:pPr>
              <w:jc w:val="center"/>
            </w:pPr>
            <w:r>
              <w:t>52</w:t>
            </w:r>
          </w:p>
          <w:p w:rsidR="00C77F34" w:rsidRDefault="00C77F34">
            <w:pPr>
              <w:jc w:val="center"/>
            </w:pPr>
            <w:r>
              <w:t>25%</w:t>
            </w:r>
          </w:p>
        </w:tc>
        <w:tc>
          <w:tcPr>
            <w:tcW w:w="1440" w:type="dxa"/>
            <w:tcBorders>
              <w:top w:val="single" w:sz="4" w:space="0" w:color="auto"/>
              <w:left w:val="nil"/>
              <w:bottom w:val="nil"/>
              <w:right w:val="nil"/>
            </w:tcBorders>
            <w:vAlign w:val="bottom"/>
          </w:tcPr>
          <w:p w:rsidR="00C77F34" w:rsidRDefault="00C77F34">
            <w:pPr>
              <w:jc w:val="center"/>
            </w:pPr>
            <w:r>
              <w:t>116</w:t>
            </w:r>
          </w:p>
          <w:p w:rsidR="00C77F34" w:rsidRDefault="00C77F34">
            <w:pPr>
              <w:jc w:val="center"/>
            </w:pPr>
            <w:r>
              <w:t>11%</w:t>
            </w:r>
          </w:p>
        </w:tc>
        <w:tc>
          <w:tcPr>
            <w:tcW w:w="1483" w:type="dxa"/>
            <w:tcBorders>
              <w:top w:val="single" w:sz="4" w:space="0" w:color="auto"/>
              <w:left w:val="nil"/>
              <w:bottom w:val="nil"/>
              <w:right w:val="nil"/>
            </w:tcBorders>
            <w:vAlign w:val="bottom"/>
          </w:tcPr>
          <w:p w:rsidR="00C77F34" w:rsidRDefault="00C77F34">
            <w:pPr>
              <w:jc w:val="center"/>
            </w:pPr>
            <w:r>
              <w:t>83</w:t>
            </w:r>
          </w:p>
          <w:p w:rsidR="00C77F34" w:rsidRDefault="00C77F34">
            <w:pPr>
              <w:jc w:val="center"/>
            </w:pPr>
            <w:r>
              <w:t>11%</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Relocate livestock operations away from streams</w:t>
            </w:r>
          </w:p>
        </w:tc>
        <w:tc>
          <w:tcPr>
            <w:tcW w:w="2070" w:type="dxa"/>
            <w:tcBorders>
              <w:top w:val="nil"/>
              <w:left w:val="nil"/>
              <w:bottom w:val="nil"/>
              <w:right w:val="nil"/>
            </w:tcBorders>
            <w:vAlign w:val="bottom"/>
          </w:tcPr>
          <w:p w:rsidR="00C77F34" w:rsidRDefault="00C77F34">
            <w:pPr>
              <w:jc w:val="center"/>
            </w:pPr>
            <w:r>
              <w:t>1 site/year (50 AU/site)</w:t>
            </w:r>
          </w:p>
        </w:tc>
        <w:tc>
          <w:tcPr>
            <w:tcW w:w="1440" w:type="dxa"/>
            <w:tcBorders>
              <w:top w:val="nil"/>
              <w:left w:val="nil"/>
              <w:bottom w:val="nil"/>
              <w:right w:val="nil"/>
            </w:tcBorders>
            <w:vAlign w:val="bottom"/>
          </w:tcPr>
          <w:p w:rsidR="00C77F34" w:rsidRDefault="00C77F34">
            <w:pPr>
              <w:jc w:val="center"/>
            </w:pPr>
            <w:r>
              <w:t>N/A</w:t>
            </w:r>
          </w:p>
        </w:tc>
        <w:tc>
          <w:tcPr>
            <w:tcW w:w="1440" w:type="dxa"/>
            <w:tcBorders>
              <w:top w:val="nil"/>
              <w:left w:val="nil"/>
              <w:bottom w:val="nil"/>
              <w:right w:val="nil"/>
            </w:tcBorders>
            <w:vAlign w:val="bottom"/>
          </w:tcPr>
          <w:p w:rsidR="00C77F34" w:rsidRDefault="00C77F34">
            <w:r>
              <w:t>N/A</w:t>
            </w:r>
          </w:p>
        </w:tc>
        <w:tc>
          <w:tcPr>
            <w:tcW w:w="1483" w:type="dxa"/>
            <w:tcBorders>
              <w:top w:val="nil"/>
              <w:left w:val="nil"/>
              <w:bottom w:val="nil"/>
              <w:right w:val="nil"/>
            </w:tcBorders>
            <w:vAlign w:val="bottom"/>
          </w:tcPr>
          <w:p w:rsidR="00C77F34" w:rsidRDefault="00C77F34">
            <w:pPr>
              <w:jc w:val="center"/>
            </w:pPr>
            <w:r>
              <w:t>171</w:t>
            </w:r>
          </w:p>
          <w:p w:rsidR="00C77F34" w:rsidRDefault="00C77F34">
            <w:pPr>
              <w:jc w:val="center"/>
            </w:pPr>
            <w:r>
              <w:t>10%</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Improve native vegetation in rangeland (range planting, brush control)</w:t>
            </w:r>
          </w:p>
        </w:tc>
        <w:tc>
          <w:tcPr>
            <w:tcW w:w="2070" w:type="dxa"/>
            <w:tcBorders>
              <w:top w:val="nil"/>
              <w:left w:val="nil"/>
              <w:bottom w:val="nil"/>
              <w:right w:val="nil"/>
            </w:tcBorders>
            <w:vAlign w:val="bottom"/>
          </w:tcPr>
          <w:p w:rsidR="00C77F34" w:rsidRDefault="00C77F34">
            <w:pPr>
              <w:jc w:val="center"/>
            </w:pPr>
            <w:r>
              <w:t>120 acres/year</w:t>
            </w:r>
          </w:p>
        </w:tc>
        <w:tc>
          <w:tcPr>
            <w:tcW w:w="1440" w:type="dxa"/>
            <w:tcBorders>
              <w:top w:val="nil"/>
              <w:left w:val="nil"/>
              <w:bottom w:val="nil"/>
              <w:right w:val="nil"/>
            </w:tcBorders>
            <w:vAlign w:val="bottom"/>
          </w:tcPr>
          <w:p w:rsidR="00C77F34" w:rsidRDefault="00C77F34">
            <w:pPr>
              <w:jc w:val="center"/>
            </w:pPr>
            <w:r>
              <w:t>113</w:t>
            </w:r>
          </w:p>
          <w:p w:rsidR="00C77F34" w:rsidRDefault="00C77F34">
            <w:pPr>
              <w:jc w:val="center"/>
            </w:pPr>
            <w:r>
              <w:t>19%</w:t>
            </w:r>
          </w:p>
        </w:tc>
        <w:tc>
          <w:tcPr>
            <w:tcW w:w="1440" w:type="dxa"/>
            <w:tcBorders>
              <w:top w:val="nil"/>
              <w:left w:val="nil"/>
              <w:bottom w:val="nil"/>
              <w:right w:val="nil"/>
            </w:tcBorders>
            <w:vAlign w:val="bottom"/>
          </w:tcPr>
          <w:p w:rsidR="00C77F34" w:rsidRDefault="00C77F34">
            <w:pPr>
              <w:jc w:val="center"/>
            </w:pPr>
            <w:r>
              <w:t>336</w:t>
            </w:r>
          </w:p>
          <w:p w:rsidR="00C77F34" w:rsidRDefault="00C77F34">
            <w:pPr>
              <w:jc w:val="center"/>
            </w:pPr>
            <w:r>
              <w:t>9%</w:t>
            </w:r>
          </w:p>
        </w:tc>
        <w:tc>
          <w:tcPr>
            <w:tcW w:w="1483" w:type="dxa"/>
            <w:tcBorders>
              <w:top w:val="nil"/>
              <w:left w:val="nil"/>
              <w:bottom w:val="nil"/>
              <w:right w:val="nil"/>
            </w:tcBorders>
            <w:vAlign w:val="bottom"/>
          </w:tcPr>
          <w:p w:rsidR="00C77F34" w:rsidRDefault="00C77F34">
            <w:pPr>
              <w:jc w:val="center"/>
            </w:pPr>
            <w:r>
              <w:t>168</w:t>
            </w:r>
          </w:p>
          <w:p w:rsidR="00C77F34" w:rsidRDefault="00C77F34">
            <w:pPr>
              <w:jc w:val="center"/>
            </w:pPr>
            <w:r>
              <w:t>9%</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Improve stocking rates &amp; livestock distribution (rotational grazing, reduced head/acre)</w:t>
            </w:r>
          </w:p>
        </w:tc>
        <w:tc>
          <w:tcPr>
            <w:tcW w:w="2070" w:type="dxa"/>
            <w:tcBorders>
              <w:top w:val="nil"/>
              <w:left w:val="nil"/>
              <w:bottom w:val="nil"/>
              <w:right w:val="nil"/>
            </w:tcBorders>
            <w:vAlign w:val="bottom"/>
          </w:tcPr>
          <w:p w:rsidR="00C77F34" w:rsidRDefault="00C77F34">
            <w:pPr>
              <w:jc w:val="center"/>
            </w:pPr>
            <w:r>
              <w:t>120 acres/year</w:t>
            </w:r>
          </w:p>
        </w:tc>
        <w:tc>
          <w:tcPr>
            <w:tcW w:w="1440" w:type="dxa"/>
            <w:tcBorders>
              <w:top w:val="nil"/>
              <w:left w:val="nil"/>
              <w:bottom w:val="nil"/>
              <w:right w:val="nil"/>
            </w:tcBorders>
            <w:vAlign w:val="bottom"/>
          </w:tcPr>
          <w:p w:rsidR="00C77F34" w:rsidRDefault="00C77F34">
            <w:pPr>
              <w:jc w:val="center"/>
            </w:pPr>
            <w:r>
              <w:t>10</w:t>
            </w:r>
          </w:p>
          <w:p w:rsidR="00C77F34" w:rsidRDefault="00C77F34">
            <w:pPr>
              <w:jc w:val="center"/>
            </w:pPr>
            <w:r>
              <w:t>40%</w:t>
            </w:r>
          </w:p>
        </w:tc>
        <w:tc>
          <w:tcPr>
            <w:tcW w:w="1440" w:type="dxa"/>
            <w:tcBorders>
              <w:top w:val="nil"/>
              <w:left w:val="nil"/>
              <w:bottom w:val="nil"/>
              <w:right w:val="nil"/>
            </w:tcBorders>
            <w:vAlign w:val="bottom"/>
          </w:tcPr>
          <w:p w:rsidR="00C77F34" w:rsidRDefault="00C77F34">
            <w:pPr>
              <w:jc w:val="center"/>
            </w:pPr>
            <w:r>
              <w:t>31</w:t>
            </w:r>
          </w:p>
          <w:p w:rsidR="00C77F34" w:rsidRDefault="00C77F34">
            <w:pPr>
              <w:jc w:val="center"/>
            </w:pPr>
            <w:r>
              <w:t>9%</w:t>
            </w:r>
          </w:p>
        </w:tc>
        <w:tc>
          <w:tcPr>
            <w:tcW w:w="1483" w:type="dxa"/>
            <w:tcBorders>
              <w:top w:val="nil"/>
              <w:left w:val="nil"/>
              <w:bottom w:val="nil"/>
              <w:right w:val="nil"/>
            </w:tcBorders>
            <w:vAlign w:val="bottom"/>
          </w:tcPr>
          <w:p w:rsidR="00C77F34" w:rsidRDefault="00C77F34">
            <w:pPr>
              <w:jc w:val="center"/>
            </w:pPr>
            <w:r>
              <w:t>16</w:t>
            </w:r>
          </w:p>
          <w:p w:rsidR="00C77F34" w:rsidRDefault="00C77F34">
            <w:pPr>
              <w:jc w:val="center"/>
            </w:pPr>
            <w:r>
              <w:t>9%</w:t>
            </w:r>
          </w:p>
        </w:tc>
      </w:tr>
      <w:tr w:rsidR="00C77F34">
        <w:trPr>
          <w:jc w:val="center"/>
        </w:trPr>
        <w:tc>
          <w:tcPr>
            <w:tcW w:w="3194" w:type="dxa"/>
            <w:tcBorders>
              <w:top w:val="nil"/>
              <w:left w:val="nil"/>
              <w:bottom w:val="nil"/>
              <w:right w:val="nil"/>
            </w:tcBorders>
            <w:vAlign w:val="bottom"/>
          </w:tcPr>
          <w:p w:rsidR="00C77F34" w:rsidRDefault="00C77F34">
            <w:pPr>
              <w:ind w:left="206" w:hanging="206"/>
            </w:pPr>
          </w:p>
          <w:p w:rsidR="00C77F34" w:rsidRDefault="00C77F34">
            <w:pPr>
              <w:ind w:left="206" w:hanging="206"/>
            </w:pPr>
            <w:r>
              <w:t xml:space="preserve">Promote alternative watering systems away from streams </w:t>
            </w:r>
          </w:p>
        </w:tc>
        <w:tc>
          <w:tcPr>
            <w:tcW w:w="2070" w:type="dxa"/>
            <w:tcBorders>
              <w:top w:val="nil"/>
              <w:left w:val="nil"/>
              <w:bottom w:val="nil"/>
              <w:right w:val="nil"/>
            </w:tcBorders>
            <w:vAlign w:val="bottom"/>
          </w:tcPr>
          <w:p w:rsidR="00C77F34" w:rsidRDefault="00C77F34">
            <w:pPr>
              <w:jc w:val="center"/>
            </w:pPr>
          </w:p>
          <w:p w:rsidR="00C77F34" w:rsidRDefault="00C77F34">
            <w:pPr>
              <w:jc w:val="center"/>
            </w:pPr>
            <w:r>
              <w:t>2 systems/every 3 years (50 AU/site)</w:t>
            </w:r>
          </w:p>
        </w:tc>
        <w:tc>
          <w:tcPr>
            <w:tcW w:w="1440" w:type="dxa"/>
            <w:tcBorders>
              <w:top w:val="nil"/>
              <w:left w:val="nil"/>
              <w:bottom w:val="nil"/>
              <w:right w:val="nil"/>
            </w:tcBorders>
            <w:vAlign w:val="bottom"/>
          </w:tcPr>
          <w:p w:rsidR="00C77F34" w:rsidRDefault="00C77F34">
            <w:pPr>
              <w:jc w:val="center"/>
            </w:pPr>
          </w:p>
          <w:p w:rsidR="00C77F34" w:rsidRDefault="00C77F34">
            <w:pPr>
              <w:jc w:val="center"/>
            </w:pPr>
          </w:p>
          <w:p w:rsidR="00C77F34" w:rsidRDefault="00C77F34">
            <w:pPr>
              <w:jc w:val="center"/>
            </w:pPr>
            <w:r>
              <w:t>N/A</w:t>
            </w:r>
          </w:p>
        </w:tc>
        <w:tc>
          <w:tcPr>
            <w:tcW w:w="1440" w:type="dxa"/>
            <w:tcBorders>
              <w:top w:val="nil"/>
              <w:left w:val="nil"/>
              <w:bottom w:val="nil"/>
              <w:right w:val="nil"/>
            </w:tcBorders>
            <w:vAlign w:val="bottom"/>
          </w:tcPr>
          <w:p w:rsidR="00C77F34" w:rsidRDefault="00C77F34">
            <w:pPr>
              <w:jc w:val="center"/>
            </w:pPr>
          </w:p>
          <w:p w:rsidR="00C77F34" w:rsidRDefault="00C77F34">
            <w:pPr>
              <w:jc w:val="center"/>
            </w:pPr>
          </w:p>
          <w:p w:rsidR="00C77F34" w:rsidRDefault="00C77F34">
            <w:pPr>
              <w:jc w:val="center"/>
            </w:pPr>
            <w:r>
              <w:t>N/A</w:t>
            </w:r>
          </w:p>
        </w:tc>
        <w:tc>
          <w:tcPr>
            <w:tcW w:w="1483" w:type="dxa"/>
            <w:tcBorders>
              <w:top w:val="nil"/>
              <w:left w:val="nil"/>
              <w:bottom w:val="nil"/>
              <w:right w:val="nil"/>
            </w:tcBorders>
            <w:vAlign w:val="bottom"/>
          </w:tcPr>
          <w:p w:rsidR="00C77F34" w:rsidRDefault="00C77F34">
            <w:pPr>
              <w:jc w:val="center"/>
            </w:pPr>
          </w:p>
          <w:p w:rsidR="00C77F34" w:rsidRDefault="00C77F34">
            <w:pPr>
              <w:jc w:val="center"/>
            </w:pPr>
            <w:r>
              <w:t>342</w:t>
            </w:r>
          </w:p>
          <w:p w:rsidR="00C77F34" w:rsidRDefault="00C77F34">
            <w:pPr>
              <w:jc w:val="center"/>
            </w:pPr>
            <w:r>
              <w:t>11%</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Grassed Waterway Installation &amp; Restoration</w:t>
            </w:r>
          </w:p>
        </w:tc>
        <w:tc>
          <w:tcPr>
            <w:tcW w:w="2070" w:type="dxa"/>
            <w:tcBorders>
              <w:top w:val="nil"/>
              <w:left w:val="nil"/>
              <w:bottom w:val="nil"/>
              <w:right w:val="nil"/>
            </w:tcBorders>
            <w:vAlign w:val="bottom"/>
          </w:tcPr>
          <w:p w:rsidR="00C77F34" w:rsidRDefault="00C77F34">
            <w:pPr>
              <w:jc w:val="center"/>
            </w:pPr>
            <w:r>
              <w:t>7 acres/year</w:t>
            </w:r>
          </w:p>
        </w:tc>
        <w:tc>
          <w:tcPr>
            <w:tcW w:w="1440" w:type="dxa"/>
            <w:tcBorders>
              <w:top w:val="nil"/>
              <w:left w:val="nil"/>
              <w:bottom w:val="nil"/>
              <w:right w:val="nil"/>
            </w:tcBorders>
            <w:vAlign w:val="bottom"/>
          </w:tcPr>
          <w:p w:rsidR="00C77F34" w:rsidRDefault="00C77F34">
            <w:pPr>
              <w:jc w:val="center"/>
            </w:pPr>
            <w:r>
              <w:t>38</w:t>
            </w:r>
          </w:p>
          <w:p w:rsidR="00C77F34" w:rsidRDefault="00C77F34">
            <w:pPr>
              <w:jc w:val="center"/>
            </w:pPr>
            <w:r>
              <w:t>40%</w:t>
            </w:r>
          </w:p>
        </w:tc>
        <w:tc>
          <w:tcPr>
            <w:tcW w:w="1440" w:type="dxa"/>
            <w:tcBorders>
              <w:top w:val="nil"/>
              <w:left w:val="nil"/>
              <w:bottom w:val="nil"/>
              <w:right w:val="nil"/>
            </w:tcBorders>
            <w:vAlign w:val="bottom"/>
          </w:tcPr>
          <w:p w:rsidR="00C77F34" w:rsidRDefault="00C77F34">
            <w:pPr>
              <w:jc w:val="center"/>
            </w:pPr>
            <w:r>
              <w:t>19</w:t>
            </w:r>
          </w:p>
          <w:p w:rsidR="00C77F34" w:rsidRDefault="00C77F34">
            <w:pPr>
              <w:jc w:val="center"/>
            </w:pPr>
            <w:r>
              <w:t>17%</w:t>
            </w:r>
          </w:p>
        </w:tc>
        <w:tc>
          <w:tcPr>
            <w:tcW w:w="1483" w:type="dxa"/>
            <w:tcBorders>
              <w:top w:val="nil"/>
              <w:left w:val="nil"/>
              <w:bottom w:val="nil"/>
              <w:right w:val="nil"/>
            </w:tcBorders>
            <w:vAlign w:val="bottom"/>
          </w:tcPr>
          <w:p w:rsidR="00C77F34" w:rsidRDefault="00C77F34">
            <w:pPr>
              <w:jc w:val="center"/>
            </w:pPr>
            <w:r>
              <w:t>13</w:t>
            </w:r>
          </w:p>
          <w:p w:rsidR="00C77F34" w:rsidRDefault="00C77F34">
            <w:pPr>
              <w:jc w:val="center"/>
            </w:pPr>
            <w:r>
              <w:t>16%</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Install terraces</w:t>
            </w:r>
          </w:p>
        </w:tc>
        <w:tc>
          <w:tcPr>
            <w:tcW w:w="2070" w:type="dxa"/>
            <w:tcBorders>
              <w:top w:val="nil"/>
              <w:left w:val="nil"/>
              <w:bottom w:val="nil"/>
              <w:right w:val="nil"/>
            </w:tcBorders>
            <w:vAlign w:val="bottom"/>
          </w:tcPr>
          <w:p w:rsidR="00C77F34" w:rsidRDefault="00C77F34">
            <w:pPr>
              <w:jc w:val="center"/>
            </w:pPr>
            <w:r>
              <w:t>110 Acres protected &amp; 825 Linear Foot</w:t>
            </w:r>
          </w:p>
        </w:tc>
        <w:tc>
          <w:tcPr>
            <w:tcW w:w="1440" w:type="dxa"/>
            <w:tcBorders>
              <w:top w:val="nil"/>
              <w:left w:val="nil"/>
              <w:bottom w:val="nil"/>
              <w:right w:val="nil"/>
            </w:tcBorders>
            <w:vAlign w:val="bottom"/>
          </w:tcPr>
          <w:p w:rsidR="00C77F34" w:rsidRDefault="00C77F34">
            <w:pPr>
              <w:jc w:val="center"/>
            </w:pPr>
            <w:r>
              <w:t>90</w:t>
            </w:r>
          </w:p>
          <w:p w:rsidR="00C77F34" w:rsidRDefault="00C77F34">
            <w:pPr>
              <w:jc w:val="center"/>
            </w:pPr>
            <w:r>
              <w:t>11%</w:t>
            </w:r>
          </w:p>
        </w:tc>
        <w:tc>
          <w:tcPr>
            <w:tcW w:w="1440" w:type="dxa"/>
            <w:tcBorders>
              <w:top w:val="nil"/>
              <w:left w:val="nil"/>
              <w:bottom w:val="nil"/>
              <w:right w:val="nil"/>
            </w:tcBorders>
            <w:vAlign w:val="bottom"/>
          </w:tcPr>
          <w:p w:rsidR="00C77F34" w:rsidRDefault="00C77F34">
            <w:pPr>
              <w:jc w:val="center"/>
            </w:pPr>
            <w:r>
              <w:t>45</w:t>
            </w:r>
          </w:p>
          <w:p w:rsidR="00C77F34" w:rsidRDefault="00C77F34">
            <w:pPr>
              <w:jc w:val="center"/>
            </w:pPr>
            <w:r>
              <w:t>6%</w:t>
            </w:r>
          </w:p>
        </w:tc>
        <w:tc>
          <w:tcPr>
            <w:tcW w:w="1483" w:type="dxa"/>
            <w:tcBorders>
              <w:top w:val="nil"/>
              <w:left w:val="nil"/>
              <w:bottom w:val="nil"/>
              <w:right w:val="nil"/>
            </w:tcBorders>
            <w:vAlign w:val="bottom"/>
          </w:tcPr>
          <w:p w:rsidR="00C77F34" w:rsidRDefault="00C77F34">
            <w:pPr>
              <w:jc w:val="center"/>
            </w:pPr>
            <w:r>
              <w:t>34</w:t>
            </w:r>
          </w:p>
          <w:p w:rsidR="00C77F34" w:rsidRDefault="00C77F34">
            <w:pPr>
              <w:jc w:val="center"/>
            </w:pPr>
            <w:r>
              <w:t>7%</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Terrace restoration</w:t>
            </w:r>
          </w:p>
        </w:tc>
        <w:tc>
          <w:tcPr>
            <w:tcW w:w="2070" w:type="dxa"/>
            <w:tcBorders>
              <w:top w:val="nil"/>
              <w:left w:val="nil"/>
              <w:bottom w:val="nil"/>
              <w:right w:val="nil"/>
            </w:tcBorders>
            <w:vAlign w:val="bottom"/>
          </w:tcPr>
          <w:p w:rsidR="00C77F34" w:rsidRDefault="00C77F34">
            <w:pPr>
              <w:jc w:val="center"/>
            </w:pPr>
            <w:r>
              <w:t>755 Linear Foot (3.775 acres protected)</w:t>
            </w:r>
          </w:p>
        </w:tc>
        <w:tc>
          <w:tcPr>
            <w:tcW w:w="1440" w:type="dxa"/>
            <w:tcBorders>
              <w:top w:val="nil"/>
              <w:left w:val="nil"/>
              <w:bottom w:val="nil"/>
              <w:right w:val="nil"/>
            </w:tcBorders>
            <w:vAlign w:val="bottom"/>
          </w:tcPr>
          <w:p w:rsidR="00C77F34" w:rsidRDefault="00C77F34">
            <w:pPr>
              <w:jc w:val="center"/>
            </w:pPr>
            <w:r>
              <w:t>4</w:t>
            </w:r>
          </w:p>
          <w:p w:rsidR="00C77F34" w:rsidRDefault="00C77F34">
            <w:pPr>
              <w:jc w:val="center"/>
            </w:pPr>
            <w:r>
              <w:t>8%</w:t>
            </w:r>
          </w:p>
        </w:tc>
        <w:tc>
          <w:tcPr>
            <w:tcW w:w="1440" w:type="dxa"/>
            <w:tcBorders>
              <w:top w:val="nil"/>
              <w:left w:val="nil"/>
              <w:bottom w:val="nil"/>
              <w:right w:val="nil"/>
            </w:tcBorders>
            <w:vAlign w:val="bottom"/>
          </w:tcPr>
          <w:p w:rsidR="00C77F34" w:rsidRDefault="00C77F34">
            <w:pPr>
              <w:jc w:val="center"/>
            </w:pPr>
            <w:r>
              <w:t>2</w:t>
            </w:r>
          </w:p>
          <w:p w:rsidR="00C77F34" w:rsidRDefault="00C77F34">
            <w:pPr>
              <w:jc w:val="center"/>
            </w:pPr>
            <w:r>
              <w:t>4%</w:t>
            </w:r>
          </w:p>
        </w:tc>
        <w:tc>
          <w:tcPr>
            <w:tcW w:w="1483" w:type="dxa"/>
            <w:tcBorders>
              <w:top w:val="nil"/>
              <w:left w:val="nil"/>
              <w:bottom w:val="nil"/>
              <w:right w:val="nil"/>
            </w:tcBorders>
            <w:vAlign w:val="bottom"/>
          </w:tcPr>
          <w:p w:rsidR="00C77F34" w:rsidRDefault="00C77F34">
            <w:pPr>
              <w:jc w:val="center"/>
            </w:pPr>
            <w:r>
              <w:t>2</w:t>
            </w:r>
          </w:p>
          <w:p w:rsidR="00C77F34" w:rsidRDefault="00C77F34">
            <w:pPr>
              <w:jc w:val="center"/>
            </w:pPr>
            <w:r>
              <w:t>5%</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Conversion to minimum tillage</w:t>
            </w:r>
          </w:p>
        </w:tc>
        <w:tc>
          <w:tcPr>
            <w:tcW w:w="2070" w:type="dxa"/>
            <w:tcBorders>
              <w:top w:val="nil"/>
              <w:left w:val="nil"/>
              <w:bottom w:val="nil"/>
              <w:right w:val="nil"/>
            </w:tcBorders>
            <w:vAlign w:val="bottom"/>
          </w:tcPr>
          <w:p w:rsidR="00C77F34" w:rsidRDefault="00C77F34">
            <w:pPr>
              <w:jc w:val="center"/>
            </w:pPr>
            <w:r>
              <w:t>200 acres/year</w:t>
            </w:r>
          </w:p>
        </w:tc>
        <w:tc>
          <w:tcPr>
            <w:tcW w:w="1440" w:type="dxa"/>
            <w:tcBorders>
              <w:top w:val="nil"/>
              <w:left w:val="nil"/>
              <w:bottom w:val="nil"/>
              <w:right w:val="nil"/>
            </w:tcBorders>
            <w:vAlign w:val="bottom"/>
          </w:tcPr>
          <w:p w:rsidR="00C77F34" w:rsidRDefault="00C77F34">
            <w:pPr>
              <w:jc w:val="center"/>
            </w:pPr>
            <w:r>
              <w:t>58</w:t>
            </w:r>
          </w:p>
          <w:p w:rsidR="00C77F34" w:rsidRDefault="00C77F34">
            <w:pPr>
              <w:jc w:val="center"/>
            </w:pPr>
            <w:r>
              <w:t>19%</w:t>
            </w:r>
          </w:p>
        </w:tc>
        <w:tc>
          <w:tcPr>
            <w:tcW w:w="1440" w:type="dxa"/>
            <w:tcBorders>
              <w:top w:val="nil"/>
              <w:left w:val="nil"/>
              <w:bottom w:val="nil"/>
              <w:right w:val="nil"/>
            </w:tcBorders>
            <w:vAlign w:val="bottom"/>
          </w:tcPr>
          <w:p w:rsidR="00C77F34" w:rsidRDefault="00C77F34">
            <w:pPr>
              <w:jc w:val="center"/>
            </w:pPr>
            <w:r>
              <w:t>154</w:t>
            </w:r>
          </w:p>
          <w:p w:rsidR="00C77F34" w:rsidRDefault="00C77F34">
            <w:pPr>
              <w:jc w:val="center"/>
            </w:pPr>
            <w:r>
              <w:t>10%</w:t>
            </w:r>
          </w:p>
        </w:tc>
        <w:tc>
          <w:tcPr>
            <w:tcW w:w="1483" w:type="dxa"/>
            <w:tcBorders>
              <w:top w:val="nil"/>
              <w:left w:val="nil"/>
              <w:bottom w:val="nil"/>
              <w:right w:val="nil"/>
            </w:tcBorders>
            <w:vAlign w:val="bottom"/>
          </w:tcPr>
          <w:p w:rsidR="00C77F34" w:rsidRDefault="00C77F34">
            <w:pPr>
              <w:jc w:val="center"/>
            </w:pPr>
            <w:r>
              <w:t>77</w:t>
            </w:r>
          </w:p>
          <w:p w:rsidR="00C77F34" w:rsidRDefault="00C77F34">
            <w:pPr>
              <w:jc w:val="center"/>
            </w:pPr>
            <w:r>
              <w:t>10%</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Conversion to no-till</w:t>
            </w:r>
          </w:p>
        </w:tc>
        <w:tc>
          <w:tcPr>
            <w:tcW w:w="2070" w:type="dxa"/>
            <w:tcBorders>
              <w:top w:val="nil"/>
              <w:left w:val="nil"/>
              <w:bottom w:val="nil"/>
              <w:right w:val="nil"/>
            </w:tcBorders>
            <w:vAlign w:val="bottom"/>
          </w:tcPr>
          <w:p w:rsidR="00C77F34" w:rsidRDefault="00C77F34">
            <w:pPr>
              <w:jc w:val="center"/>
            </w:pPr>
            <w:r>
              <w:t>200 acres/year</w:t>
            </w:r>
          </w:p>
        </w:tc>
        <w:tc>
          <w:tcPr>
            <w:tcW w:w="1440" w:type="dxa"/>
            <w:tcBorders>
              <w:top w:val="nil"/>
              <w:left w:val="nil"/>
              <w:bottom w:val="nil"/>
              <w:right w:val="nil"/>
            </w:tcBorders>
            <w:vAlign w:val="bottom"/>
          </w:tcPr>
          <w:p w:rsidR="00C77F34" w:rsidRDefault="00C77F34">
            <w:pPr>
              <w:jc w:val="center"/>
            </w:pPr>
            <w:r>
              <w:t>144</w:t>
            </w:r>
          </w:p>
          <w:p w:rsidR="00C77F34" w:rsidRDefault="00C77F34">
            <w:pPr>
              <w:jc w:val="center"/>
            </w:pPr>
            <w:r>
              <w:t>19%</w:t>
            </w:r>
          </w:p>
        </w:tc>
        <w:tc>
          <w:tcPr>
            <w:tcW w:w="1440" w:type="dxa"/>
            <w:tcBorders>
              <w:top w:val="nil"/>
              <w:left w:val="nil"/>
              <w:bottom w:val="nil"/>
              <w:right w:val="nil"/>
            </w:tcBorders>
            <w:vAlign w:val="bottom"/>
          </w:tcPr>
          <w:p w:rsidR="00C77F34" w:rsidRDefault="00C77F34">
            <w:pPr>
              <w:jc w:val="center"/>
            </w:pPr>
            <w:r>
              <w:t>415</w:t>
            </w:r>
          </w:p>
          <w:p w:rsidR="00C77F34" w:rsidRDefault="00C77F34">
            <w:pPr>
              <w:jc w:val="center"/>
            </w:pPr>
            <w:r>
              <w:t>10%</w:t>
            </w:r>
          </w:p>
        </w:tc>
        <w:tc>
          <w:tcPr>
            <w:tcW w:w="1483" w:type="dxa"/>
            <w:tcBorders>
              <w:top w:val="nil"/>
              <w:left w:val="nil"/>
              <w:bottom w:val="nil"/>
              <w:right w:val="nil"/>
            </w:tcBorders>
            <w:vAlign w:val="bottom"/>
          </w:tcPr>
          <w:p w:rsidR="00C77F34" w:rsidRDefault="00C77F34">
            <w:pPr>
              <w:jc w:val="center"/>
            </w:pPr>
            <w:r>
              <w:t>208</w:t>
            </w:r>
          </w:p>
          <w:p w:rsidR="00C77F34" w:rsidRDefault="00C77F34">
            <w:pPr>
              <w:jc w:val="center"/>
            </w:pPr>
            <w:r>
              <w:t>10%</w:t>
            </w:r>
          </w:p>
        </w:tc>
      </w:tr>
      <w:tr w:rsidR="00C77F34">
        <w:trPr>
          <w:jc w:val="center"/>
        </w:trPr>
        <w:tc>
          <w:tcPr>
            <w:tcW w:w="3194" w:type="dxa"/>
            <w:tcBorders>
              <w:top w:val="nil"/>
              <w:left w:val="nil"/>
              <w:bottom w:val="nil"/>
              <w:right w:val="nil"/>
            </w:tcBorders>
            <w:vAlign w:val="bottom"/>
          </w:tcPr>
          <w:p w:rsidR="00C77F34" w:rsidRDefault="00C77F34">
            <w:pPr>
              <w:ind w:left="206" w:hanging="206"/>
            </w:pPr>
            <w:r>
              <w:t>Onsite Waste Water System Upgrades</w:t>
            </w:r>
          </w:p>
        </w:tc>
        <w:tc>
          <w:tcPr>
            <w:tcW w:w="2070" w:type="dxa"/>
            <w:tcBorders>
              <w:top w:val="nil"/>
              <w:left w:val="nil"/>
              <w:bottom w:val="nil"/>
              <w:right w:val="nil"/>
            </w:tcBorders>
            <w:vAlign w:val="bottom"/>
          </w:tcPr>
          <w:p w:rsidR="00C77F34" w:rsidRDefault="00C77F34">
            <w:pPr>
              <w:jc w:val="center"/>
            </w:pPr>
            <w:r>
              <w:t>1 system/year (treating 100 gallons/day)</w:t>
            </w:r>
          </w:p>
        </w:tc>
        <w:tc>
          <w:tcPr>
            <w:tcW w:w="1440" w:type="dxa"/>
            <w:tcBorders>
              <w:top w:val="nil"/>
              <w:left w:val="nil"/>
              <w:bottom w:val="nil"/>
              <w:right w:val="nil"/>
            </w:tcBorders>
            <w:vAlign w:val="bottom"/>
          </w:tcPr>
          <w:p w:rsidR="00C77F34" w:rsidRDefault="00C77F34">
            <w:pPr>
              <w:jc w:val="center"/>
            </w:pPr>
            <w:r>
              <w:t>21.9</w:t>
            </w:r>
          </w:p>
          <w:p w:rsidR="00C77F34" w:rsidRDefault="00C77F34">
            <w:pPr>
              <w:jc w:val="center"/>
            </w:pPr>
            <w:r>
              <w:t xml:space="preserve"> (lbs/year)</w:t>
            </w:r>
          </w:p>
          <w:p w:rsidR="00C77F34" w:rsidRDefault="00C77F34">
            <w:pPr>
              <w:jc w:val="center"/>
            </w:pPr>
            <w:r>
              <w:t>14%</w:t>
            </w:r>
          </w:p>
        </w:tc>
        <w:tc>
          <w:tcPr>
            <w:tcW w:w="1440" w:type="dxa"/>
            <w:tcBorders>
              <w:top w:val="nil"/>
              <w:left w:val="nil"/>
              <w:bottom w:val="nil"/>
              <w:right w:val="nil"/>
            </w:tcBorders>
            <w:vAlign w:val="bottom"/>
          </w:tcPr>
          <w:p w:rsidR="00C77F34" w:rsidRDefault="00C77F34">
            <w:pPr>
              <w:jc w:val="center"/>
            </w:pPr>
            <w:r>
              <w:t>12.0</w:t>
            </w:r>
          </w:p>
          <w:p w:rsidR="00C77F34" w:rsidRDefault="00C77F34">
            <w:pPr>
              <w:jc w:val="center"/>
            </w:pPr>
            <w:r>
              <w:t>7%</w:t>
            </w:r>
          </w:p>
        </w:tc>
        <w:tc>
          <w:tcPr>
            <w:tcW w:w="1483" w:type="dxa"/>
            <w:tcBorders>
              <w:top w:val="nil"/>
              <w:left w:val="nil"/>
              <w:bottom w:val="nil"/>
              <w:right w:val="nil"/>
            </w:tcBorders>
            <w:vAlign w:val="bottom"/>
          </w:tcPr>
          <w:p w:rsidR="00C77F34" w:rsidRDefault="00C77F34">
            <w:pPr>
              <w:jc w:val="center"/>
            </w:pPr>
            <w:r>
              <w:t>4.5</w:t>
            </w:r>
          </w:p>
          <w:p w:rsidR="00C77F34" w:rsidRDefault="00C77F34">
            <w:pPr>
              <w:jc w:val="center"/>
            </w:pPr>
            <w:r>
              <w:t>7%</w:t>
            </w:r>
          </w:p>
        </w:tc>
      </w:tr>
      <w:tr w:rsidR="00227DDD" w:rsidTr="001930EB">
        <w:trPr>
          <w:jc w:val="center"/>
        </w:trPr>
        <w:tc>
          <w:tcPr>
            <w:tcW w:w="5264" w:type="dxa"/>
            <w:gridSpan w:val="2"/>
            <w:tcBorders>
              <w:top w:val="nil"/>
              <w:left w:val="nil"/>
              <w:bottom w:val="nil"/>
              <w:right w:val="nil"/>
            </w:tcBorders>
            <w:vAlign w:val="bottom"/>
          </w:tcPr>
          <w:p w:rsidR="00227DDD" w:rsidRDefault="00227DDD" w:rsidP="00227DDD">
            <w:r>
              <w:t>Total Reduction Loads/Yr</w:t>
            </w:r>
          </w:p>
        </w:tc>
        <w:tc>
          <w:tcPr>
            <w:tcW w:w="1440" w:type="dxa"/>
            <w:tcBorders>
              <w:top w:val="nil"/>
              <w:left w:val="nil"/>
              <w:bottom w:val="nil"/>
              <w:right w:val="nil"/>
            </w:tcBorders>
            <w:vAlign w:val="bottom"/>
          </w:tcPr>
          <w:p w:rsidR="00227DDD" w:rsidRDefault="00227DDD">
            <w:pPr>
              <w:jc w:val="center"/>
            </w:pPr>
            <w:r>
              <w:t>509</w:t>
            </w:r>
          </w:p>
        </w:tc>
        <w:tc>
          <w:tcPr>
            <w:tcW w:w="1440" w:type="dxa"/>
            <w:tcBorders>
              <w:top w:val="nil"/>
              <w:left w:val="nil"/>
              <w:bottom w:val="nil"/>
              <w:right w:val="nil"/>
            </w:tcBorders>
            <w:vAlign w:val="bottom"/>
          </w:tcPr>
          <w:p w:rsidR="00227DDD" w:rsidRDefault="00227DDD">
            <w:pPr>
              <w:jc w:val="center"/>
            </w:pPr>
            <w:r>
              <w:t>1,130</w:t>
            </w:r>
          </w:p>
        </w:tc>
        <w:tc>
          <w:tcPr>
            <w:tcW w:w="1483" w:type="dxa"/>
            <w:tcBorders>
              <w:top w:val="nil"/>
              <w:left w:val="nil"/>
              <w:bottom w:val="nil"/>
              <w:right w:val="nil"/>
            </w:tcBorders>
            <w:vAlign w:val="bottom"/>
          </w:tcPr>
          <w:p w:rsidR="00227DDD" w:rsidRDefault="00227DDD">
            <w:pPr>
              <w:jc w:val="center"/>
            </w:pPr>
            <w:r>
              <w:t>1,118.5</w:t>
            </w:r>
          </w:p>
        </w:tc>
      </w:tr>
      <w:tr w:rsidR="00227DDD" w:rsidTr="001930EB">
        <w:trPr>
          <w:jc w:val="center"/>
        </w:trPr>
        <w:tc>
          <w:tcPr>
            <w:tcW w:w="5264" w:type="dxa"/>
            <w:gridSpan w:val="2"/>
            <w:tcBorders>
              <w:top w:val="nil"/>
              <w:left w:val="nil"/>
              <w:bottom w:val="nil"/>
              <w:right w:val="nil"/>
            </w:tcBorders>
            <w:vAlign w:val="bottom"/>
          </w:tcPr>
          <w:p w:rsidR="00227DDD" w:rsidRDefault="00227DDD" w:rsidP="00227DDD">
            <w:r>
              <w:t>Total Reduction Loads in 23 years</w:t>
            </w:r>
          </w:p>
        </w:tc>
        <w:tc>
          <w:tcPr>
            <w:tcW w:w="1440" w:type="dxa"/>
            <w:tcBorders>
              <w:top w:val="nil"/>
              <w:left w:val="nil"/>
              <w:bottom w:val="nil"/>
              <w:right w:val="nil"/>
            </w:tcBorders>
            <w:vAlign w:val="bottom"/>
          </w:tcPr>
          <w:p w:rsidR="00227DDD" w:rsidRDefault="00227DDD">
            <w:pPr>
              <w:jc w:val="center"/>
            </w:pPr>
            <w:r>
              <w:t>11,707</w:t>
            </w:r>
          </w:p>
        </w:tc>
        <w:tc>
          <w:tcPr>
            <w:tcW w:w="1440" w:type="dxa"/>
            <w:tcBorders>
              <w:top w:val="nil"/>
              <w:left w:val="nil"/>
              <w:bottom w:val="nil"/>
              <w:right w:val="nil"/>
            </w:tcBorders>
            <w:vAlign w:val="bottom"/>
          </w:tcPr>
          <w:p w:rsidR="00227DDD" w:rsidRDefault="00227DDD">
            <w:pPr>
              <w:jc w:val="center"/>
            </w:pPr>
            <w:r>
              <w:t>2,599</w:t>
            </w:r>
          </w:p>
        </w:tc>
        <w:tc>
          <w:tcPr>
            <w:tcW w:w="1483" w:type="dxa"/>
            <w:tcBorders>
              <w:top w:val="nil"/>
              <w:left w:val="nil"/>
              <w:bottom w:val="nil"/>
              <w:right w:val="nil"/>
            </w:tcBorders>
            <w:vAlign w:val="bottom"/>
          </w:tcPr>
          <w:p w:rsidR="00227DDD" w:rsidRDefault="00227DDD">
            <w:pPr>
              <w:jc w:val="center"/>
            </w:pPr>
            <w:r>
              <w:t>25,725.5</w:t>
            </w:r>
          </w:p>
        </w:tc>
      </w:tr>
    </w:tbl>
    <w:p w:rsidR="00C77F34" w:rsidRDefault="00C77F34"/>
    <w:p w:rsidR="00C77F34" w:rsidRDefault="00C77F34">
      <w:pPr>
        <w:rPr>
          <w:color w:val="000080"/>
        </w:rPr>
      </w:pPr>
      <w:r w:rsidRPr="002E6371">
        <w:rPr>
          <w:b/>
          <w:color w:val="000080"/>
          <w:sz w:val="28"/>
          <w:szCs w:val="28"/>
          <w:u w:val="single"/>
        </w:rPr>
        <w:t>4.5 Hays Consolidated Subwatershed</w:t>
      </w:r>
    </w:p>
    <w:p w:rsidR="00C77F34" w:rsidRDefault="00C77F34">
      <w:r>
        <w:t xml:space="preserve">The Hays Consolidated Subwatershed (HUC 12 City of Hays and Chetolah </w:t>
      </w:r>
      <w:r w:rsidR="00F638CB">
        <w:t>Creek</w:t>
      </w:r>
      <w:r>
        <w:t xml:space="preserve">) will be treated and targeted as one subwatershed as the City of Hays equally lies within each subwatershed.  The leadership team has chosen to target these subwatersheds based on monitoring data since 2006 along with the 2010 KDHE high priority TMDL for TN, TP, TSS, and </w:t>
      </w:r>
      <w:r>
        <w:rPr>
          <w:i/>
        </w:rPr>
        <w:t>E. coli</w:t>
      </w:r>
      <w:r>
        <w:t>.  Targeting in this subwatershed will be different from previous as a majority of the issues lay within urban stormwater and wastewater treatment facilities.  The WRAPS group will work with the City of Hays and its officials to find best management practices suited to the urban environment.  In 2009, the WRAPS group assisted the City in locating funds to build a bioretention center at one of the monitoring locations.  Currently</w:t>
      </w:r>
      <w:r w:rsidR="00166F02">
        <w:t>,</w:t>
      </w:r>
      <w:r>
        <w:t xml:space="preserve"> the WRAPS group is providing technical assistance on maintenance of the structure.</w:t>
      </w:r>
    </w:p>
    <w:p w:rsidR="00C77F34" w:rsidRDefault="00C77F34"/>
    <w:p w:rsidR="00C77F34" w:rsidRDefault="00C77F34">
      <w:r>
        <w:t xml:space="preserve">Monitoring data provided by the WRAPS group closely matches the results of the SWAT models for </w:t>
      </w:r>
      <w:r w:rsidR="00704016">
        <w:t xml:space="preserve">all three parameters: TN, </w:t>
      </w:r>
      <w:r>
        <w:t>TP</w:t>
      </w:r>
      <w:r w:rsidR="00704016">
        <w:t xml:space="preserve">, and </w:t>
      </w:r>
      <w:r>
        <w:t>TSS.  Monitoring data in the rural areas of the subwatershed cannot verify nor define where the loading is from as most sample sites are located in and around the City of Hays.  The WKCAT model may highlight areas of potential high nitrogen loading.</w:t>
      </w:r>
    </w:p>
    <w:p w:rsidR="00C77F34" w:rsidRDefault="00C77F34"/>
    <w:p w:rsidR="00C77F34" w:rsidRDefault="00C77F34"/>
    <w:p w:rsidR="00C77F34" w:rsidRDefault="00FA596F">
      <w:pPr>
        <w:jc w:val="center"/>
      </w:pPr>
      <w:r>
        <w:rPr>
          <w:noProof/>
        </w:rPr>
        <w:lastRenderedPageBreak/>
        <w:drawing>
          <wp:inline distT="0" distB="0" distL="0" distR="0" wp14:anchorId="4418EBD3" wp14:editId="0B1BDD31">
            <wp:extent cx="4916805" cy="3799349"/>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color w:val="000080"/>
        </w:rPr>
      </w:pPr>
      <w:r>
        <w:rPr>
          <w:bCs/>
          <w:iCs/>
        </w:rPr>
        <w:t>Figure 3</w:t>
      </w:r>
      <w:r w:rsidR="00061DE0">
        <w:rPr>
          <w:bCs/>
          <w:iCs/>
        </w:rPr>
        <w:t>9</w:t>
      </w:r>
      <w:r>
        <w:rPr>
          <w:bCs/>
          <w:iCs/>
        </w:rPr>
        <w:t>.  Total nitrogen loading (lbs/acre) as determined by the SWAT model.</w:t>
      </w:r>
    </w:p>
    <w:p w:rsidR="00C77F34" w:rsidRDefault="00C77F34"/>
    <w:p w:rsidR="00C77F34" w:rsidRDefault="00C77F34">
      <w:r>
        <w:t xml:space="preserve">According to the SWAT model most of the phosphorus loading of the subwatershed, outside of wastewater discharge, comes from areas </w:t>
      </w:r>
      <w:r w:rsidR="00704016">
        <w:t>east of the City of Hays</w:t>
      </w:r>
      <w:r>
        <w:t xml:space="preserve"> (Figure </w:t>
      </w:r>
      <w:r w:rsidR="00061DE0">
        <w:t>40</w:t>
      </w:r>
      <w:r>
        <w:t>).  Monitoring values on Big Creek from west of Hays to downstream of Hays all indicate a high phosphorus load during base flows and storm flow.  Consequently, this stream segment also has a high priority TMDL for TP.</w:t>
      </w:r>
    </w:p>
    <w:p w:rsidR="00C77F34" w:rsidRDefault="00C77F34"/>
    <w:p w:rsidR="00C77F34" w:rsidRDefault="00FA596F">
      <w:pPr>
        <w:jc w:val="center"/>
      </w:pPr>
      <w:r>
        <w:rPr>
          <w:noProof/>
        </w:rPr>
        <w:lastRenderedPageBreak/>
        <w:drawing>
          <wp:inline distT="0" distB="0" distL="0" distR="0" wp14:anchorId="36D41155" wp14:editId="00A9B3FD">
            <wp:extent cx="4916805" cy="3799349"/>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061DE0">
        <w:rPr>
          <w:bCs/>
          <w:iCs/>
        </w:rPr>
        <w:t>40</w:t>
      </w:r>
      <w:r>
        <w:rPr>
          <w:bCs/>
          <w:iCs/>
        </w:rPr>
        <w:t>.  Total phosphorus loading (lbs/acre) as determined by the SWAT model.</w:t>
      </w:r>
    </w:p>
    <w:p w:rsidR="00C77F34" w:rsidRDefault="00C77F34"/>
    <w:p w:rsidR="00C77F34" w:rsidRDefault="00C77F34">
      <w:r>
        <w:t xml:space="preserve">Total suspended solids during base flow are greatest downstream of the City of Hays where the median value is above the TMDL benchmark of 50.0 mg/L.  Above the City of Hays as measured at Site 5, median TSS concentrations are below the TMDL threshold.  Current load reductions as provided by KDHE support large reductions from the Big Creek watershed during both base (584 tons sediment) and high flow (2010 tons sediment).  The SWAT model predicts the majority of sediment to come from </w:t>
      </w:r>
      <w:r w:rsidR="00704016">
        <w:t xml:space="preserve">rural areas east of the </w:t>
      </w:r>
      <w:r>
        <w:t xml:space="preserve">City of Hays (Figure </w:t>
      </w:r>
      <w:r w:rsidR="00061DE0">
        <w:t>41</w:t>
      </w:r>
      <w:r>
        <w:t xml:space="preserve">).  </w:t>
      </w:r>
      <w:r w:rsidR="00704016">
        <w:t>However, m</w:t>
      </w:r>
      <w:r>
        <w:t xml:space="preserve">onitoring data </w:t>
      </w:r>
      <w:r w:rsidR="00704016">
        <w:t xml:space="preserve">indicates that sediment loads form within the city are greater than those derived from the SWAT model.  </w:t>
      </w:r>
      <w:r>
        <w:t>However, according to the USLE model, excluding the City of Hays boundaries, most of the potential sediment erosion may be from many areas adjacent to Big Creek (Figure 4</w:t>
      </w:r>
      <w:r w:rsidR="00061DE0">
        <w:t>2</w:t>
      </w:r>
      <w:r>
        <w:t xml:space="preserve">). </w:t>
      </w:r>
    </w:p>
    <w:p w:rsidR="00C77F34" w:rsidRDefault="00C77F34"/>
    <w:p w:rsidR="00C77F34" w:rsidRDefault="00FA596F">
      <w:pPr>
        <w:jc w:val="center"/>
      </w:pPr>
      <w:r>
        <w:rPr>
          <w:noProof/>
        </w:rPr>
        <w:lastRenderedPageBreak/>
        <w:drawing>
          <wp:inline distT="0" distB="0" distL="0" distR="0" wp14:anchorId="558040D3" wp14:editId="3443D2A4">
            <wp:extent cx="4916805" cy="3799349"/>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stretch>
                      <a:fillRect/>
                    </a:stretch>
                  </pic:blipFill>
                  <pic:spPr bwMode="auto">
                    <a:xfrm>
                      <a:off x="0" y="0"/>
                      <a:ext cx="4916805" cy="3799349"/>
                    </a:xfrm>
                    <a:prstGeom prst="rect">
                      <a:avLst/>
                    </a:prstGeom>
                    <a:noFill/>
                    <a:ln>
                      <a:noFill/>
                    </a:ln>
                  </pic:spPr>
                </pic:pic>
              </a:graphicData>
            </a:graphic>
          </wp:inline>
        </w:drawing>
      </w:r>
    </w:p>
    <w:p w:rsidR="00C77F34" w:rsidRDefault="00C77F34">
      <w:pPr>
        <w:rPr>
          <w:bCs/>
          <w:iCs/>
        </w:rPr>
      </w:pPr>
      <w:r>
        <w:rPr>
          <w:bCs/>
          <w:iCs/>
        </w:rPr>
        <w:t xml:space="preserve">Figure </w:t>
      </w:r>
      <w:r w:rsidR="00061DE0">
        <w:rPr>
          <w:bCs/>
          <w:iCs/>
        </w:rPr>
        <w:t>41</w:t>
      </w:r>
      <w:r>
        <w:rPr>
          <w:bCs/>
          <w:iCs/>
        </w:rPr>
        <w:t>.  Total suspended solids (tons/acre) as determined by the SWAT model.</w:t>
      </w:r>
    </w:p>
    <w:p w:rsidR="00C77F34" w:rsidRDefault="00C77F34"/>
    <w:p w:rsidR="00C77F34" w:rsidRDefault="00FA596F">
      <w:pPr>
        <w:jc w:val="center"/>
      </w:pPr>
      <w:r>
        <w:rPr>
          <w:noProof/>
        </w:rPr>
        <w:drawing>
          <wp:inline distT="0" distB="0" distL="0" distR="0" wp14:anchorId="28F4BE50" wp14:editId="5035C9A5">
            <wp:extent cx="4916805" cy="38074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16805" cy="3807460"/>
                    </a:xfrm>
                    <a:prstGeom prst="rect">
                      <a:avLst/>
                    </a:prstGeom>
                    <a:noFill/>
                    <a:ln>
                      <a:noFill/>
                    </a:ln>
                  </pic:spPr>
                </pic:pic>
              </a:graphicData>
            </a:graphic>
          </wp:inline>
        </w:drawing>
      </w:r>
    </w:p>
    <w:p w:rsidR="00C77F34" w:rsidRDefault="00C77F34">
      <w:pPr>
        <w:rPr>
          <w:bCs/>
          <w:iCs/>
        </w:rPr>
      </w:pPr>
      <w:r>
        <w:rPr>
          <w:bCs/>
          <w:iCs/>
        </w:rPr>
        <w:t xml:space="preserve">Figure </w:t>
      </w:r>
      <w:r w:rsidR="00061DE0">
        <w:rPr>
          <w:bCs/>
          <w:iCs/>
        </w:rPr>
        <w:t>42</w:t>
      </w:r>
      <w:r>
        <w:rPr>
          <w:bCs/>
          <w:iCs/>
        </w:rPr>
        <w:t>.  High potential erosion fields with greater than 5.0 tons/acre/year of erosion.</w:t>
      </w:r>
    </w:p>
    <w:p w:rsidR="00C77F34" w:rsidRDefault="00C77F34">
      <w:pPr>
        <w:rPr>
          <w:bCs/>
          <w:iCs/>
        </w:rPr>
      </w:pPr>
    </w:p>
    <w:p w:rsidR="00C77F34" w:rsidRDefault="00C77F34">
      <w:r>
        <w:t>For this subwatershed the WKCAT model has not yet been completed but future plans are to do so.  The leadership team, as well as many agencies, feel that modeling will not pinpoint targeted areas in need of BMPs but rather urban issues such as open space, willingness of citizens to alter habits, and local government input will drive stormwater management, wastewater nutrient reduction numbers, and reduction goals as the urban factor is the largest contributing factor in these subwatersheds.  The urban BMPs to be installed within the Hays Consolidated subwatershed will include retention ponds, native vegetation in drainages, and stormwater education at the discretion of the stormwater superintendent.  Other BMPs outside of the City of Hays limits will focus on traditional practices that retain, filter, or infiltrate stormwater.  For a comprehensive list of BMPs see Table 13.</w:t>
      </w:r>
    </w:p>
    <w:p w:rsidR="0089163F" w:rsidRDefault="0089163F" w:rsidP="0089163F"/>
    <w:tbl>
      <w:tblPr>
        <w:tblW w:w="9627" w:type="dxa"/>
        <w:jc w:val="center"/>
        <w:tblLook w:val="0000" w:firstRow="0" w:lastRow="0" w:firstColumn="0" w:lastColumn="0" w:noHBand="0" w:noVBand="0"/>
      </w:tblPr>
      <w:tblGrid>
        <w:gridCol w:w="3194"/>
        <w:gridCol w:w="2200"/>
        <w:gridCol w:w="1542"/>
        <w:gridCol w:w="1414"/>
        <w:gridCol w:w="1277"/>
      </w:tblGrid>
      <w:tr w:rsidR="0089163F" w:rsidTr="00C231A5">
        <w:trPr>
          <w:jc w:val="center"/>
        </w:trPr>
        <w:tc>
          <w:tcPr>
            <w:tcW w:w="9627" w:type="dxa"/>
            <w:gridSpan w:val="5"/>
            <w:tcBorders>
              <w:top w:val="nil"/>
              <w:left w:val="nil"/>
              <w:bottom w:val="nil"/>
              <w:right w:val="nil"/>
            </w:tcBorders>
          </w:tcPr>
          <w:p w:rsidR="0089163F" w:rsidRDefault="0089163F" w:rsidP="00C231A5">
            <w:pPr>
              <w:rPr>
                <w:bCs/>
                <w:szCs w:val="28"/>
              </w:rPr>
            </w:pPr>
            <w:r>
              <w:rPr>
                <w:bCs/>
                <w:color w:val="000000"/>
              </w:rPr>
              <w:br w:type="page"/>
            </w:r>
            <w:r>
              <w:rPr>
                <w:bCs/>
                <w:szCs w:val="28"/>
              </w:rPr>
              <w:t>Table 13.  Hays Consolidated HUC 12 Subwatershed BMPS with total reductions for 23 years according to the BCMSHRW WRAPS Big Creek TMDL Reduction Goals &amp; Watershed Plan Reduction Goal  (9.9% of Ellis County)</w:t>
            </w:r>
          </w:p>
        </w:tc>
      </w:tr>
      <w:tr w:rsidR="0089163F" w:rsidTr="00C231A5">
        <w:trPr>
          <w:jc w:val="center"/>
        </w:trPr>
        <w:tc>
          <w:tcPr>
            <w:tcW w:w="3194" w:type="dxa"/>
            <w:tcBorders>
              <w:top w:val="nil"/>
              <w:left w:val="nil"/>
              <w:bottom w:val="single" w:sz="4" w:space="0" w:color="auto"/>
              <w:right w:val="nil"/>
            </w:tcBorders>
            <w:vAlign w:val="bottom"/>
          </w:tcPr>
          <w:p w:rsidR="0089163F" w:rsidRDefault="0089163F" w:rsidP="00C231A5">
            <w:pPr>
              <w:jc w:val="center"/>
              <w:rPr>
                <w:bCs/>
              </w:rPr>
            </w:pPr>
            <w:r>
              <w:rPr>
                <w:bCs/>
              </w:rPr>
              <w:t>Best Management Practice</w:t>
            </w:r>
          </w:p>
        </w:tc>
        <w:tc>
          <w:tcPr>
            <w:tcW w:w="2200" w:type="dxa"/>
            <w:tcBorders>
              <w:top w:val="nil"/>
              <w:left w:val="nil"/>
              <w:bottom w:val="single" w:sz="4" w:space="0" w:color="auto"/>
              <w:right w:val="nil"/>
            </w:tcBorders>
            <w:vAlign w:val="bottom"/>
          </w:tcPr>
          <w:p w:rsidR="0089163F" w:rsidRDefault="0089163F" w:rsidP="00C231A5">
            <w:pPr>
              <w:jc w:val="center"/>
              <w:rPr>
                <w:bCs/>
                <w:szCs w:val="28"/>
              </w:rPr>
            </w:pPr>
            <w:r>
              <w:rPr>
                <w:bCs/>
                <w:szCs w:val="28"/>
              </w:rPr>
              <w:t>Acres, Linear Feet, or Projects to be Implemented</w:t>
            </w:r>
          </w:p>
        </w:tc>
        <w:tc>
          <w:tcPr>
            <w:tcW w:w="1542" w:type="dxa"/>
            <w:tcBorders>
              <w:top w:val="nil"/>
              <w:left w:val="nil"/>
              <w:bottom w:val="single" w:sz="4" w:space="0" w:color="auto"/>
              <w:right w:val="nil"/>
            </w:tcBorders>
            <w:vAlign w:val="bottom"/>
          </w:tcPr>
          <w:p w:rsidR="0089163F" w:rsidRDefault="0089163F" w:rsidP="00C231A5">
            <w:pPr>
              <w:jc w:val="center"/>
              <w:rPr>
                <w:bCs/>
              </w:rPr>
            </w:pPr>
            <w:r>
              <w:rPr>
                <w:bCs/>
              </w:rPr>
              <w:t>Total TSS Reduction Achieved (tons)/Yr</w:t>
            </w:r>
          </w:p>
          <w:p w:rsidR="0089163F" w:rsidRDefault="0089163F" w:rsidP="00C231A5">
            <w:pPr>
              <w:jc w:val="center"/>
              <w:rPr>
                <w:bCs/>
              </w:rPr>
            </w:pPr>
            <w:r>
              <w:rPr>
                <w:bCs/>
                <w:i/>
              </w:rPr>
              <w:t>% towards Big Creek TMDL Goal</w:t>
            </w:r>
          </w:p>
        </w:tc>
        <w:tc>
          <w:tcPr>
            <w:tcW w:w="1414" w:type="dxa"/>
            <w:tcBorders>
              <w:top w:val="nil"/>
              <w:left w:val="nil"/>
              <w:bottom w:val="single" w:sz="4" w:space="0" w:color="auto"/>
              <w:right w:val="nil"/>
            </w:tcBorders>
            <w:vAlign w:val="bottom"/>
          </w:tcPr>
          <w:p w:rsidR="0089163F" w:rsidRDefault="0089163F" w:rsidP="00C231A5">
            <w:pPr>
              <w:jc w:val="center"/>
              <w:rPr>
                <w:bCs/>
              </w:rPr>
            </w:pPr>
            <w:r>
              <w:rPr>
                <w:bCs/>
              </w:rPr>
              <w:t>Total N Reduction Achieved (lbs)</w:t>
            </w:r>
          </w:p>
          <w:p w:rsidR="0089163F" w:rsidRDefault="0089163F" w:rsidP="00C231A5">
            <w:pPr>
              <w:jc w:val="center"/>
              <w:rPr>
                <w:bCs/>
              </w:rPr>
            </w:pPr>
            <w:r>
              <w:rPr>
                <w:bCs/>
                <w:i/>
              </w:rPr>
              <w:t>% towards Big Creek TMDL Goal</w:t>
            </w:r>
          </w:p>
        </w:tc>
        <w:tc>
          <w:tcPr>
            <w:tcW w:w="1277" w:type="dxa"/>
            <w:tcBorders>
              <w:top w:val="nil"/>
              <w:left w:val="nil"/>
              <w:bottom w:val="single" w:sz="4" w:space="0" w:color="auto"/>
              <w:right w:val="nil"/>
            </w:tcBorders>
            <w:vAlign w:val="bottom"/>
          </w:tcPr>
          <w:p w:rsidR="0089163F" w:rsidRDefault="0089163F" w:rsidP="00C231A5">
            <w:pPr>
              <w:jc w:val="center"/>
              <w:rPr>
                <w:bCs/>
              </w:rPr>
            </w:pPr>
            <w:r>
              <w:rPr>
                <w:bCs/>
              </w:rPr>
              <w:t>Total P Reduction Achieved (lbs)</w:t>
            </w:r>
          </w:p>
          <w:p w:rsidR="0089163F" w:rsidRDefault="0089163F" w:rsidP="00C231A5">
            <w:pPr>
              <w:jc w:val="center"/>
              <w:rPr>
                <w:bCs/>
              </w:rPr>
            </w:pPr>
            <w:r>
              <w:rPr>
                <w:bCs/>
                <w:i/>
              </w:rPr>
              <w:t>% towards Big Creek TMDL Goal</w:t>
            </w:r>
          </w:p>
        </w:tc>
      </w:tr>
      <w:tr w:rsidR="0089163F" w:rsidTr="00C231A5">
        <w:trPr>
          <w:jc w:val="center"/>
        </w:trPr>
        <w:tc>
          <w:tcPr>
            <w:tcW w:w="3194" w:type="dxa"/>
            <w:tcBorders>
              <w:top w:val="single" w:sz="4" w:space="0" w:color="auto"/>
              <w:left w:val="nil"/>
              <w:bottom w:val="nil"/>
              <w:right w:val="nil"/>
            </w:tcBorders>
          </w:tcPr>
          <w:p w:rsidR="0089163F" w:rsidRDefault="0089163F" w:rsidP="00C231A5">
            <w:pPr>
              <w:ind w:left="197" w:hanging="197"/>
            </w:pPr>
            <w:r>
              <w:t>Upgrade WWTP</w:t>
            </w:r>
          </w:p>
        </w:tc>
        <w:tc>
          <w:tcPr>
            <w:tcW w:w="2200" w:type="dxa"/>
            <w:tcBorders>
              <w:top w:val="single" w:sz="4" w:space="0" w:color="auto"/>
              <w:left w:val="nil"/>
              <w:bottom w:val="nil"/>
              <w:right w:val="nil"/>
            </w:tcBorders>
            <w:vAlign w:val="bottom"/>
          </w:tcPr>
          <w:p w:rsidR="0089163F" w:rsidRDefault="0089163F" w:rsidP="00C231A5">
            <w:pPr>
              <w:jc w:val="center"/>
            </w:pPr>
            <w:r>
              <w:t>As Per City Code</w:t>
            </w:r>
          </w:p>
        </w:tc>
        <w:tc>
          <w:tcPr>
            <w:tcW w:w="1542" w:type="dxa"/>
            <w:tcBorders>
              <w:top w:val="single" w:sz="4" w:space="0" w:color="auto"/>
              <w:left w:val="nil"/>
              <w:bottom w:val="nil"/>
              <w:right w:val="nil"/>
            </w:tcBorders>
            <w:vAlign w:val="bottom"/>
          </w:tcPr>
          <w:p w:rsidR="0089163F" w:rsidRDefault="0089163F" w:rsidP="00C231A5">
            <w:pPr>
              <w:jc w:val="center"/>
            </w:pPr>
            <w:r>
              <w:t>Not Available</w:t>
            </w:r>
          </w:p>
        </w:tc>
        <w:tc>
          <w:tcPr>
            <w:tcW w:w="1414" w:type="dxa"/>
            <w:tcBorders>
              <w:top w:val="single" w:sz="4" w:space="0" w:color="auto"/>
              <w:left w:val="nil"/>
              <w:bottom w:val="nil"/>
              <w:right w:val="nil"/>
            </w:tcBorders>
            <w:vAlign w:val="bottom"/>
          </w:tcPr>
          <w:p w:rsidR="0089163F" w:rsidRDefault="0089163F" w:rsidP="00C231A5">
            <w:pPr>
              <w:jc w:val="center"/>
            </w:pPr>
            <w:r>
              <w:t>Not Available</w:t>
            </w:r>
          </w:p>
        </w:tc>
        <w:tc>
          <w:tcPr>
            <w:tcW w:w="1277" w:type="dxa"/>
            <w:tcBorders>
              <w:top w:val="single" w:sz="4" w:space="0" w:color="auto"/>
              <w:left w:val="nil"/>
              <w:bottom w:val="nil"/>
              <w:right w:val="nil"/>
            </w:tcBorders>
            <w:vAlign w:val="bottom"/>
          </w:tcPr>
          <w:p w:rsidR="0089163F" w:rsidRDefault="0089163F" w:rsidP="00C231A5">
            <w:pPr>
              <w:jc w:val="center"/>
            </w:pPr>
            <w:r>
              <w:t>Not Available</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Implement &amp; Manage Stormwater Utility Regulations</w:t>
            </w:r>
          </w:p>
        </w:tc>
        <w:tc>
          <w:tcPr>
            <w:tcW w:w="2200" w:type="dxa"/>
            <w:tcBorders>
              <w:top w:val="nil"/>
              <w:left w:val="nil"/>
              <w:bottom w:val="nil"/>
              <w:right w:val="nil"/>
            </w:tcBorders>
            <w:vAlign w:val="bottom"/>
          </w:tcPr>
          <w:p w:rsidR="0089163F" w:rsidRDefault="0089163F" w:rsidP="00C231A5">
            <w:pPr>
              <w:jc w:val="center"/>
            </w:pPr>
            <w:r>
              <w:t>As Per City Code</w:t>
            </w:r>
          </w:p>
        </w:tc>
        <w:tc>
          <w:tcPr>
            <w:tcW w:w="1542" w:type="dxa"/>
            <w:tcBorders>
              <w:top w:val="nil"/>
              <w:left w:val="nil"/>
              <w:bottom w:val="nil"/>
              <w:right w:val="nil"/>
            </w:tcBorders>
            <w:vAlign w:val="bottom"/>
          </w:tcPr>
          <w:p w:rsidR="0089163F" w:rsidRDefault="0089163F" w:rsidP="00C231A5">
            <w:pPr>
              <w:jc w:val="center"/>
            </w:pPr>
            <w:r>
              <w:t>Not Available</w:t>
            </w:r>
          </w:p>
        </w:tc>
        <w:tc>
          <w:tcPr>
            <w:tcW w:w="1414" w:type="dxa"/>
            <w:tcBorders>
              <w:top w:val="nil"/>
              <w:left w:val="nil"/>
              <w:bottom w:val="nil"/>
              <w:right w:val="nil"/>
            </w:tcBorders>
            <w:vAlign w:val="bottom"/>
          </w:tcPr>
          <w:p w:rsidR="0089163F" w:rsidRDefault="0089163F" w:rsidP="00C231A5">
            <w:pPr>
              <w:jc w:val="center"/>
            </w:pPr>
            <w:r>
              <w:t>Not Available</w:t>
            </w:r>
          </w:p>
        </w:tc>
        <w:tc>
          <w:tcPr>
            <w:tcW w:w="1277" w:type="dxa"/>
            <w:tcBorders>
              <w:top w:val="nil"/>
              <w:left w:val="nil"/>
              <w:bottom w:val="nil"/>
              <w:right w:val="nil"/>
            </w:tcBorders>
            <w:vAlign w:val="bottom"/>
          </w:tcPr>
          <w:p w:rsidR="0089163F" w:rsidRDefault="0089163F" w:rsidP="00C231A5">
            <w:pPr>
              <w:jc w:val="center"/>
            </w:pPr>
            <w:r>
              <w:t>Not Available</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Establish grass buffers/Critical area planting</w:t>
            </w:r>
          </w:p>
        </w:tc>
        <w:tc>
          <w:tcPr>
            <w:tcW w:w="2200" w:type="dxa"/>
            <w:tcBorders>
              <w:top w:val="nil"/>
              <w:left w:val="nil"/>
              <w:bottom w:val="nil"/>
              <w:right w:val="nil"/>
            </w:tcBorders>
            <w:vAlign w:val="bottom"/>
          </w:tcPr>
          <w:p w:rsidR="0089163F" w:rsidRDefault="0089163F" w:rsidP="00C231A5">
            <w:pPr>
              <w:jc w:val="center"/>
            </w:pPr>
            <w:r>
              <w:t>5 acres/year</w:t>
            </w:r>
          </w:p>
        </w:tc>
        <w:tc>
          <w:tcPr>
            <w:tcW w:w="1542" w:type="dxa"/>
            <w:tcBorders>
              <w:top w:val="nil"/>
              <w:left w:val="nil"/>
              <w:bottom w:val="nil"/>
              <w:right w:val="nil"/>
            </w:tcBorders>
            <w:vAlign w:val="bottom"/>
          </w:tcPr>
          <w:p w:rsidR="0089163F" w:rsidRDefault="0089163F" w:rsidP="00C231A5">
            <w:pPr>
              <w:jc w:val="center"/>
            </w:pPr>
            <w:r>
              <w:t>52</w:t>
            </w:r>
          </w:p>
          <w:p w:rsidR="0089163F" w:rsidRDefault="0089163F" w:rsidP="00C231A5">
            <w:pPr>
              <w:jc w:val="center"/>
            </w:pPr>
            <w:r>
              <w:t>25%</w:t>
            </w:r>
          </w:p>
        </w:tc>
        <w:tc>
          <w:tcPr>
            <w:tcW w:w="1414" w:type="dxa"/>
            <w:tcBorders>
              <w:top w:val="nil"/>
              <w:left w:val="nil"/>
              <w:bottom w:val="nil"/>
              <w:right w:val="nil"/>
            </w:tcBorders>
            <w:vAlign w:val="bottom"/>
          </w:tcPr>
          <w:p w:rsidR="0089163F" w:rsidRDefault="0089163F" w:rsidP="00C231A5">
            <w:pPr>
              <w:jc w:val="center"/>
            </w:pPr>
            <w:r>
              <w:t>116</w:t>
            </w:r>
          </w:p>
          <w:p w:rsidR="0089163F" w:rsidRDefault="0089163F" w:rsidP="00C231A5">
            <w:pPr>
              <w:jc w:val="center"/>
            </w:pPr>
            <w:r>
              <w:t>11%</w:t>
            </w:r>
          </w:p>
        </w:tc>
        <w:tc>
          <w:tcPr>
            <w:tcW w:w="1277" w:type="dxa"/>
            <w:tcBorders>
              <w:top w:val="nil"/>
              <w:left w:val="nil"/>
              <w:bottom w:val="nil"/>
              <w:right w:val="nil"/>
            </w:tcBorders>
            <w:vAlign w:val="bottom"/>
          </w:tcPr>
          <w:p w:rsidR="0089163F" w:rsidRDefault="0089163F" w:rsidP="00C231A5">
            <w:pPr>
              <w:jc w:val="center"/>
            </w:pPr>
            <w:r>
              <w:t>83</w:t>
            </w:r>
          </w:p>
          <w:p w:rsidR="0089163F" w:rsidRDefault="0089163F" w:rsidP="00C231A5">
            <w:pPr>
              <w:jc w:val="center"/>
            </w:pPr>
            <w:r>
              <w:t>11%</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Relocate livestock operations away from streams</w:t>
            </w:r>
          </w:p>
        </w:tc>
        <w:tc>
          <w:tcPr>
            <w:tcW w:w="2200" w:type="dxa"/>
            <w:tcBorders>
              <w:top w:val="nil"/>
              <w:left w:val="nil"/>
              <w:bottom w:val="nil"/>
              <w:right w:val="nil"/>
            </w:tcBorders>
            <w:vAlign w:val="bottom"/>
          </w:tcPr>
          <w:p w:rsidR="0089163F" w:rsidRDefault="0089163F" w:rsidP="00C231A5">
            <w:pPr>
              <w:jc w:val="center"/>
            </w:pPr>
            <w:r>
              <w:t>1 site/year (50 AU/site)</w:t>
            </w:r>
          </w:p>
        </w:tc>
        <w:tc>
          <w:tcPr>
            <w:tcW w:w="1542" w:type="dxa"/>
            <w:tcBorders>
              <w:top w:val="nil"/>
              <w:left w:val="nil"/>
              <w:bottom w:val="nil"/>
              <w:right w:val="nil"/>
            </w:tcBorders>
            <w:vAlign w:val="bottom"/>
          </w:tcPr>
          <w:p w:rsidR="0089163F" w:rsidRDefault="0089163F" w:rsidP="00C231A5">
            <w:pPr>
              <w:jc w:val="center"/>
            </w:pPr>
            <w:r>
              <w:t>N/A</w:t>
            </w:r>
          </w:p>
        </w:tc>
        <w:tc>
          <w:tcPr>
            <w:tcW w:w="1414" w:type="dxa"/>
            <w:tcBorders>
              <w:top w:val="nil"/>
              <w:left w:val="nil"/>
              <w:bottom w:val="nil"/>
              <w:right w:val="nil"/>
            </w:tcBorders>
            <w:vAlign w:val="bottom"/>
          </w:tcPr>
          <w:p w:rsidR="0089163F" w:rsidRDefault="0089163F" w:rsidP="00C231A5">
            <w:pPr>
              <w:jc w:val="center"/>
            </w:pPr>
            <w:r>
              <w:t>N/A</w:t>
            </w:r>
          </w:p>
        </w:tc>
        <w:tc>
          <w:tcPr>
            <w:tcW w:w="1277" w:type="dxa"/>
            <w:tcBorders>
              <w:top w:val="nil"/>
              <w:left w:val="nil"/>
              <w:bottom w:val="nil"/>
              <w:right w:val="nil"/>
            </w:tcBorders>
            <w:vAlign w:val="bottom"/>
          </w:tcPr>
          <w:p w:rsidR="0089163F" w:rsidRDefault="0089163F" w:rsidP="00C231A5">
            <w:pPr>
              <w:jc w:val="center"/>
            </w:pPr>
            <w:r>
              <w:t>171</w:t>
            </w:r>
          </w:p>
          <w:p w:rsidR="0089163F" w:rsidRDefault="0089163F" w:rsidP="00C231A5">
            <w:pPr>
              <w:jc w:val="center"/>
            </w:pPr>
            <w:r>
              <w:t>10%</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Improve native vegetation in rangeland (range planting, brush control)</w:t>
            </w:r>
          </w:p>
        </w:tc>
        <w:tc>
          <w:tcPr>
            <w:tcW w:w="2200" w:type="dxa"/>
            <w:tcBorders>
              <w:top w:val="nil"/>
              <w:left w:val="nil"/>
              <w:bottom w:val="nil"/>
              <w:right w:val="nil"/>
            </w:tcBorders>
            <w:vAlign w:val="bottom"/>
          </w:tcPr>
          <w:p w:rsidR="0089163F" w:rsidRDefault="0089163F" w:rsidP="00C231A5">
            <w:pPr>
              <w:jc w:val="center"/>
            </w:pPr>
            <w:r>
              <w:t>120 acres/year</w:t>
            </w:r>
          </w:p>
        </w:tc>
        <w:tc>
          <w:tcPr>
            <w:tcW w:w="1542" w:type="dxa"/>
            <w:tcBorders>
              <w:top w:val="nil"/>
              <w:left w:val="nil"/>
              <w:bottom w:val="nil"/>
              <w:right w:val="nil"/>
            </w:tcBorders>
            <w:vAlign w:val="bottom"/>
          </w:tcPr>
          <w:p w:rsidR="0089163F" w:rsidRDefault="0089163F" w:rsidP="00C231A5">
            <w:pPr>
              <w:jc w:val="center"/>
            </w:pPr>
            <w:r>
              <w:t>113</w:t>
            </w:r>
          </w:p>
          <w:p w:rsidR="0089163F" w:rsidRDefault="0089163F" w:rsidP="00C231A5">
            <w:pPr>
              <w:jc w:val="center"/>
            </w:pPr>
            <w:r>
              <w:t>19%</w:t>
            </w:r>
          </w:p>
        </w:tc>
        <w:tc>
          <w:tcPr>
            <w:tcW w:w="1414" w:type="dxa"/>
            <w:tcBorders>
              <w:top w:val="nil"/>
              <w:left w:val="nil"/>
              <w:bottom w:val="nil"/>
              <w:right w:val="nil"/>
            </w:tcBorders>
            <w:vAlign w:val="bottom"/>
          </w:tcPr>
          <w:p w:rsidR="0089163F" w:rsidRDefault="0089163F" w:rsidP="00C231A5">
            <w:pPr>
              <w:jc w:val="center"/>
            </w:pPr>
            <w:r>
              <w:t>336</w:t>
            </w:r>
          </w:p>
          <w:p w:rsidR="0089163F" w:rsidRDefault="0089163F" w:rsidP="00C231A5">
            <w:pPr>
              <w:jc w:val="center"/>
            </w:pPr>
            <w:r>
              <w:t>9%</w:t>
            </w:r>
          </w:p>
        </w:tc>
        <w:tc>
          <w:tcPr>
            <w:tcW w:w="1277" w:type="dxa"/>
            <w:tcBorders>
              <w:top w:val="nil"/>
              <w:left w:val="nil"/>
              <w:bottom w:val="nil"/>
              <w:right w:val="nil"/>
            </w:tcBorders>
            <w:vAlign w:val="bottom"/>
          </w:tcPr>
          <w:p w:rsidR="0089163F" w:rsidRDefault="0089163F" w:rsidP="00C231A5">
            <w:pPr>
              <w:jc w:val="center"/>
            </w:pPr>
            <w:r>
              <w:t>168</w:t>
            </w:r>
          </w:p>
          <w:p w:rsidR="0089163F" w:rsidRDefault="0089163F" w:rsidP="00C231A5">
            <w:pPr>
              <w:jc w:val="center"/>
            </w:pPr>
            <w:r>
              <w:t>9%</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 xml:space="preserve">Improve stocking rates &amp; livestock distribution </w:t>
            </w:r>
          </w:p>
        </w:tc>
        <w:tc>
          <w:tcPr>
            <w:tcW w:w="2200" w:type="dxa"/>
            <w:tcBorders>
              <w:top w:val="nil"/>
              <w:left w:val="nil"/>
              <w:bottom w:val="nil"/>
              <w:right w:val="nil"/>
            </w:tcBorders>
            <w:vAlign w:val="bottom"/>
          </w:tcPr>
          <w:p w:rsidR="0089163F" w:rsidRDefault="0089163F" w:rsidP="00C231A5">
            <w:pPr>
              <w:jc w:val="center"/>
            </w:pPr>
            <w:r>
              <w:t>120 acres/year</w:t>
            </w:r>
          </w:p>
        </w:tc>
        <w:tc>
          <w:tcPr>
            <w:tcW w:w="1542" w:type="dxa"/>
            <w:tcBorders>
              <w:top w:val="nil"/>
              <w:left w:val="nil"/>
              <w:bottom w:val="nil"/>
              <w:right w:val="nil"/>
            </w:tcBorders>
            <w:vAlign w:val="bottom"/>
          </w:tcPr>
          <w:p w:rsidR="0089163F" w:rsidRDefault="0089163F" w:rsidP="00C231A5">
            <w:pPr>
              <w:jc w:val="center"/>
            </w:pPr>
            <w:r>
              <w:t>10</w:t>
            </w:r>
          </w:p>
          <w:p w:rsidR="0089163F" w:rsidRDefault="0089163F" w:rsidP="00C231A5">
            <w:pPr>
              <w:jc w:val="center"/>
            </w:pPr>
            <w:r>
              <w:t>20%</w:t>
            </w:r>
          </w:p>
        </w:tc>
        <w:tc>
          <w:tcPr>
            <w:tcW w:w="1414" w:type="dxa"/>
            <w:tcBorders>
              <w:top w:val="nil"/>
              <w:left w:val="nil"/>
              <w:bottom w:val="nil"/>
              <w:right w:val="nil"/>
            </w:tcBorders>
            <w:vAlign w:val="bottom"/>
          </w:tcPr>
          <w:p w:rsidR="0089163F" w:rsidRDefault="0089163F" w:rsidP="00C231A5">
            <w:pPr>
              <w:jc w:val="center"/>
            </w:pPr>
            <w:r>
              <w:t>31</w:t>
            </w:r>
          </w:p>
          <w:p w:rsidR="0089163F" w:rsidRDefault="0089163F" w:rsidP="00C231A5">
            <w:pPr>
              <w:jc w:val="center"/>
            </w:pPr>
            <w:r>
              <w:t>9%</w:t>
            </w:r>
          </w:p>
        </w:tc>
        <w:tc>
          <w:tcPr>
            <w:tcW w:w="1277" w:type="dxa"/>
            <w:tcBorders>
              <w:top w:val="nil"/>
              <w:left w:val="nil"/>
              <w:bottom w:val="nil"/>
              <w:right w:val="nil"/>
            </w:tcBorders>
            <w:vAlign w:val="bottom"/>
          </w:tcPr>
          <w:p w:rsidR="0089163F" w:rsidRDefault="0089163F" w:rsidP="00C231A5">
            <w:pPr>
              <w:jc w:val="center"/>
            </w:pPr>
            <w:r>
              <w:t>16</w:t>
            </w:r>
          </w:p>
          <w:p w:rsidR="0089163F" w:rsidRDefault="0089163F" w:rsidP="00C231A5">
            <w:pPr>
              <w:jc w:val="center"/>
            </w:pPr>
            <w:r>
              <w:t>9%</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 xml:space="preserve">Promote alternative watering systems away from streams </w:t>
            </w:r>
          </w:p>
        </w:tc>
        <w:tc>
          <w:tcPr>
            <w:tcW w:w="2200" w:type="dxa"/>
            <w:tcBorders>
              <w:top w:val="nil"/>
              <w:left w:val="nil"/>
              <w:bottom w:val="nil"/>
              <w:right w:val="nil"/>
            </w:tcBorders>
            <w:vAlign w:val="bottom"/>
          </w:tcPr>
          <w:p w:rsidR="0089163F" w:rsidRDefault="0089163F" w:rsidP="00C231A5">
            <w:pPr>
              <w:jc w:val="center"/>
            </w:pPr>
            <w:r>
              <w:t>2 systems/every 3 years (50 AU/site)</w:t>
            </w:r>
          </w:p>
        </w:tc>
        <w:tc>
          <w:tcPr>
            <w:tcW w:w="1542" w:type="dxa"/>
            <w:tcBorders>
              <w:top w:val="nil"/>
              <w:left w:val="nil"/>
              <w:bottom w:val="nil"/>
              <w:right w:val="nil"/>
            </w:tcBorders>
            <w:vAlign w:val="bottom"/>
          </w:tcPr>
          <w:p w:rsidR="0089163F" w:rsidRDefault="0089163F" w:rsidP="00C231A5">
            <w:pPr>
              <w:jc w:val="center"/>
            </w:pPr>
            <w:r>
              <w:t>N/A</w:t>
            </w:r>
          </w:p>
        </w:tc>
        <w:tc>
          <w:tcPr>
            <w:tcW w:w="1414" w:type="dxa"/>
            <w:tcBorders>
              <w:top w:val="nil"/>
              <w:left w:val="nil"/>
              <w:bottom w:val="nil"/>
              <w:right w:val="nil"/>
            </w:tcBorders>
            <w:vAlign w:val="bottom"/>
          </w:tcPr>
          <w:p w:rsidR="0089163F" w:rsidRDefault="0089163F" w:rsidP="00C231A5">
            <w:pPr>
              <w:jc w:val="center"/>
            </w:pPr>
            <w:r>
              <w:t>N/A</w:t>
            </w:r>
          </w:p>
        </w:tc>
        <w:tc>
          <w:tcPr>
            <w:tcW w:w="1277" w:type="dxa"/>
            <w:tcBorders>
              <w:top w:val="nil"/>
              <w:left w:val="nil"/>
              <w:bottom w:val="nil"/>
              <w:right w:val="nil"/>
            </w:tcBorders>
            <w:vAlign w:val="bottom"/>
          </w:tcPr>
          <w:p w:rsidR="0089163F" w:rsidRDefault="0089163F" w:rsidP="00C231A5">
            <w:pPr>
              <w:jc w:val="center"/>
            </w:pPr>
            <w:r>
              <w:t>342</w:t>
            </w:r>
          </w:p>
          <w:p w:rsidR="0089163F" w:rsidRDefault="0089163F" w:rsidP="00C231A5">
            <w:pPr>
              <w:jc w:val="center"/>
            </w:pPr>
            <w:r>
              <w:t>11%</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Grassed Waterway Installation &amp; Restoration</w:t>
            </w:r>
          </w:p>
        </w:tc>
        <w:tc>
          <w:tcPr>
            <w:tcW w:w="2200" w:type="dxa"/>
            <w:tcBorders>
              <w:top w:val="nil"/>
              <w:left w:val="nil"/>
              <w:bottom w:val="nil"/>
              <w:right w:val="nil"/>
            </w:tcBorders>
            <w:vAlign w:val="bottom"/>
          </w:tcPr>
          <w:p w:rsidR="0089163F" w:rsidRDefault="0089163F" w:rsidP="00C231A5">
            <w:pPr>
              <w:jc w:val="center"/>
            </w:pPr>
            <w:r>
              <w:t>10 acres/year</w:t>
            </w:r>
          </w:p>
        </w:tc>
        <w:tc>
          <w:tcPr>
            <w:tcW w:w="1542" w:type="dxa"/>
            <w:tcBorders>
              <w:top w:val="nil"/>
              <w:left w:val="nil"/>
              <w:bottom w:val="nil"/>
              <w:right w:val="nil"/>
            </w:tcBorders>
            <w:vAlign w:val="bottom"/>
          </w:tcPr>
          <w:p w:rsidR="0089163F" w:rsidRDefault="0089163F" w:rsidP="00C231A5">
            <w:pPr>
              <w:jc w:val="center"/>
            </w:pPr>
            <w:r>
              <w:t>38</w:t>
            </w:r>
          </w:p>
          <w:p w:rsidR="0089163F" w:rsidRDefault="0089163F" w:rsidP="00C231A5">
            <w:pPr>
              <w:jc w:val="center"/>
            </w:pPr>
            <w:r>
              <w:t>40%</w:t>
            </w:r>
          </w:p>
        </w:tc>
        <w:tc>
          <w:tcPr>
            <w:tcW w:w="1414" w:type="dxa"/>
            <w:tcBorders>
              <w:top w:val="nil"/>
              <w:left w:val="nil"/>
              <w:bottom w:val="nil"/>
              <w:right w:val="nil"/>
            </w:tcBorders>
            <w:vAlign w:val="bottom"/>
          </w:tcPr>
          <w:p w:rsidR="0089163F" w:rsidRDefault="0089163F" w:rsidP="00C231A5">
            <w:pPr>
              <w:jc w:val="center"/>
            </w:pPr>
            <w:r>
              <w:t>19</w:t>
            </w:r>
          </w:p>
          <w:p w:rsidR="0089163F" w:rsidRDefault="0089163F" w:rsidP="00C231A5">
            <w:pPr>
              <w:jc w:val="center"/>
            </w:pPr>
            <w:r>
              <w:t>17%</w:t>
            </w:r>
          </w:p>
        </w:tc>
        <w:tc>
          <w:tcPr>
            <w:tcW w:w="1277" w:type="dxa"/>
            <w:tcBorders>
              <w:top w:val="nil"/>
              <w:left w:val="nil"/>
              <w:bottom w:val="nil"/>
              <w:right w:val="nil"/>
            </w:tcBorders>
            <w:vAlign w:val="bottom"/>
          </w:tcPr>
          <w:p w:rsidR="0089163F" w:rsidRDefault="0089163F" w:rsidP="00C231A5">
            <w:pPr>
              <w:jc w:val="center"/>
            </w:pPr>
            <w:r>
              <w:t>13</w:t>
            </w:r>
          </w:p>
          <w:p w:rsidR="0089163F" w:rsidRDefault="0089163F" w:rsidP="00C231A5">
            <w:pPr>
              <w:jc w:val="center"/>
            </w:pPr>
            <w:r>
              <w:t>16%</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t>Install terraces</w:t>
            </w:r>
          </w:p>
        </w:tc>
        <w:tc>
          <w:tcPr>
            <w:tcW w:w="2200" w:type="dxa"/>
            <w:tcBorders>
              <w:top w:val="nil"/>
              <w:left w:val="nil"/>
              <w:bottom w:val="nil"/>
              <w:right w:val="nil"/>
            </w:tcBorders>
            <w:vAlign w:val="bottom"/>
          </w:tcPr>
          <w:p w:rsidR="0089163F" w:rsidRDefault="0089163F" w:rsidP="00C231A5">
            <w:pPr>
              <w:jc w:val="center"/>
            </w:pPr>
            <w:r>
              <w:t>165 Acres protected &amp; 1,275 Linear Foot</w:t>
            </w:r>
          </w:p>
        </w:tc>
        <w:tc>
          <w:tcPr>
            <w:tcW w:w="1542" w:type="dxa"/>
            <w:tcBorders>
              <w:top w:val="nil"/>
              <w:left w:val="nil"/>
              <w:bottom w:val="nil"/>
              <w:right w:val="nil"/>
            </w:tcBorders>
            <w:vAlign w:val="bottom"/>
          </w:tcPr>
          <w:p w:rsidR="0089163F" w:rsidRDefault="0089163F" w:rsidP="00C231A5">
            <w:pPr>
              <w:jc w:val="center"/>
            </w:pPr>
            <w:r>
              <w:t>129</w:t>
            </w:r>
          </w:p>
          <w:p w:rsidR="0089163F" w:rsidRDefault="0089163F" w:rsidP="00C231A5">
            <w:pPr>
              <w:jc w:val="center"/>
            </w:pPr>
            <w:r>
              <w:t>15%</w:t>
            </w:r>
          </w:p>
        </w:tc>
        <w:tc>
          <w:tcPr>
            <w:tcW w:w="1414" w:type="dxa"/>
            <w:tcBorders>
              <w:top w:val="nil"/>
              <w:left w:val="nil"/>
              <w:bottom w:val="nil"/>
              <w:right w:val="nil"/>
            </w:tcBorders>
            <w:vAlign w:val="bottom"/>
          </w:tcPr>
          <w:p w:rsidR="0089163F" w:rsidRDefault="0089163F" w:rsidP="00C231A5">
            <w:pPr>
              <w:jc w:val="center"/>
            </w:pPr>
            <w:r>
              <w:t>65</w:t>
            </w:r>
          </w:p>
          <w:p w:rsidR="0089163F" w:rsidRDefault="0089163F" w:rsidP="00C231A5">
            <w:pPr>
              <w:jc w:val="center"/>
            </w:pPr>
            <w:r>
              <w:t>9%</w:t>
            </w:r>
          </w:p>
        </w:tc>
        <w:tc>
          <w:tcPr>
            <w:tcW w:w="1277" w:type="dxa"/>
            <w:tcBorders>
              <w:top w:val="nil"/>
              <w:left w:val="nil"/>
              <w:bottom w:val="nil"/>
              <w:right w:val="nil"/>
            </w:tcBorders>
            <w:vAlign w:val="bottom"/>
          </w:tcPr>
          <w:p w:rsidR="0089163F" w:rsidRDefault="0089163F" w:rsidP="00C231A5">
            <w:pPr>
              <w:jc w:val="center"/>
            </w:pPr>
            <w:r>
              <w:t>49</w:t>
            </w:r>
          </w:p>
          <w:p w:rsidR="0089163F" w:rsidRDefault="0089163F" w:rsidP="00C231A5">
            <w:pPr>
              <w:jc w:val="center"/>
            </w:pPr>
            <w:r>
              <w:t>9%</w:t>
            </w:r>
          </w:p>
        </w:tc>
      </w:tr>
      <w:tr w:rsidR="0089163F" w:rsidTr="00C231A5">
        <w:trPr>
          <w:jc w:val="center"/>
        </w:trPr>
        <w:tc>
          <w:tcPr>
            <w:tcW w:w="3194" w:type="dxa"/>
            <w:tcBorders>
              <w:top w:val="nil"/>
              <w:left w:val="nil"/>
              <w:bottom w:val="nil"/>
              <w:right w:val="nil"/>
            </w:tcBorders>
          </w:tcPr>
          <w:p w:rsidR="0089163F" w:rsidRDefault="0089163F" w:rsidP="00C231A5">
            <w:r>
              <w:t>Terrace restoration</w:t>
            </w:r>
          </w:p>
        </w:tc>
        <w:tc>
          <w:tcPr>
            <w:tcW w:w="2200" w:type="dxa"/>
            <w:tcBorders>
              <w:top w:val="nil"/>
              <w:left w:val="nil"/>
              <w:bottom w:val="nil"/>
              <w:right w:val="nil"/>
            </w:tcBorders>
            <w:vAlign w:val="bottom"/>
          </w:tcPr>
          <w:p w:rsidR="0089163F" w:rsidRDefault="0089163F" w:rsidP="00C231A5">
            <w:pPr>
              <w:jc w:val="center"/>
            </w:pPr>
            <w:r>
              <w:t>1,170 Linear Foot (5.85 acres protected)</w:t>
            </w:r>
          </w:p>
        </w:tc>
        <w:tc>
          <w:tcPr>
            <w:tcW w:w="1542" w:type="dxa"/>
            <w:tcBorders>
              <w:top w:val="nil"/>
              <w:left w:val="nil"/>
              <w:bottom w:val="nil"/>
              <w:right w:val="nil"/>
            </w:tcBorders>
            <w:vAlign w:val="bottom"/>
          </w:tcPr>
          <w:p w:rsidR="0089163F" w:rsidRDefault="0089163F" w:rsidP="00C231A5">
            <w:pPr>
              <w:jc w:val="center"/>
            </w:pPr>
            <w:r>
              <w:t>6</w:t>
            </w:r>
          </w:p>
          <w:p w:rsidR="0089163F" w:rsidRDefault="0089163F" w:rsidP="00C231A5">
            <w:pPr>
              <w:jc w:val="center"/>
            </w:pPr>
            <w:r>
              <w:t>11%</w:t>
            </w:r>
          </w:p>
        </w:tc>
        <w:tc>
          <w:tcPr>
            <w:tcW w:w="1414" w:type="dxa"/>
            <w:tcBorders>
              <w:top w:val="nil"/>
              <w:left w:val="nil"/>
              <w:bottom w:val="nil"/>
              <w:right w:val="nil"/>
            </w:tcBorders>
            <w:vAlign w:val="bottom"/>
          </w:tcPr>
          <w:p w:rsidR="0089163F" w:rsidRDefault="0089163F" w:rsidP="00C231A5">
            <w:pPr>
              <w:jc w:val="center"/>
            </w:pPr>
            <w:r>
              <w:t>3</w:t>
            </w:r>
          </w:p>
          <w:p w:rsidR="0089163F" w:rsidRDefault="0089163F" w:rsidP="00C231A5">
            <w:pPr>
              <w:jc w:val="center"/>
            </w:pPr>
            <w:r>
              <w:t>6%</w:t>
            </w:r>
          </w:p>
        </w:tc>
        <w:tc>
          <w:tcPr>
            <w:tcW w:w="1277" w:type="dxa"/>
            <w:tcBorders>
              <w:top w:val="nil"/>
              <w:left w:val="nil"/>
              <w:bottom w:val="nil"/>
              <w:right w:val="nil"/>
            </w:tcBorders>
            <w:vAlign w:val="bottom"/>
          </w:tcPr>
          <w:p w:rsidR="0089163F" w:rsidRDefault="0089163F" w:rsidP="00C231A5">
            <w:pPr>
              <w:jc w:val="center"/>
            </w:pPr>
            <w:r>
              <w:t>3</w:t>
            </w:r>
          </w:p>
          <w:p w:rsidR="0089163F" w:rsidRDefault="0089163F" w:rsidP="00C231A5">
            <w:pPr>
              <w:jc w:val="center"/>
            </w:pPr>
            <w:r>
              <w:t>8%</w:t>
            </w:r>
          </w:p>
        </w:tc>
      </w:tr>
      <w:tr w:rsidR="0089163F" w:rsidTr="00C231A5">
        <w:trPr>
          <w:jc w:val="center"/>
        </w:trPr>
        <w:tc>
          <w:tcPr>
            <w:tcW w:w="3194" w:type="dxa"/>
            <w:tcBorders>
              <w:top w:val="nil"/>
              <w:left w:val="nil"/>
              <w:bottom w:val="nil"/>
              <w:right w:val="nil"/>
            </w:tcBorders>
          </w:tcPr>
          <w:p w:rsidR="0089163F" w:rsidRDefault="0089163F" w:rsidP="00C231A5">
            <w:pPr>
              <w:ind w:left="197" w:hanging="197"/>
            </w:pPr>
            <w:r>
              <w:lastRenderedPageBreak/>
              <w:t>Conversion to minimum tillage</w:t>
            </w:r>
          </w:p>
        </w:tc>
        <w:tc>
          <w:tcPr>
            <w:tcW w:w="2200" w:type="dxa"/>
            <w:tcBorders>
              <w:top w:val="nil"/>
              <w:left w:val="nil"/>
              <w:bottom w:val="nil"/>
              <w:right w:val="nil"/>
            </w:tcBorders>
            <w:vAlign w:val="bottom"/>
          </w:tcPr>
          <w:p w:rsidR="0089163F" w:rsidRDefault="0089163F" w:rsidP="00C231A5">
            <w:pPr>
              <w:jc w:val="center"/>
            </w:pPr>
            <w:r>
              <w:t>275 acres/year</w:t>
            </w:r>
          </w:p>
        </w:tc>
        <w:tc>
          <w:tcPr>
            <w:tcW w:w="1542" w:type="dxa"/>
            <w:tcBorders>
              <w:top w:val="nil"/>
              <w:left w:val="nil"/>
              <w:bottom w:val="nil"/>
              <w:right w:val="nil"/>
            </w:tcBorders>
            <w:vAlign w:val="bottom"/>
          </w:tcPr>
          <w:p w:rsidR="0089163F" w:rsidRDefault="0089163F" w:rsidP="00C231A5">
            <w:pPr>
              <w:jc w:val="center"/>
            </w:pPr>
            <w:r>
              <w:t>76</w:t>
            </w:r>
          </w:p>
          <w:p w:rsidR="0089163F" w:rsidRDefault="0089163F" w:rsidP="00C231A5">
            <w:pPr>
              <w:jc w:val="center"/>
            </w:pPr>
            <w:r>
              <w:t>25%</w:t>
            </w:r>
          </w:p>
        </w:tc>
        <w:tc>
          <w:tcPr>
            <w:tcW w:w="1414" w:type="dxa"/>
            <w:tcBorders>
              <w:top w:val="nil"/>
              <w:left w:val="nil"/>
              <w:bottom w:val="nil"/>
              <w:right w:val="nil"/>
            </w:tcBorders>
            <w:vAlign w:val="bottom"/>
          </w:tcPr>
          <w:p w:rsidR="0089163F" w:rsidRDefault="0089163F" w:rsidP="00C231A5">
            <w:pPr>
              <w:jc w:val="center"/>
            </w:pPr>
            <w:r>
              <w:t>205</w:t>
            </w:r>
          </w:p>
          <w:p w:rsidR="0089163F" w:rsidRDefault="0089163F" w:rsidP="00C231A5">
            <w:pPr>
              <w:jc w:val="center"/>
            </w:pPr>
            <w:r>
              <w:t>14%</w:t>
            </w:r>
          </w:p>
        </w:tc>
        <w:tc>
          <w:tcPr>
            <w:tcW w:w="1277" w:type="dxa"/>
            <w:tcBorders>
              <w:top w:val="nil"/>
              <w:left w:val="nil"/>
              <w:bottom w:val="nil"/>
              <w:right w:val="nil"/>
            </w:tcBorders>
            <w:vAlign w:val="bottom"/>
          </w:tcPr>
          <w:p w:rsidR="0089163F" w:rsidRDefault="0089163F" w:rsidP="00C231A5">
            <w:pPr>
              <w:jc w:val="center"/>
            </w:pPr>
            <w:r>
              <w:t>103</w:t>
            </w:r>
          </w:p>
          <w:p w:rsidR="0089163F" w:rsidRDefault="0089163F" w:rsidP="00C231A5">
            <w:pPr>
              <w:jc w:val="center"/>
            </w:pPr>
            <w:r>
              <w:t>14%</w:t>
            </w:r>
          </w:p>
        </w:tc>
      </w:tr>
      <w:tr w:rsidR="0089163F" w:rsidTr="00C231A5">
        <w:trPr>
          <w:jc w:val="center"/>
        </w:trPr>
        <w:tc>
          <w:tcPr>
            <w:tcW w:w="3194" w:type="dxa"/>
            <w:tcBorders>
              <w:top w:val="nil"/>
              <w:left w:val="nil"/>
              <w:right w:val="nil"/>
            </w:tcBorders>
            <w:vAlign w:val="bottom"/>
          </w:tcPr>
          <w:p w:rsidR="0089163F" w:rsidRDefault="0089163F" w:rsidP="00C231A5">
            <w:pPr>
              <w:ind w:left="197" w:hanging="197"/>
            </w:pPr>
            <w:r>
              <w:t>Conversion to no-till</w:t>
            </w:r>
          </w:p>
        </w:tc>
        <w:tc>
          <w:tcPr>
            <w:tcW w:w="2200" w:type="dxa"/>
            <w:tcBorders>
              <w:top w:val="nil"/>
              <w:left w:val="nil"/>
              <w:right w:val="nil"/>
            </w:tcBorders>
            <w:vAlign w:val="bottom"/>
          </w:tcPr>
          <w:p w:rsidR="0089163F" w:rsidRDefault="0089163F" w:rsidP="00C231A5">
            <w:pPr>
              <w:jc w:val="center"/>
            </w:pPr>
            <w:r>
              <w:t>275 acres/year</w:t>
            </w:r>
          </w:p>
        </w:tc>
        <w:tc>
          <w:tcPr>
            <w:tcW w:w="1542" w:type="dxa"/>
            <w:tcBorders>
              <w:top w:val="nil"/>
              <w:left w:val="nil"/>
              <w:right w:val="nil"/>
            </w:tcBorders>
            <w:vAlign w:val="bottom"/>
          </w:tcPr>
          <w:p w:rsidR="0089163F" w:rsidRDefault="0089163F" w:rsidP="00C231A5">
            <w:pPr>
              <w:jc w:val="center"/>
            </w:pPr>
            <w:r>
              <w:t>191</w:t>
            </w:r>
          </w:p>
          <w:p w:rsidR="0089163F" w:rsidRDefault="0089163F" w:rsidP="00C231A5">
            <w:pPr>
              <w:jc w:val="center"/>
            </w:pPr>
            <w:r>
              <w:t>25%</w:t>
            </w:r>
          </w:p>
        </w:tc>
        <w:tc>
          <w:tcPr>
            <w:tcW w:w="1414" w:type="dxa"/>
            <w:tcBorders>
              <w:top w:val="nil"/>
              <w:left w:val="nil"/>
              <w:right w:val="nil"/>
            </w:tcBorders>
            <w:vAlign w:val="bottom"/>
          </w:tcPr>
          <w:p w:rsidR="0089163F" w:rsidRDefault="0089163F" w:rsidP="00C231A5">
            <w:pPr>
              <w:jc w:val="center"/>
            </w:pPr>
            <w:r>
              <w:t>553</w:t>
            </w:r>
          </w:p>
          <w:p w:rsidR="0089163F" w:rsidRDefault="0089163F" w:rsidP="00C231A5">
            <w:pPr>
              <w:jc w:val="center"/>
            </w:pPr>
            <w:r>
              <w:t>14%</w:t>
            </w:r>
          </w:p>
        </w:tc>
        <w:tc>
          <w:tcPr>
            <w:tcW w:w="1277" w:type="dxa"/>
            <w:tcBorders>
              <w:top w:val="nil"/>
              <w:left w:val="nil"/>
              <w:right w:val="nil"/>
            </w:tcBorders>
            <w:vAlign w:val="bottom"/>
          </w:tcPr>
          <w:p w:rsidR="0089163F" w:rsidRDefault="0089163F" w:rsidP="00C231A5">
            <w:pPr>
              <w:jc w:val="center"/>
            </w:pPr>
            <w:r>
              <w:t>277</w:t>
            </w:r>
          </w:p>
          <w:p w:rsidR="0089163F" w:rsidRDefault="0089163F" w:rsidP="00C231A5">
            <w:pPr>
              <w:jc w:val="center"/>
            </w:pPr>
            <w:r>
              <w:t>14%</w:t>
            </w:r>
          </w:p>
        </w:tc>
      </w:tr>
      <w:tr w:rsidR="0089163F" w:rsidTr="00C231A5">
        <w:trPr>
          <w:jc w:val="center"/>
        </w:trPr>
        <w:tc>
          <w:tcPr>
            <w:tcW w:w="3194" w:type="dxa"/>
            <w:tcBorders>
              <w:top w:val="nil"/>
              <w:left w:val="nil"/>
              <w:bottom w:val="single" w:sz="6" w:space="0" w:color="auto"/>
              <w:right w:val="nil"/>
            </w:tcBorders>
            <w:vAlign w:val="bottom"/>
          </w:tcPr>
          <w:p w:rsidR="0089163F" w:rsidRDefault="0089163F" w:rsidP="00C231A5">
            <w:pPr>
              <w:ind w:left="197" w:hanging="197"/>
            </w:pPr>
            <w:r>
              <w:t>Onsite Waste Water System Upgrades</w:t>
            </w:r>
          </w:p>
        </w:tc>
        <w:tc>
          <w:tcPr>
            <w:tcW w:w="2200" w:type="dxa"/>
            <w:tcBorders>
              <w:top w:val="nil"/>
              <w:left w:val="nil"/>
              <w:bottom w:val="single" w:sz="6" w:space="0" w:color="auto"/>
              <w:right w:val="nil"/>
            </w:tcBorders>
            <w:vAlign w:val="bottom"/>
          </w:tcPr>
          <w:p w:rsidR="0089163F" w:rsidRDefault="0089163F" w:rsidP="00C231A5">
            <w:pPr>
              <w:jc w:val="center"/>
            </w:pPr>
            <w:r>
              <w:t>1 system/year (treating 100 gallons/day)</w:t>
            </w:r>
          </w:p>
        </w:tc>
        <w:tc>
          <w:tcPr>
            <w:tcW w:w="1542" w:type="dxa"/>
            <w:tcBorders>
              <w:top w:val="nil"/>
              <w:left w:val="nil"/>
              <w:bottom w:val="single" w:sz="6" w:space="0" w:color="auto"/>
              <w:right w:val="nil"/>
            </w:tcBorders>
            <w:vAlign w:val="bottom"/>
          </w:tcPr>
          <w:p w:rsidR="0089163F" w:rsidRDefault="0089163F" w:rsidP="00C231A5">
            <w:pPr>
              <w:jc w:val="center"/>
            </w:pPr>
            <w:r>
              <w:t>21.9 (lbs/year)</w:t>
            </w:r>
          </w:p>
          <w:p w:rsidR="0089163F" w:rsidRDefault="0089163F" w:rsidP="00C231A5">
            <w:pPr>
              <w:jc w:val="center"/>
            </w:pPr>
            <w:r>
              <w:t>14%</w:t>
            </w:r>
          </w:p>
        </w:tc>
        <w:tc>
          <w:tcPr>
            <w:tcW w:w="1414" w:type="dxa"/>
            <w:tcBorders>
              <w:top w:val="nil"/>
              <w:left w:val="nil"/>
              <w:bottom w:val="single" w:sz="6" w:space="0" w:color="auto"/>
              <w:right w:val="nil"/>
            </w:tcBorders>
            <w:vAlign w:val="bottom"/>
          </w:tcPr>
          <w:p w:rsidR="0089163F" w:rsidRDefault="0089163F" w:rsidP="00C231A5">
            <w:pPr>
              <w:jc w:val="center"/>
            </w:pPr>
            <w:r>
              <w:t>12.0</w:t>
            </w:r>
          </w:p>
          <w:p w:rsidR="0089163F" w:rsidRDefault="0089163F" w:rsidP="00C231A5">
            <w:pPr>
              <w:jc w:val="center"/>
            </w:pPr>
            <w:r>
              <w:t>7%</w:t>
            </w:r>
          </w:p>
        </w:tc>
        <w:tc>
          <w:tcPr>
            <w:tcW w:w="1277" w:type="dxa"/>
            <w:tcBorders>
              <w:top w:val="nil"/>
              <w:left w:val="nil"/>
              <w:bottom w:val="single" w:sz="6" w:space="0" w:color="auto"/>
              <w:right w:val="nil"/>
            </w:tcBorders>
            <w:vAlign w:val="bottom"/>
          </w:tcPr>
          <w:p w:rsidR="0089163F" w:rsidRDefault="0089163F" w:rsidP="00C231A5">
            <w:pPr>
              <w:jc w:val="center"/>
            </w:pPr>
            <w:r>
              <w:t>4.5</w:t>
            </w:r>
          </w:p>
          <w:p w:rsidR="0089163F" w:rsidRDefault="0089163F" w:rsidP="00C231A5">
            <w:pPr>
              <w:jc w:val="center"/>
            </w:pPr>
            <w:r>
              <w:t>7%</w:t>
            </w:r>
          </w:p>
        </w:tc>
      </w:tr>
      <w:tr w:rsidR="0089163F" w:rsidTr="00C231A5">
        <w:trPr>
          <w:trHeight w:val="414"/>
          <w:jc w:val="center"/>
        </w:trPr>
        <w:tc>
          <w:tcPr>
            <w:tcW w:w="5394" w:type="dxa"/>
            <w:gridSpan w:val="2"/>
            <w:tcBorders>
              <w:top w:val="single" w:sz="6" w:space="0" w:color="auto"/>
              <w:left w:val="nil"/>
              <w:bottom w:val="nil"/>
              <w:right w:val="nil"/>
            </w:tcBorders>
            <w:vAlign w:val="bottom"/>
          </w:tcPr>
          <w:p w:rsidR="0089163F" w:rsidRDefault="0089163F" w:rsidP="00C231A5">
            <w:pPr>
              <w:pStyle w:val="Revision"/>
            </w:pPr>
            <w:r>
              <w:t>Total Reduction Load per year</w:t>
            </w:r>
          </w:p>
        </w:tc>
        <w:tc>
          <w:tcPr>
            <w:tcW w:w="1542" w:type="dxa"/>
            <w:tcBorders>
              <w:top w:val="single" w:sz="6" w:space="0" w:color="auto"/>
              <w:left w:val="nil"/>
              <w:bottom w:val="nil"/>
              <w:right w:val="nil"/>
            </w:tcBorders>
            <w:vAlign w:val="bottom"/>
          </w:tcPr>
          <w:p w:rsidR="0089163F" w:rsidRDefault="0089163F" w:rsidP="00C231A5">
            <w:pPr>
              <w:jc w:val="center"/>
            </w:pPr>
            <w:r>
              <w:t>636.9</w:t>
            </w:r>
          </w:p>
        </w:tc>
        <w:tc>
          <w:tcPr>
            <w:tcW w:w="1414" w:type="dxa"/>
            <w:tcBorders>
              <w:top w:val="single" w:sz="6" w:space="0" w:color="auto"/>
              <w:left w:val="nil"/>
              <w:bottom w:val="nil"/>
              <w:right w:val="nil"/>
            </w:tcBorders>
            <w:vAlign w:val="bottom"/>
          </w:tcPr>
          <w:p w:rsidR="0089163F" w:rsidRDefault="0089163F" w:rsidP="00C231A5">
            <w:pPr>
              <w:jc w:val="center"/>
            </w:pPr>
            <w:r>
              <w:t>1,340</w:t>
            </w:r>
          </w:p>
        </w:tc>
        <w:tc>
          <w:tcPr>
            <w:tcW w:w="1277" w:type="dxa"/>
            <w:tcBorders>
              <w:top w:val="single" w:sz="6" w:space="0" w:color="auto"/>
              <w:left w:val="nil"/>
              <w:bottom w:val="nil"/>
              <w:right w:val="nil"/>
            </w:tcBorders>
            <w:vAlign w:val="bottom"/>
          </w:tcPr>
          <w:p w:rsidR="0089163F" w:rsidRDefault="0089163F" w:rsidP="00C231A5">
            <w:pPr>
              <w:jc w:val="center"/>
            </w:pPr>
            <w:r>
              <w:t>1,229</w:t>
            </w:r>
          </w:p>
        </w:tc>
      </w:tr>
      <w:tr w:rsidR="0089163F" w:rsidTr="00C231A5">
        <w:trPr>
          <w:jc w:val="center"/>
        </w:trPr>
        <w:tc>
          <w:tcPr>
            <w:tcW w:w="5394" w:type="dxa"/>
            <w:gridSpan w:val="2"/>
            <w:tcBorders>
              <w:top w:val="nil"/>
              <w:left w:val="nil"/>
              <w:bottom w:val="nil"/>
              <w:right w:val="nil"/>
            </w:tcBorders>
            <w:vAlign w:val="bottom"/>
          </w:tcPr>
          <w:p w:rsidR="0089163F" w:rsidRDefault="0089163F" w:rsidP="00C231A5">
            <w:r>
              <w:t>Total Reduction Load in 23 years</w:t>
            </w:r>
          </w:p>
        </w:tc>
        <w:tc>
          <w:tcPr>
            <w:tcW w:w="1542" w:type="dxa"/>
            <w:tcBorders>
              <w:top w:val="nil"/>
              <w:left w:val="nil"/>
              <w:bottom w:val="nil"/>
              <w:right w:val="nil"/>
            </w:tcBorders>
            <w:vAlign w:val="bottom"/>
          </w:tcPr>
          <w:p w:rsidR="0089163F" w:rsidRDefault="0089163F" w:rsidP="00C231A5">
            <w:pPr>
              <w:jc w:val="center"/>
            </w:pPr>
            <w:r>
              <w:t>14,648.7</w:t>
            </w:r>
          </w:p>
        </w:tc>
        <w:tc>
          <w:tcPr>
            <w:tcW w:w="1414" w:type="dxa"/>
            <w:tcBorders>
              <w:top w:val="nil"/>
              <w:left w:val="nil"/>
              <w:bottom w:val="nil"/>
              <w:right w:val="nil"/>
            </w:tcBorders>
            <w:vAlign w:val="bottom"/>
          </w:tcPr>
          <w:p w:rsidR="0089163F" w:rsidRDefault="0089163F" w:rsidP="00C231A5">
            <w:pPr>
              <w:jc w:val="center"/>
            </w:pPr>
            <w:r>
              <w:t>30,820</w:t>
            </w:r>
          </w:p>
        </w:tc>
        <w:tc>
          <w:tcPr>
            <w:tcW w:w="1277" w:type="dxa"/>
            <w:tcBorders>
              <w:top w:val="nil"/>
              <w:left w:val="nil"/>
              <w:bottom w:val="nil"/>
              <w:right w:val="nil"/>
            </w:tcBorders>
            <w:vAlign w:val="bottom"/>
          </w:tcPr>
          <w:p w:rsidR="0089163F" w:rsidRDefault="0089163F" w:rsidP="00C231A5">
            <w:pPr>
              <w:jc w:val="center"/>
            </w:pPr>
            <w:r>
              <w:t>28,267</w:t>
            </w:r>
          </w:p>
        </w:tc>
      </w:tr>
    </w:tbl>
    <w:p w:rsidR="0089163F" w:rsidRDefault="0089163F">
      <w:pPr>
        <w:rPr>
          <w:b/>
          <w:color w:val="000080"/>
          <w:sz w:val="32"/>
          <w:szCs w:val="32"/>
        </w:rPr>
      </w:pPr>
    </w:p>
    <w:p w:rsidR="00C77F34" w:rsidRDefault="00C77F34">
      <w:r w:rsidRPr="002E6371">
        <w:rPr>
          <w:b/>
          <w:color w:val="000080"/>
          <w:sz w:val="28"/>
          <w:szCs w:val="28"/>
          <w:u w:val="single"/>
        </w:rPr>
        <w:t>4.6 Additional Reduction</w:t>
      </w:r>
    </w:p>
    <w:p w:rsidR="0089163F" w:rsidRDefault="00C77F34" w:rsidP="0089163F">
      <w:r>
        <w:t xml:space="preserve">As well as targeting in the selected critical areas as identified by the WRAPS group, BMPs will still be placed throughout the BCMSHR watersheds.  Many of the BMPs will focus on rural practices in croplands and rangelands as provided through federal, state, and county cost-share programs.  A complete list of expected BMPs to be implemented is found in Table 14. </w:t>
      </w:r>
      <w:r w:rsidRPr="002E6371">
        <w:rPr>
          <w:iCs/>
        </w:rPr>
        <w:t xml:space="preserve"> </w:t>
      </w:r>
      <w:r w:rsidRPr="002E6371">
        <w:rPr>
          <w:bCs/>
          <w:iCs/>
          <w:szCs w:val="28"/>
        </w:rPr>
        <w:t xml:space="preserve">Practices listed are the sum of both Big Creek and the Middle Smoky Hill River Watersheds.  </w:t>
      </w:r>
      <w:r>
        <w:rPr>
          <w:bCs/>
          <w:iCs/>
          <w:szCs w:val="28"/>
        </w:rPr>
        <w:t>E</w:t>
      </w:r>
      <w:r w:rsidRPr="002E6371">
        <w:rPr>
          <w:bCs/>
          <w:iCs/>
          <w:szCs w:val="28"/>
        </w:rPr>
        <w:t xml:space="preserve">stimates </w:t>
      </w:r>
      <w:r>
        <w:rPr>
          <w:bCs/>
          <w:iCs/>
          <w:szCs w:val="28"/>
        </w:rPr>
        <w:t xml:space="preserve">are </w:t>
      </w:r>
      <w:r w:rsidRPr="002E6371">
        <w:rPr>
          <w:bCs/>
          <w:iCs/>
          <w:szCs w:val="28"/>
        </w:rPr>
        <w:t xml:space="preserve">based on </w:t>
      </w:r>
      <w:r>
        <w:rPr>
          <w:bCs/>
          <w:iCs/>
          <w:szCs w:val="28"/>
        </w:rPr>
        <w:t>the premise that</w:t>
      </w:r>
      <w:r w:rsidRPr="002E6371">
        <w:rPr>
          <w:bCs/>
          <w:iCs/>
          <w:szCs w:val="28"/>
        </w:rPr>
        <w:t xml:space="preserve"> half of these practices will be placed in the Big Creek Watershed and half in the Middle Smoky Hill River Watershed.</w:t>
      </w:r>
    </w:p>
    <w:p w:rsidR="0089163F" w:rsidRDefault="0089163F" w:rsidP="0089163F"/>
    <w:tbl>
      <w:tblPr>
        <w:tblW w:w="9627" w:type="dxa"/>
        <w:jc w:val="center"/>
        <w:tblLook w:val="0000" w:firstRow="0" w:lastRow="0" w:firstColumn="0" w:lastColumn="0" w:noHBand="0" w:noVBand="0"/>
      </w:tblPr>
      <w:tblGrid>
        <w:gridCol w:w="3108"/>
        <w:gridCol w:w="26"/>
        <w:gridCol w:w="2580"/>
        <w:gridCol w:w="1440"/>
        <w:gridCol w:w="1270"/>
        <w:gridCol w:w="1203"/>
      </w:tblGrid>
      <w:tr w:rsidR="0089163F" w:rsidTr="00C231A5">
        <w:trPr>
          <w:jc w:val="center"/>
        </w:trPr>
        <w:tc>
          <w:tcPr>
            <w:tcW w:w="9627" w:type="dxa"/>
            <w:gridSpan w:val="6"/>
            <w:tcBorders>
              <w:top w:val="nil"/>
              <w:left w:val="nil"/>
              <w:bottom w:val="nil"/>
              <w:right w:val="nil"/>
            </w:tcBorders>
          </w:tcPr>
          <w:p w:rsidR="0089163F" w:rsidRDefault="0089163F" w:rsidP="00C231A5">
            <w:pPr>
              <w:rPr>
                <w:bCs/>
                <w:szCs w:val="28"/>
              </w:rPr>
            </w:pPr>
            <w:r>
              <w:rPr>
                <w:bCs/>
                <w:color w:val="000000"/>
              </w:rPr>
              <w:br w:type="page"/>
            </w:r>
            <w:r>
              <w:rPr>
                <w:bCs/>
                <w:szCs w:val="28"/>
              </w:rPr>
              <w:t>Table 14.  Big Creek Middle Smoky Hill River HUC 8s BMPs with total reductions for 23 years according to the BCMSHRW WRAPS Big Creek TMDL Reduction Goals &amp; Watershed Plan Reduction Goal.  (Practices not included in the Target Areas)</w:t>
            </w:r>
          </w:p>
        </w:tc>
      </w:tr>
      <w:tr w:rsidR="0089163F" w:rsidTr="00C231A5">
        <w:trPr>
          <w:jc w:val="center"/>
        </w:trPr>
        <w:tc>
          <w:tcPr>
            <w:tcW w:w="3108" w:type="dxa"/>
            <w:tcBorders>
              <w:top w:val="nil"/>
              <w:left w:val="nil"/>
              <w:bottom w:val="single" w:sz="4" w:space="0" w:color="auto"/>
              <w:right w:val="nil"/>
            </w:tcBorders>
            <w:vAlign w:val="bottom"/>
          </w:tcPr>
          <w:p w:rsidR="0089163F" w:rsidRDefault="0089163F" w:rsidP="00C231A5">
            <w:pPr>
              <w:jc w:val="center"/>
              <w:rPr>
                <w:bCs/>
              </w:rPr>
            </w:pPr>
            <w:r>
              <w:rPr>
                <w:bCs/>
              </w:rPr>
              <w:t>Best Management Practice</w:t>
            </w:r>
          </w:p>
        </w:tc>
        <w:tc>
          <w:tcPr>
            <w:tcW w:w="2606" w:type="dxa"/>
            <w:gridSpan w:val="2"/>
            <w:tcBorders>
              <w:top w:val="nil"/>
              <w:left w:val="nil"/>
              <w:bottom w:val="single" w:sz="4" w:space="0" w:color="auto"/>
              <w:right w:val="nil"/>
            </w:tcBorders>
            <w:vAlign w:val="bottom"/>
          </w:tcPr>
          <w:p w:rsidR="0089163F" w:rsidRDefault="0089163F" w:rsidP="00C231A5">
            <w:pPr>
              <w:jc w:val="center"/>
              <w:rPr>
                <w:bCs/>
                <w:szCs w:val="28"/>
              </w:rPr>
            </w:pPr>
            <w:r>
              <w:rPr>
                <w:bCs/>
                <w:szCs w:val="28"/>
              </w:rPr>
              <w:t>Acres, Linear Feet, or Projects to be Implemented</w:t>
            </w:r>
          </w:p>
        </w:tc>
        <w:tc>
          <w:tcPr>
            <w:tcW w:w="1440" w:type="dxa"/>
            <w:tcBorders>
              <w:top w:val="nil"/>
              <w:left w:val="nil"/>
              <w:bottom w:val="single" w:sz="4" w:space="0" w:color="auto"/>
              <w:right w:val="nil"/>
            </w:tcBorders>
            <w:vAlign w:val="bottom"/>
          </w:tcPr>
          <w:p w:rsidR="0089163F" w:rsidRDefault="0089163F" w:rsidP="00C231A5">
            <w:pPr>
              <w:jc w:val="center"/>
              <w:rPr>
                <w:bCs/>
              </w:rPr>
            </w:pPr>
            <w:r>
              <w:rPr>
                <w:bCs/>
              </w:rPr>
              <w:t>Total TSS Reduction Achieved (tons)</w:t>
            </w:r>
          </w:p>
        </w:tc>
        <w:tc>
          <w:tcPr>
            <w:tcW w:w="1270" w:type="dxa"/>
            <w:tcBorders>
              <w:top w:val="nil"/>
              <w:left w:val="nil"/>
              <w:bottom w:val="single" w:sz="4" w:space="0" w:color="auto"/>
              <w:right w:val="nil"/>
            </w:tcBorders>
            <w:vAlign w:val="bottom"/>
          </w:tcPr>
          <w:p w:rsidR="0089163F" w:rsidRDefault="0089163F" w:rsidP="00C231A5">
            <w:pPr>
              <w:jc w:val="center"/>
              <w:rPr>
                <w:bCs/>
              </w:rPr>
            </w:pPr>
            <w:r>
              <w:rPr>
                <w:bCs/>
              </w:rPr>
              <w:t>Total N Reduction Achieved (lbs)</w:t>
            </w:r>
          </w:p>
        </w:tc>
        <w:tc>
          <w:tcPr>
            <w:tcW w:w="1203" w:type="dxa"/>
            <w:tcBorders>
              <w:top w:val="nil"/>
              <w:left w:val="nil"/>
              <w:bottom w:val="single" w:sz="4" w:space="0" w:color="auto"/>
              <w:right w:val="nil"/>
            </w:tcBorders>
            <w:vAlign w:val="bottom"/>
          </w:tcPr>
          <w:p w:rsidR="0089163F" w:rsidRDefault="0089163F" w:rsidP="00C231A5">
            <w:pPr>
              <w:jc w:val="center"/>
              <w:rPr>
                <w:bCs/>
              </w:rPr>
            </w:pPr>
            <w:r>
              <w:rPr>
                <w:bCs/>
              </w:rPr>
              <w:t>Total P Reduction Achieved (lbs)</w:t>
            </w:r>
          </w:p>
        </w:tc>
      </w:tr>
      <w:tr w:rsidR="0089163F" w:rsidTr="00C231A5">
        <w:trPr>
          <w:jc w:val="center"/>
        </w:trPr>
        <w:tc>
          <w:tcPr>
            <w:tcW w:w="3108" w:type="dxa"/>
            <w:tcBorders>
              <w:top w:val="single" w:sz="4" w:space="0" w:color="auto"/>
              <w:left w:val="nil"/>
              <w:bottom w:val="nil"/>
              <w:right w:val="nil"/>
            </w:tcBorders>
          </w:tcPr>
          <w:p w:rsidR="0089163F" w:rsidRDefault="0089163F" w:rsidP="00C231A5">
            <w:pPr>
              <w:ind w:left="197" w:hanging="197"/>
            </w:pPr>
            <w:r>
              <w:t>Establish grass buffers/Critical area planting</w:t>
            </w:r>
          </w:p>
        </w:tc>
        <w:tc>
          <w:tcPr>
            <w:tcW w:w="2606" w:type="dxa"/>
            <w:gridSpan w:val="2"/>
            <w:tcBorders>
              <w:top w:val="single" w:sz="4" w:space="0" w:color="auto"/>
              <w:left w:val="nil"/>
              <w:bottom w:val="nil"/>
              <w:right w:val="nil"/>
            </w:tcBorders>
            <w:vAlign w:val="bottom"/>
          </w:tcPr>
          <w:p w:rsidR="0089163F" w:rsidRDefault="0089163F" w:rsidP="00C231A5">
            <w:pPr>
              <w:ind w:left="197" w:hanging="197"/>
              <w:jc w:val="center"/>
            </w:pPr>
            <w:r>
              <w:t>20 acres/year</w:t>
            </w:r>
          </w:p>
        </w:tc>
        <w:tc>
          <w:tcPr>
            <w:tcW w:w="1440" w:type="dxa"/>
            <w:tcBorders>
              <w:top w:val="single" w:sz="4" w:space="0" w:color="auto"/>
              <w:left w:val="nil"/>
              <w:bottom w:val="nil"/>
              <w:right w:val="nil"/>
            </w:tcBorders>
            <w:vAlign w:val="bottom"/>
          </w:tcPr>
          <w:p w:rsidR="0089163F" w:rsidRDefault="0089163F" w:rsidP="00C231A5">
            <w:pPr>
              <w:ind w:left="197" w:hanging="197"/>
              <w:jc w:val="center"/>
            </w:pPr>
            <w:r>
              <w:t>208</w:t>
            </w:r>
          </w:p>
        </w:tc>
        <w:tc>
          <w:tcPr>
            <w:tcW w:w="1270" w:type="dxa"/>
            <w:tcBorders>
              <w:top w:val="single" w:sz="4" w:space="0" w:color="auto"/>
              <w:left w:val="nil"/>
              <w:bottom w:val="nil"/>
              <w:right w:val="nil"/>
            </w:tcBorders>
            <w:vAlign w:val="bottom"/>
          </w:tcPr>
          <w:p w:rsidR="0089163F" w:rsidRDefault="0089163F" w:rsidP="00C231A5">
            <w:pPr>
              <w:ind w:left="197" w:hanging="197"/>
              <w:jc w:val="center"/>
            </w:pPr>
            <w:r>
              <w:t>464</w:t>
            </w:r>
          </w:p>
        </w:tc>
        <w:tc>
          <w:tcPr>
            <w:tcW w:w="1203" w:type="dxa"/>
            <w:tcBorders>
              <w:top w:val="single" w:sz="4" w:space="0" w:color="auto"/>
              <w:left w:val="nil"/>
              <w:bottom w:val="nil"/>
              <w:right w:val="nil"/>
            </w:tcBorders>
            <w:vAlign w:val="bottom"/>
          </w:tcPr>
          <w:p w:rsidR="0089163F" w:rsidRDefault="0089163F" w:rsidP="00C231A5">
            <w:pPr>
              <w:ind w:left="197" w:hanging="197"/>
              <w:jc w:val="center"/>
            </w:pPr>
            <w:r>
              <w:t>332</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Relocate livestock operations away from streams</w:t>
            </w:r>
          </w:p>
        </w:tc>
        <w:tc>
          <w:tcPr>
            <w:tcW w:w="2606" w:type="dxa"/>
            <w:gridSpan w:val="2"/>
            <w:tcBorders>
              <w:top w:val="nil"/>
              <w:left w:val="nil"/>
              <w:bottom w:val="nil"/>
              <w:right w:val="nil"/>
            </w:tcBorders>
            <w:vAlign w:val="bottom"/>
          </w:tcPr>
          <w:p w:rsidR="0089163F" w:rsidRDefault="0089163F" w:rsidP="00C231A5">
            <w:pPr>
              <w:ind w:left="197" w:hanging="197"/>
              <w:jc w:val="center"/>
            </w:pPr>
            <w:r>
              <w:t>6 sites/year</w:t>
            </w:r>
          </w:p>
          <w:p w:rsidR="0089163F" w:rsidRDefault="0089163F" w:rsidP="00C231A5">
            <w:pPr>
              <w:ind w:left="197" w:hanging="197"/>
              <w:jc w:val="center"/>
            </w:pPr>
            <w:r>
              <w:t>(50 AU/site)</w:t>
            </w:r>
          </w:p>
        </w:tc>
        <w:tc>
          <w:tcPr>
            <w:tcW w:w="1440" w:type="dxa"/>
            <w:tcBorders>
              <w:top w:val="nil"/>
              <w:left w:val="nil"/>
              <w:bottom w:val="nil"/>
              <w:right w:val="nil"/>
            </w:tcBorders>
            <w:vAlign w:val="bottom"/>
          </w:tcPr>
          <w:p w:rsidR="0089163F" w:rsidRDefault="0089163F" w:rsidP="00C231A5">
            <w:pPr>
              <w:ind w:left="197" w:hanging="197"/>
              <w:jc w:val="center"/>
            </w:pPr>
            <w:r>
              <w:t>N/A</w:t>
            </w:r>
          </w:p>
        </w:tc>
        <w:tc>
          <w:tcPr>
            <w:tcW w:w="1270" w:type="dxa"/>
            <w:tcBorders>
              <w:top w:val="nil"/>
              <w:left w:val="nil"/>
              <w:bottom w:val="nil"/>
              <w:right w:val="nil"/>
            </w:tcBorders>
            <w:vAlign w:val="bottom"/>
          </w:tcPr>
          <w:p w:rsidR="0089163F" w:rsidRDefault="0089163F" w:rsidP="00C231A5">
            <w:pPr>
              <w:ind w:left="197" w:hanging="197"/>
              <w:jc w:val="center"/>
            </w:pPr>
            <w:r>
              <w:t>N/A</w:t>
            </w:r>
          </w:p>
        </w:tc>
        <w:tc>
          <w:tcPr>
            <w:tcW w:w="1203" w:type="dxa"/>
            <w:tcBorders>
              <w:top w:val="nil"/>
              <w:left w:val="nil"/>
              <w:bottom w:val="nil"/>
              <w:right w:val="nil"/>
            </w:tcBorders>
            <w:vAlign w:val="bottom"/>
          </w:tcPr>
          <w:p w:rsidR="0089163F" w:rsidRDefault="0089163F" w:rsidP="00C231A5">
            <w:pPr>
              <w:ind w:left="197" w:hanging="197"/>
              <w:jc w:val="center"/>
            </w:pPr>
            <w:r>
              <w:t>1,026</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Improve native vegetation in rangeland (range planting, brush control)</w:t>
            </w:r>
          </w:p>
        </w:tc>
        <w:tc>
          <w:tcPr>
            <w:tcW w:w="2606" w:type="dxa"/>
            <w:gridSpan w:val="2"/>
            <w:tcBorders>
              <w:top w:val="nil"/>
              <w:left w:val="nil"/>
              <w:bottom w:val="nil"/>
              <w:right w:val="nil"/>
            </w:tcBorders>
            <w:vAlign w:val="bottom"/>
          </w:tcPr>
          <w:p w:rsidR="0089163F" w:rsidRDefault="0089163F" w:rsidP="00C231A5">
            <w:pPr>
              <w:ind w:left="197" w:hanging="197"/>
              <w:jc w:val="center"/>
            </w:pPr>
            <w:r>
              <w:t>1,000 acres/year</w:t>
            </w:r>
          </w:p>
        </w:tc>
        <w:tc>
          <w:tcPr>
            <w:tcW w:w="1440" w:type="dxa"/>
            <w:tcBorders>
              <w:top w:val="nil"/>
              <w:left w:val="nil"/>
              <w:bottom w:val="nil"/>
              <w:right w:val="nil"/>
            </w:tcBorders>
            <w:vAlign w:val="bottom"/>
          </w:tcPr>
          <w:p w:rsidR="0089163F" w:rsidRDefault="0089163F" w:rsidP="00C231A5">
            <w:pPr>
              <w:ind w:left="197" w:hanging="197"/>
              <w:jc w:val="center"/>
            </w:pPr>
            <w:r>
              <w:t>719</w:t>
            </w:r>
          </w:p>
        </w:tc>
        <w:tc>
          <w:tcPr>
            <w:tcW w:w="1270" w:type="dxa"/>
            <w:tcBorders>
              <w:top w:val="nil"/>
              <w:left w:val="nil"/>
              <w:bottom w:val="nil"/>
              <w:right w:val="nil"/>
            </w:tcBorders>
            <w:vAlign w:val="bottom"/>
          </w:tcPr>
          <w:p w:rsidR="0089163F" w:rsidRDefault="0089163F" w:rsidP="00C231A5">
            <w:pPr>
              <w:ind w:left="197" w:hanging="197"/>
              <w:jc w:val="center"/>
            </w:pPr>
            <w:r>
              <w:t>2,268</w:t>
            </w:r>
          </w:p>
        </w:tc>
        <w:tc>
          <w:tcPr>
            <w:tcW w:w="1203" w:type="dxa"/>
            <w:tcBorders>
              <w:top w:val="nil"/>
              <w:left w:val="nil"/>
              <w:bottom w:val="nil"/>
              <w:right w:val="nil"/>
            </w:tcBorders>
            <w:vAlign w:val="bottom"/>
          </w:tcPr>
          <w:p w:rsidR="0089163F" w:rsidRDefault="0089163F" w:rsidP="00C231A5">
            <w:pPr>
              <w:ind w:left="197" w:hanging="197"/>
              <w:jc w:val="center"/>
            </w:pPr>
            <w:r>
              <w:t>1,136</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Improve stocking rates &amp; livestock distribution (rotational grazing, reduced head/acre)</w:t>
            </w:r>
          </w:p>
        </w:tc>
        <w:tc>
          <w:tcPr>
            <w:tcW w:w="2606" w:type="dxa"/>
            <w:gridSpan w:val="2"/>
            <w:tcBorders>
              <w:top w:val="nil"/>
              <w:left w:val="nil"/>
              <w:bottom w:val="nil"/>
              <w:right w:val="nil"/>
            </w:tcBorders>
            <w:vAlign w:val="bottom"/>
          </w:tcPr>
          <w:p w:rsidR="0089163F" w:rsidRDefault="0089163F" w:rsidP="00C231A5">
            <w:pPr>
              <w:ind w:left="197" w:hanging="197"/>
              <w:jc w:val="center"/>
            </w:pPr>
            <w:r>
              <w:t>1,000 acres/yr</w:t>
            </w:r>
          </w:p>
        </w:tc>
        <w:tc>
          <w:tcPr>
            <w:tcW w:w="1440" w:type="dxa"/>
            <w:tcBorders>
              <w:top w:val="nil"/>
              <w:left w:val="nil"/>
              <w:bottom w:val="nil"/>
              <w:right w:val="nil"/>
            </w:tcBorders>
            <w:vAlign w:val="bottom"/>
          </w:tcPr>
          <w:p w:rsidR="0089163F" w:rsidRDefault="0089163F" w:rsidP="00C231A5">
            <w:pPr>
              <w:ind w:left="197" w:hanging="197"/>
              <w:jc w:val="center"/>
            </w:pPr>
            <w:r>
              <w:t>62</w:t>
            </w:r>
          </w:p>
        </w:tc>
        <w:tc>
          <w:tcPr>
            <w:tcW w:w="1270" w:type="dxa"/>
            <w:tcBorders>
              <w:top w:val="nil"/>
              <w:left w:val="nil"/>
              <w:bottom w:val="nil"/>
              <w:right w:val="nil"/>
            </w:tcBorders>
            <w:vAlign w:val="bottom"/>
          </w:tcPr>
          <w:p w:rsidR="0089163F" w:rsidRDefault="0089163F" w:rsidP="00C231A5">
            <w:pPr>
              <w:ind w:left="197" w:hanging="197"/>
              <w:jc w:val="center"/>
            </w:pPr>
            <w:r>
              <w:t>211</w:t>
            </w:r>
          </w:p>
        </w:tc>
        <w:tc>
          <w:tcPr>
            <w:tcW w:w="1203" w:type="dxa"/>
            <w:tcBorders>
              <w:top w:val="nil"/>
              <w:left w:val="nil"/>
              <w:bottom w:val="nil"/>
              <w:right w:val="nil"/>
            </w:tcBorders>
            <w:vAlign w:val="bottom"/>
          </w:tcPr>
          <w:p w:rsidR="0089163F" w:rsidRDefault="0089163F" w:rsidP="00C231A5">
            <w:pPr>
              <w:ind w:left="197" w:hanging="197"/>
              <w:jc w:val="center"/>
            </w:pPr>
            <w:r>
              <w:t>106</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 xml:space="preserve">Promote alternative watering systems away from streams </w:t>
            </w:r>
          </w:p>
        </w:tc>
        <w:tc>
          <w:tcPr>
            <w:tcW w:w="2606" w:type="dxa"/>
            <w:gridSpan w:val="2"/>
            <w:tcBorders>
              <w:top w:val="nil"/>
              <w:left w:val="nil"/>
              <w:bottom w:val="nil"/>
              <w:right w:val="nil"/>
            </w:tcBorders>
            <w:vAlign w:val="bottom"/>
          </w:tcPr>
          <w:p w:rsidR="0089163F" w:rsidRDefault="0089163F" w:rsidP="00C231A5">
            <w:pPr>
              <w:ind w:left="197" w:hanging="197"/>
              <w:jc w:val="center"/>
            </w:pPr>
            <w:r>
              <w:t>10 systems every 3 years (50 AU/site)</w:t>
            </w:r>
          </w:p>
        </w:tc>
        <w:tc>
          <w:tcPr>
            <w:tcW w:w="1440" w:type="dxa"/>
            <w:tcBorders>
              <w:top w:val="nil"/>
              <w:left w:val="nil"/>
              <w:bottom w:val="nil"/>
              <w:right w:val="nil"/>
            </w:tcBorders>
            <w:vAlign w:val="bottom"/>
          </w:tcPr>
          <w:p w:rsidR="0089163F" w:rsidRDefault="0089163F" w:rsidP="00C231A5">
            <w:pPr>
              <w:ind w:left="197" w:hanging="197"/>
              <w:jc w:val="center"/>
            </w:pPr>
            <w:r>
              <w:t>N/A</w:t>
            </w:r>
          </w:p>
        </w:tc>
        <w:tc>
          <w:tcPr>
            <w:tcW w:w="1270" w:type="dxa"/>
            <w:tcBorders>
              <w:top w:val="nil"/>
              <w:left w:val="nil"/>
              <w:bottom w:val="nil"/>
              <w:right w:val="nil"/>
            </w:tcBorders>
            <w:vAlign w:val="bottom"/>
          </w:tcPr>
          <w:p w:rsidR="0089163F" w:rsidRDefault="0089163F" w:rsidP="00C231A5">
            <w:pPr>
              <w:ind w:left="197" w:hanging="197"/>
              <w:jc w:val="center"/>
            </w:pPr>
            <w:r>
              <w:t>N/A</w:t>
            </w:r>
          </w:p>
        </w:tc>
        <w:tc>
          <w:tcPr>
            <w:tcW w:w="1203" w:type="dxa"/>
            <w:tcBorders>
              <w:top w:val="nil"/>
              <w:left w:val="nil"/>
              <w:bottom w:val="nil"/>
              <w:right w:val="nil"/>
            </w:tcBorders>
            <w:vAlign w:val="bottom"/>
          </w:tcPr>
          <w:p w:rsidR="0089163F" w:rsidRDefault="0089163F" w:rsidP="00C231A5">
            <w:pPr>
              <w:ind w:left="197" w:hanging="197"/>
              <w:jc w:val="center"/>
            </w:pPr>
            <w:r>
              <w:t>1710</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Grassed Waterway Installation &amp; Restoration</w:t>
            </w:r>
          </w:p>
        </w:tc>
        <w:tc>
          <w:tcPr>
            <w:tcW w:w="2606" w:type="dxa"/>
            <w:gridSpan w:val="2"/>
            <w:tcBorders>
              <w:top w:val="nil"/>
              <w:left w:val="nil"/>
              <w:bottom w:val="nil"/>
              <w:right w:val="nil"/>
            </w:tcBorders>
            <w:vAlign w:val="bottom"/>
          </w:tcPr>
          <w:p w:rsidR="0089163F" w:rsidRDefault="0089163F" w:rsidP="00C231A5">
            <w:pPr>
              <w:ind w:left="197" w:hanging="197"/>
              <w:jc w:val="center"/>
            </w:pPr>
            <w:r>
              <w:t>18 acres/yr</w:t>
            </w:r>
          </w:p>
        </w:tc>
        <w:tc>
          <w:tcPr>
            <w:tcW w:w="1440" w:type="dxa"/>
            <w:tcBorders>
              <w:top w:val="nil"/>
              <w:left w:val="nil"/>
              <w:bottom w:val="nil"/>
              <w:right w:val="nil"/>
            </w:tcBorders>
            <w:vAlign w:val="bottom"/>
          </w:tcPr>
          <w:p w:rsidR="0089163F" w:rsidRDefault="0089163F" w:rsidP="00C231A5">
            <w:pPr>
              <w:ind w:left="197" w:hanging="197"/>
              <w:jc w:val="center"/>
            </w:pPr>
            <w:r>
              <w:t>38</w:t>
            </w:r>
          </w:p>
        </w:tc>
        <w:tc>
          <w:tcPr>
            <w:tcW w:w="1270" w:type="dxa"/>
            <w:tcBorders>
              <w:top w:val="nil"/>
              <w:left w:val="nil"/>
              <w:bottom w:val="nil"/>
              <w:right w:val="nil"/>
            </w:tcBorders>
            <w:vAlign w:val="bottom"/>
          </w:tcPr>
          <w:p w:rsidR="0089163F" w:rsidRDefault="0089163F" w:rsidP="00C231A5">
            <w:pPr>
              <w:ind w:left="197" w:hanging="197"/>
              <w:jc w:val="center"/>
            </w:pPr>
            <w:r>
              <w:t>19</w:t>
            </w:r>
          </w:p>
        </w:tc>
        <w:tc>
          <w:tcPr>
            <w:tcW w:w="1203" w:type="dxa"/>
            <w:tcBorders>
              <w:top w:val="nil"/>
              <w:left w:val="nil"/>
              <w:bottom w:val="nil"/>
              <w:right w:val="nil"/>
            </w:tcBorders>
            <w:vAlign w:val="bottom"/>
          </w:tcPr>
          <w:p w:rsidR="0089163F" w:rsidRDefault="0089163F" w:rsidP="00C231A5">
            <w:pPr>
              <w:ind w:left="197" w:hanging="197"/>
              <w:jc w:val="center"/>
            </w:pPr>
            <w:r>
              <w:t>13</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Install terraces</w:t>
            </w:r>
          </w:p>
        </w:tc>
        <w:tc>
          <w:tcPr>
            <w:tcW w:w="2606" w:type="dxa"/>
            <w:gridSpan w:val="2"/>
            <w:tcBorders>
              <w:top w:val="nil"/>
              <w:left w:val="nil"/>
              <w:bottom w:val="nil"/>
              <w:right w:val="nil"/>
            </w:tcBorders>
            <w:vAlign w:val="bottom"/>
          </w:tcPr>
          <w:p w:rsidR="0089163F" w:rsidRDefault="0089163F" w:rsidP="00C231A5">
            <w:pPr>
              <w:ind w:left="197" w:hanging="197"/>
              <w:jc w:val="center"/>
            </w:pPr>
            <w:r>
              <w:t>2,000 Acres protected &amp; 22,000 Linear Foot</w:t>
            </w:r>
          </w:p>
        </w:tc>
        <w:tc>
          <w:tcPr>
            <w:tcW w:w="1440" w:type="dxa"/>
            <w:tcBorders>
              <w:top w:val="nil"/>
              <w:left w:val="nil"/>
              <w:bottom w:val="nil"/>
              <w:right w:val="nil"/>
            </w:tcBorders>
            <w:vAlign w:val="bottom"/>
          </w:tcPr>
          <w:p w:rsidR="0089163F" w:rsidRDefault="0089163F" w:rsidP="00C231A5">
            <w:pPr>
              <w:ind w:left="197" w:hanging="197"/>
              <w:jc w:val="center"/>
            </w:pPr>
            <w:r>
              <w:t>1,222</w:t>
            </w:r>
          </w:p>
        </w:tc>
        <w:tc>
          <w:tcPr>
            <w:tcW w:w="1270" w:type="dxa"/>
            <w:tcBorders>
              <w:top w:val="nil"/>
              <w:left w:val="nil"/>
              <w:bottom w:val="nil"/>
              <w:right w:val="nil"/>
            </w:tcBorders>
            <w:vAlign w:val="bottom"/>
          </w:tcPr>
          <w:p w:rsidR="0089163F" w:rsidRDefault="0089163F" w:rsidP="00C231A5">
            <w:pPr>
              <w:ind w:left="197" w:hanging="197"/>
              <w:jc w:val="center"/>
            </w:pPr>
            <w:r>
              <w:t>612</w:t>
            </w:r>
          </w:p>
        </w:tc>
        <w:tc>
          <w:tcPr>
            <w:tcW w:w="1203" w:type="dxa"/>
            <w:tcBorders>
              <w:top w:val="nil"/>
              <w:left w:val="nil"/>
              <w:bottom w:val="nil"/>
              <w:right w:val="nil"/>
            </w:tcBorders>
            <w:vAlign w:val="bottom"/>
          </w:tcPr>
          <w:p w:rsidR="0089163F" w:rsidRDefault="0089163F" w:rsidP="00C231A5">
            <w:pPr>
              <w:ind w:left="197" w:hanging="197"/>
              <w:jc w:val="center"/>
            </w:pPr>
            <w:r>
              <w:t>433</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t>Terrace restoration</w:t>
            </w:r>
          </w:p>
        </w:tc>
        <w:tc>
          <w:tcPr>
            <w:tcW w:w="2606" w:type="dxa"/>
            <w:gridSpan w:val="2"/>
            <w:tcBorders>
              <w:top w:val="nil"/>
              <w:left w:val="nil"/>
              <w:bottom w:val="nil"/>
              <w:right w:val="nil"/>
            </w:tcBorders>
            <w:vAlign w:val="bottom"/>
          </w:tcPr>
          <w:p w:rsidR="0089163F" w:rsidRDefault="0089163F" w:rsidP="00C231A5">
            <w:pPr>
              <w:ind w:left="197" w:hanging="197"/>
              <w:jc w:val="center"/>
            </w:pPr>
            <w:r>
              <w:t xml:space="preserve">21,000 Linear Foot (105 </w:t>
            </w:r>
            <w:r>
              <w:lastRenderedPageBreak/>
              <w:t>acres protected)</w:t>
            </w:r>
          </w:p>
        </w:tc>
        <w:tc>
          <w:tcPr>
            <w:tcW w:w="1440" w:type="dxa"/>
            <w:tcBorders>
              <w:top w:val="nil"/>
              <w:left w:val="nil"/>
              <w:bottom w:val="nil"/>
              <w:right w:val="nil"/>
            </w:tcBorders>
            <w:vAlign w:val="bottom"/>
          </w:tcPr>
          <w:p w:rsidR="0089163F" w:rsidRDefault="0089163F" w:rsidP="00C231A5">
            <w:pPr>
              <w:ind w:left="197" w:hanging="197"/>
              <w:jc w:val="center"/>
            </w:pPr>
            <w:r>
              <w:lastRenderedPageBreak/>
              <w:t>86</w:t>
            </w:r>
          </w:p>
        </w:tc>
        <w:tc>
          <w:tcPr>
            <w:tcW w:w="1270" w:type="dxa"/>
            <w:tcBorders>
              <w:top w:val="nil"/>
              <w:left w:val="nil"/>
              <w:bottom w:val="nil"/>
              <w:right w:val="nil"/>
            </w:tcBorders>
            <w:vAlign w:val="bottom"/>
          </w:tcPr>
          <w:p w:rsidR="0089163F" w:rsidRDefault="0089163F" w:rsidP="00C231A5">
            <w:pPr>
              <w:ind w:left="197" w:hanging="197"/>
              <w:jc w:val="center"/>
            </w:pPr>
            <w:r>
              <w:t>43</w:t>
            </w:r>
          </w:p>
        </w:tc>
        <w:tc>
          <w:tcPr>
            <w:tcW w:w="1203" w:type="dxa"/>
            <w:tcBorders>
              <w:top w:val="nil"/>
              <w:left w:val="nil"/>
              <w:bottom w:val="nil"/>
              <w:right w:val="nil"/>
            </w:tcBorders>
            <w:vAlign w:val="bottom"/>
          </w:tcPr>
          <w:p w:rsidR="0089163F" w:rsidRDefault="0089163F" w:rsidP="00C231A5">
            <w:pPr>
              <w:ind w:left="197" w:hanging="197"/>
              <w:jc w:val="center"/>
            </w:pPr>
            <w:r>
              <w:t>33</w:t>
            </w:r>
          </w:p>
        </w:tc>
      </w:tr>
      <w:tr w:rsidR="0089163F" w:rsidTr="00C231A5">
        <w:trPr>
          <w:jc w:val="center"/>
        </w:trPr>
        <w:tc>
          <w:tcPr>
            <w:tcW w:w="3108" w:type="dxa"/>
            <w:tcBorders>
              <w:top w:val="nil"/>
              <w:left w:val="nil"/>
              <w:bottom w:val="nil"/>
              <w:right w:val="nil"/>
            </w:tcBorders>
          </w:tcPr>
          <w:p w:rsidR="0089163F" w:rsidRDefault="0089163F" w:rsidP="00C231A5">
            <w:pPr>
              <w:ind w:left="197" w:hanging="197"/>
            </w:pPr>
            <w:r>
              <w:lastRenderedPageBreak/>
              <w:t>Conversion to minimum tillage</w:t>
            </w:r>
          </w:p>
        </w:tc>
        <w:tc>
          <w:tcPr>
            <w:tcW w:w="2606" w:type="dxa"/>
            <w:gridSpan w:val="2"/>
            <w:tcBorders>
              <w:top w:val="nil"/>
              <w:left w:val="nil"/>
              <w:bottom w:val="nil"/>
              <w:right w:val="nil"/>
            </w:tcBorders>
            <w:vAlign w:val="bottom"/>
          </w:tcPr>
          <w:p w:rsidR="0089163F" w:rsidRDefault="0089163F" w:rsidP="00C231A5">
            <w:pPr>
              <w:ind w:left="197" w:hanging="197"/>
              <w:jc w:val="center"/>
            </w:pPr>
            <w:r>
              <w:t>1,500 acres/year</w:t>
            </w:r>
          </w:p>
        </w:tc>
        <w:tc>
          <w:tcPr>
            <w:tcW w:w="1440" w:type="dxa"/>
            <w:tcBorders>
              <w:top w:val="nil"/>
              <w:left w:val="nil"/>
              <w:bottom w:val="nil"/>
              <w:right w:val="nil"/>
            </w:tcBorders>
            <w:vAlign w:val="bottom"/>
          </w:tcPr>
          <w:p w:rsidR="0089163F" w:rsidRDefault="0089163F" w:rsidP="00C231A5">
            <w:pPr>
              <w:ind w:left="197" w:hanging="197"/>
              <w:jc w:val="center"/>
            </w:pPr>
            <w:r>
              <w:t>337</w:t>
            </w:r>
          </w:p>
        </w:tc>
        <w:tc>
          <w:tcPr>
            <w:tcW w:w="1270" w:type="dxa"/>
            <w:tcBorders>
              <w:top w:val="nil"/>
              <w:left w:val="nil"/>
              <w:bottom w:val="nil"/>
              <w:right w:val="nil"/>
            </w:tcBorders>
            <w:vAlign w:val="bottom"/>
          </w:tcPr>
          <w:p w:rsidR="0089163F" w:rsidRDefault="0089163F" w:rsidP="00C231A5">
            <w:pPr>
              <w:ind w:left="197" w:hanging="197"/>
              <w:jc w:val="center"/>
            </w:pPr>
            <w:r>
              <w:t>943</w:t>
            </w:r>
          </w:p>
        </w:tc>
        <w:tc>
          <w:tcPr>
            <w:tcW w:w="1203" w:type="dxa"/>
            <w:tcBorders>
              <w:top w:val="nil"/>
              <w:left w:val="nil"/>
              <w:bottom w:val="nil"/>
              <w:right w:val="nil"/>
            </w:tcBorders>
            <w:vAlign w:val="bottom"/>
          </w:tcPr>
          <w:p w:rsidR="0089163F" w:rsidRDefault="0089163F" w:rsidP="00C231A5">
            <w:pPr>
              <w:ind w:left="197" w:hanging="197"/>
              <w:jc w:val="center"/>
            </w:pPr>
            <w:r>
              <w:t>472</w:t>
            </w:r>
          </w:p>
        </w:tc>
      </w:tr>
      <w:tr w:rsidR="0089163F" w:rsidTr="00C231A5">
        <w:trPr>
          <w:jc w:val="center"/>
        </w:trPr>
        <w:tc>
          <w:tcPr>
            <w:tcW w:w="3108" w:type="dxa"/>
            <w:tcBorders>
              <w:top w:val="nil"/>
              <w:left w:val="nil"/>
              <w:right w:val="nil"/>
            </w:tcBorders>
          </w:tcPr>
          <w:p w:rsidR="0089163F" w:rsidRDefault="0089163F" w:rsidP="00C231A5">
            <w:pPr>
              <w:ind w:left="197" w:hanging="197"/>
            </w:pPr>
            <w:r>
              <w:t>Conversion to no-till</w:t>
            </w:r>
          </w:p>
        </w:tc>
        <w:tc>
          <w:tcPr>
            <w:tcW w:w="2606" w:type="dxa"/>
            <w:gridSpan w:val="2"/>
            <w:tcBorders>
              <w:top w:val="nil"/>
              <w:left w:val="nil"/>
              <w:right w:val="nil"/>
            </w:tcBorders>
            <w:vAlign w:val="bottom"/>
          </w:tcPr>
          <w:p w:rsidR="0089163F" w:rsidRDefault="0089163F" w:rsidP="00C231A5">
            <w:pPr>
              <w:ind w:left="197" w:hanging="197"/>
              <w:jc w:val="center"/>
            </w:pPr>
            <w:r>
              <w:t>1,500 acres/year</w:t>
            </w:r>
          </w:p>
        </w:tc>
        <w:tc>
          <w:tcPr>
            <w:tcW w:w="1440" w:type="dxa"/>
            <w:tcBorders>
              <w:top w:val="nil"/>
              <w:left w:val="nil"/>
              <w:right w:val="nil"/>
            </w:tcBorders>
            <w:vAlign w:val="bottom"/>
          </w:tcPr>
          <w:p w:rsidR="0089163F" w:rsidRDefault="0089163F" w:rsidP="00C231A5">
            <w:pPr>
              <w:ind w:left="197" w:hanging="197"/>
              <w:jc w:val="center"/>
            </w:pPr>
            <w:r>
              <w:t>841</w:t>
            </w:r>
          </w:p>
        </w:tc>
        <w:tc>
          <w:tcPr>
            <w:tcW w:w="1270" w:type="dxa"/>
            <w:tcBorders>
              <w:top w:val="nil"/>
              <w:left w:val="nil"/>
              <w:right w:val="nil"/>
            </w:tcBorders>
            <w:vAlign w:val="bottom"/>
          </w:tcPr>
          <w:p w:rsidR="0089163F" w:rsidRDefault="0089163F" w:rsidP="00C231A5">
            <w:pPr>
              <w:ind w:left="197" w:hanging="197"/>
              <w:jc w:val="center"/>
            </w:pPr>
            <w:r>
              <w:t>2,546</w:t>
            </w:r>
          </w:p>
        </w:tc>
        <w:tc>
          <w:tcPr>
            <w:tcW w:w="1203" w:type="dxa"/>
            <w:tcBorders>
              <w:top w:val="nil"/>
              <w:left w:val="nil"/>
              <w:right w:val="nil"/>
            </w:tcBorders>
            <w:vAlign w:val="bottom"/>
          </w:tcPr>
          <w:p w:rsidR="0089163F" w:rsidRDefault="0089163F" w:rsidP="00C231A5">
            <w:pPr>
              <w:ind w:left="197" w:hanging="197"/>
              <w:jc w:val="center"/>
            </w:pPr>
            <w:r>
              <w:t>1,275</w:t>
            </w:r>
          </w:p>
        </w:tc>
      </w:tr>
      <w:tr w:rsidR="0089163F" w:rsidTr="00C231A5">
        <w:trPr>
          <w:jc w:val="center"/>
        </w:trPr>
        <w:tc>
          <w:tcPr>
            <w:tcW w:w="3134" w:type="dxa"/>
            <w:gridSpan w:val="2"/>
            <w:tcBorders>
              <w:top w:val="nil"/>
              <w:left w:val="nil"/>
              <w:bottom w:val="single" w:sz="6" w:space="0" w:color="auto"/>
              <w:right w:val="nil"/>
            </w:tcBorders>
            <w:vAlign w:val="bottom"/>
          </w:tcPr>
          <w:p w:rsidR="0089163F" w:rsidRDefault="0089163F" w:rsidP="00C231A5">
            <w:pPr>
              <w:ind w:left="197" w:hanging="197"/>
              <w:jc w:val="center"/>
            </w:pPr>
            <w:r>
              <w:t>Onsite Waste Water System Upgrades</w:t>
            </w:r>
          </w:p>
        </w:tc>
        <w:tc>
          <w:tcPr>
            <w:tcW w:w="2580" w:type="dxa"/>
            <w:tcBorders>
              <w:top w:val="nil"/>
              <w:left w:val="nil"/>
              <w:bottom w:val="single" w:sz="6" w:space="0" w:color="auto"/>
              <w:right w:val="nil"/>
            </w:tcBorders>
            <w:vAlign w:val="bottom"/>
          </w:tcPr>
          <w:p w:rsidR="0089163F" w:rsidRDefault="0089163F" w:rsidP="00C231A5">
            <w:pPr>
              <w:ind w:left="197" w:hanging="197"/>
              <w:jc w:val="center"/>
            </w:pPr>
            <w:r>
              <w:t>10 systems/year (each system treating 100 gallons/day)</w:t>
            </w:r>
          </w:p>
        </w:tc>
        <w:tc>
          <w:tcPr>
            <w:tcW w:w="1440" w:type="dxa"/>
            <w:tcBorders>
              <w:top w:val="nil"/>
              <w:left w:val="nil"/>
              <w:bottom w:val="single" w:sz="6" w:space="0" w:color="auto"/>
              <w:right w:val="nil"/>
            </w:tcBorders>
            <w:vAlign w:val="bottom"/>
          </w:tcPr>
          <w:p w:rsidR="0089163F" w:rsidRDefault="0089163F" w:rsidP="00C231A5">
            <w:pPr>
              <w:ind w:left="197" w:hanging="197"/>
              <w:jc w:val="center"/>
            </w:pPr>
            <w:r>
              <w:t>219</w:t>
            </w:r>
          </w:p>
          <w:p w:rsidR="0089163F" w:rsidRDefault="0089163F" w:rsidP="00C231A5">
            <w:pPr>
              <w:ind w:left="197" w:hanging="197"/>
              <w:jc w:val="center"/>
            </w:pPr>
            <w:r>
              <w:t>(lbs/year)</w:t>
            </w:r>
          </w:p>
        </w:tc>
        <w:tc>
          <w:tcPr>
            <w:tcW w:w="1270" w:type="dxa"/>
            <w:tcBorders>
              <w:top w:val="nil"/>
              <w:left w:val="nil"/>
              <w:bottom w:val="single" w:sz="6" w:space="0" w:color="auto"/>
              <w:right w:val="nil"/>
            </w:tcBorders>
            <w:vAlign w:val="bottom"/>
          </w:tcPr>
          <w:p w:rsidR="0089163F" w:rsidRDefault="0089163F" w:rsidP="00C231A5">
            <w:pPr>
              <w:ind w:left="197" w:hanging="197"/>
              <w:jc w:val="center"/>
            </w:pPr>
            <w:r>
              <w:t>120.4</w:t>
            </w:r>
          </w:p>
        </w:tc>
        <w:tc>
          <w:tcPr>
            <w:tcW w:w="1203" w:type="dxa"/>
            <w:tcBorders>
              <w:top w:val="nil"/>
              <w:left w:val="nil"/>
              <w:bottom w:val="single" w:sz="6" w:space="0" w:color="auto"/>
              <w:right w:val="nil"/>
            </w:tcBorders>
            <w:vAlign w:val="bottom"/>
          </w:tcPr>
          <w:p w:rsidR="0089163F" w:rsidRDefault="0089163F" w:rsidP="00C231A5">
            <w:pPr>
              <w:ind w:left="197" w:hanging="197"/>
              <w:jc w:val="center"/>
            </w:pPr>
            <w:r>
              <w:t>45.6</w:t>
            </w:r>
          </w:p>
        </w:tc>
      </w:tr>
      <w:tr w:rsidR="0089163F" w:rsidTr="00C231A5">
        <w:trPr>
          <w:trHeight w:val="414"/>
          <w:jc w:val="center"/>
        </w:trPr>
        <w:tc>
          <w:tcPr>
            <w:tcW w:w="5714" w:type="dxa"/>
            <w:gridSpan w:val="3"/>
            <w:tcBorders>
              <w:top w:val="single" w:sz="6" w:space="0" w:color="auto"/>
              <w:left w:val="nil"/>
              <w:bottom w:val="nil"/>
              <w:right w:val="nil"/>
            </w:tcBorders>
            <w:vAlign w:val="bottom"/>
          </w:tcPr>
          <w:p w:rsidR="0089163F" w:rsidRDefault="0089163F" w:rsidP="00C231A5">
            <w:pPr>
              <w:ind w:left="197" w:hanging="197"/>
            </w:pPr>
            <w:r>
              <w:t>Total Reduction Load per year</w:t>
            </w:r>
          </w:p>
        </w:tc>
        <w:tc>
          <w:tcPr>
            <w:tcW w:w="1440" w:type="dxa"/>
            <w:tcBorders>
              <w:top w:val="single" w:sz="6" w:space="0" w:color="auto"/>
              <w:left w:val="nil"/>
              <w:bottom w:val="nil"/>
              <w:right w:val="nil"/>
            </w:tcBorders>
            <w:vAlign w:val="bottom"/>
          </w:tcPr>
          <w:p w:rsidR="0089163F" w:rsidRDefault="0089163F" w:rsidP="00C231A5">
            <w:pPr>
              <w:ind w:left="197" w:hanging="197"/>
              <w:jc w:val="center"/>
            </w:pPr>
            <w:r>
              <w:t>3,513</w:t>
            </w:r>
          </w:p>
        </w:tc>
        <w:tc>
          <w:tcPr>
            <w:tcW w:w="1270" w:type="dxa"/>
            <w:tcBorders>
              <w:top w:val="single" w:sz="6" w:space="0" w:color="auto"/>
              <w:left w:val="nil"/>
              <w:bottom w:val="nil"/>
              <w:right w:val="nil"/>
            </w:tcBorders>
            <w:vAlign w:val="bottom"/>
          </w:tcPr>
          <w:p w:rsidR="0089163F" w:rsidRDefault="0089163F" w:rsidP="00C231A5">
            <w:pPr>
              <w:ind w:left="197" w:hanging="197"/>
              <w:jc w:val="center"/>
            </w:pPr>
            <w:r>
              <w:t>7,226.4</w:t>
            </w:r>
          </w:p>
        </w:tc>
        <w:tc>
          <w:tcPr>
            <w:tcW w:w="1203" w:type="dxa"/>
            <w:tcBorders>
              <w:top w:val="single" w:sz="6" w:space="0" w:color="auto"/>
              <w:left w:val="nil"/>
              <w:bottom w:val="nil"/>
              <w:right w:val="nil"/>
            </w:tcBorders>
            <w:vAlign w:val="bottom"/>
          </w:tcPr>
          <w:p w:rsidR="0089163F" w:rsidRDefault="0089163F" w:rsidP="00C231A5">
            <w:pPr>
              <w:ind w:left="197" w:hanging="197"/>
              <w:jc w:val="center"/>
            </w:pPr>
            <w:r>
              <w:t>6,581.6</w:t>
            </w:r>
          </w:p>
        </w:tc>
      </w:tr>
      <w:tr w:rsidR="0089163F" w:rsidTr="00C231A5">
        <w:trPr>
          <w:jc w:val="center"/>
        </w:trPr>
        <w:tc>
          <w:tcPr>
            <w:tcW w:w="5714" w:type="dxa"/>
            <w:gridSpan w:val="3"/>
            <w:tcBorders>
              <w:top w:val="nil"/>
              <w:left w:val="nil"/>
              <w:bottom w:val="nil"/>
              <w:right w:val="nil"/>
            </w:tcBorders>
            <w:vAlign w:val="bottom"/>
          </w:tcPr>
          <w:p w:rsidR="0089163F" w:rsidRDefault="0089163F" w:rsidP="00C231A5">
            <w:pPr>
              <w:ind w:left="197" w:hanging="197"/>
            </w:pPr>
            <w:r>
              <w:t>Total Reduction Load in 23 years</w:t>
            </w:r>
          </w:p>
        </w:tc>
        <w:tc>
          <w:tcPr>
            <w:tcW w:w="1440" w:type="dxa"/>
            <w:tcBorders>
              <w:top w:val="nil"/>
              <w:left w:val="nil"/>
              <w:bottom w:val="nil"/>
              <w:right w:val="nil"/>
            </w:tcBorders>
            <w:vAlign w:val="bottom"/>
          </w:tcPr>
          <w:p w:rsidR="0089163F" w:rsidRDefault="0089163F" w:rsidP="00C231A5">
            <w:pPr>
              <w:ind w:left="197" w:hanging="197"/>
              <w:jc w:val="center"/>
            </w:pPr>
            <w:r>
              <w:t>80,799</w:t>
            </w:r>
          </w:p>
        </w:tc>
        <w:tc>
          <w:tcPr>
            <w:tcW w:w="1270" w:type="dxa"/>
            <w:tcBorders>
              <w:top w:val="nil"/>
              <w:left w:val="nil"/>
              <w:bottom w:val="nil"/>
              <w:right w:val="nil"/>
            </w:tcBorders>
            <w:vAlign w:val="bottom"/>
          </w:tcPr>
          <w:p w:rsidR="0089163F" w:rsidRDefault="0089163F" w:rsidP="00C231A5">
            <w:pPr>
              <w:ind w:left="197" w:hanging="197"/>
              <w:jc w:val="center"/>
            </w:pPr>
            <w:r>
              <w:t>166,207.2</w:t>
            </w:r>
          </w:p>
        </w:tc>
        <w:tc>
          <w:tcPr>
            <w:tcW w:w="1203" w:type="dxa"/>
            <w:tcBorders>
              <w:top w:val="nil"/>
              <w:left w:val="nil"/>
              <w:bottom w:val="nil"/>
              <w:right w:val="nil"/>
            </w:tcBorders>
            <w:vAlign w:val="bottom"/>
          </w:tcPr>
          <w:p w:rsidR="0089163F" w:rsidRDefault="0089163F" w:rsidP="00C231A5">
            <w:pPr>
              <w:ind w:left="197" w:hanging="197"/>
              <w:jc w:val="center"/>
            </w:pPr>
            <w:r>
              <w:t>151,376.8</w:t>
            </w:r>
          </w:p>
        </w:tc>
      </w:tr>
    </w:tbl>
    <w:p w:rsidR="0089163F" w:rsidRDefault="0089163F">
      <w:pPr>
        <w:rPr>
          <w:b/>
          <w:color w:val="000080"/>
          <w:sz w:val="32"/>
          <w:szCs w:val="32"/>
          <w:u w:val="single"/>
        </w:rPr>
      </w:pPr>
    </w:p>
    <w:p w:rsidR="00C77F34" w:rsidRDefault="00C77F34">
      <w:pPr>
        <w:rPr>
          <w:b/>
          <w:color w:val="000080"/>
          <w:sz w:val="32"/>
          <w:szCs w:val="32"/>
          <w:u w:val="single"/>
        </w:rPr>
      </w:pPr>
      <w:r>
        <w:rPr>
          <w:b/>
          <w:color w:val="000080"/>
          <w:sz w:val="32"/>
          <w:szCs w:val="32"/>
          <w:u w:val="single"/>
        </w:rPr>
        <w:t>5.0 Impairments addressed in the Critical HUC 12 Targets</w:t>
      </w:r>
    </w:p>
    <w:p w:rsidR="00C77F34" w:rsidRDefault="00C77F34">
      <w:pPr>
        <w:autoSpaceDE w:val="0"/>
        <w:autoSpaceDN w:val="0"/>
        <w:adjustRightInd w:val="0"/>
        <w:rPr>
          <w:b/>
          <w:color w:val="000080"/>
          <w:sz w:val="28"/>
          <w:szCs w:val="28"/>
          <w:u w:val="single"/>
        </w:rPr>
      </w:pPr>
      <w:r>
        <w:rPr>
          <w:b/>
          <w:color w:val="000080"/>
          <w:sz w:val="28"/>
          <w:szCs w:val="28"/>
          <w:u w:val="single"/>
        </w:rPr>
        <w:t xml:space="preserve">5.1 Sediment </w:t>
      </w:r>
    </w:p>
    <w:p w:rsidR="00C77F34" w:rsidRDefault="00C77F34">
      <w:pPr>
        <w:autoSpaceDE w:val="0"/>
        <w:autoSpaceDN w:val="0"/>
        <w:adjustRightInd w:val="0"/>
      </w:pPr>
      <w:r>
        <w:t>Silt or sediment accumulation in water bodies reduces storage capacity and limits access to lakes, reservoirs, ponds, and wetlands.  Sediment also reduces the recreational accessibility to boat ramps, beaches, and water.  Although the presence of sediment is a natural phenomenon (Huggins et al., 2008)</w:t>
      </w:r>
      <w:r>
        <w:rPr>
          <w:vertAlign w:val="superscript"/>
        </w:rPr>
        <w:t>12</w:t>
      </w:r>
      <w:r>
        <w:t>, it acts as a delivery vehicle for other pollutants such as phosphorus and pesticides (deNoyelles et al., 2008)</w:t>
      </w:r>
      <w:r>
        <w:rPr>
          <w:vertAlign w:val="superscript"/>
        </w:rPr>
        <w:t>13</w:t>
      </w:r>
      <w:r>
        <w:t xml:space="preserve">, and in excess it causes much degradation. </w:t>
      </w:r>
    </w:p>
    <w:p w:rsidR="00C77F34" w:rsidRDefault="00C77F34">
      <w:pPr>
        <w:autoSpaceDE w:val="0"/>
        <w:autoSpaceDN w:val="0"/>
        <w:adjustRightInd w:val="0"/>
      </w:pPr>
    </w:p>
    <w:p w:rsidR="00C77F34" w:rsidRDefault="00C77F34">
      <w:pPr>
        <w:autoSpaceDE w:val="0"/>
        <w:autoSpaceDN w:val="0"/>
        <w:adjustRightInd w:val="0"/>
      </w:pPr>
      <w:r>
        <w:t>Physical components along with natural and human activities occurring on the landscape affect how and when sediment is transported.  Physical components such as the slope of the land, soil type, and streambank conditions are the ultimate factor in sediment movement. Natural components include rainfall intensity and frequency along with animal activity.  Human activities that influence sediment transport include, but are not limited to variable amounts of ground cover, implementations of retention structures, construction in and near stream channels, and the degradation of the riparian zone</w:t>
      </w:r>
      <w:r w:rsidR="0067784C">
        <w:t xml:space="preserve">.  </w:t>
      </w:r>
      <w:r>
        <w:t>BMPs suggested by the BCMSHRW Leadership Team will be installed in the critical HUC 12 target areas based on acceptability of the landowners, cost effectiveness, cost-share availability, and pollutant load reduction effectiveness.</w:t>
      </w:r>
    </w:p>
    <w:p w:rsidR="00C77F34" w:rsidRDefault="00C77F34">
      <w:pPr>
        <w:autoSpaceDE w:val="0"/>
        <w:autoSpaceDN w:val="0"/>
        <w:adjustRightInd w:val="0"/>
      </w:pPr>
    </w:p>
    <w:p w:rsidR="00C77F34" w:rsidRPr="002E6371" w:rsidRDefault="00C77F34">
      <w:pPr>
        <w:autoSpaceDE w:val="0"/>
        <w:autoSpaceDN w:val="0"/>
        <w:adjustRightInd w:val="0"/>
        <w:rPr>
          <w:b/>
          <w:color w:val="000080"/>
          <w:sz w:val="28"/>
          <w:u w:val="single"/>
        </w:rPr>
      </w:pPr>
      <w:r w:rsidRPr="002E6371">
        <w:rPr>
          <w:b/>
          <w:color w:val="000080"/>
          <w:sz w:val="28"/>
          <w:u w:val="single"/>
        </w:rPr>
        <w:t>5.1.1 Cropland Erosion</w:t>
      </w:r>
    </w:p>
    <w:p w:rsidR="00C77F34" w:rsidRDefault="00C77F34">
      <w:pPr>
        <w:autoSpaceDE w:val="0"/>
        <w:autoSpaceDN w:val="0"/>
        <w:adjustRightInd w:val="0"/>
      </w:pPr>
      <w:r>
        <w:t xml:space="preserve">For cropland erosion reduction, the Leadership Team utilized WKCAT, USLE, local knowledge, and monitoring data to select the type and quantities of BMPs needed to address the sediment impairments.  The WKCAT documented critical areas within the HUC 12s that were in need of practices such as terraces, grassed waterways, conversion to minimum till or no-till, grass buffer strips along the edge of fields, or streambank stabilizations.  Implementing these BMPs will lead to reduced erosion and decreases in TSS values of impaired waters.  Consolidating monitoring data, WKCAT, and USLE data verifies these areas are in need of targeting.  </w:t>
      </w:r>
    </w:p>
    <w:p w:rsidR="00C77F34" w:rsidRDefault="00C77F34">
      <w:pPr>
        <w:autoSpaceDE w:val="0"/>
        <w:autoSpaceDN w:val="0"/>
        <w:adjustRightInd w:val="0"/>
      </w:pPr>
    </w:p>
    <w:p w:rsidR="00C77F34" w:rsidRPr="002E6371" w:rsidRDefault="00C77F34">
      <w:pPr>
        <w:autoSpaceDE w:val="0"/>
        <w:autoSpaceDN w:val="0"/>
        <w:adjustRightInd w:val="0"/>
        <w:rPr>
          <w:b/>
          <w:color w:val="000080"/>
          <w:sz w:val="28"/>
          <w:u w:val="single"/>
        </w:rPr>
      </w:pPr>
      <w:r w:rsidRPr="002E6371">
        <w:rPr>
          <w:b/>
          <w:color w:val="000080"/>
          <w:sz w:val="28"/>
          <w:u w:val="single"/>
        </w:rPr>
        <w:t>5.1.2 Grassland/Rangeland Erosion</w:t>
      </w:r>
    </w:p>
    <w:p w:rsidR="00C77F34" w:rsidRDefault="00C77F34">
      <w:pPr>
        <w:autoSpaceDE w:val="0"/>
        <w:autoSpaceDN w:val="0"/>
        <w:adjustRightInd w:val="0"/>
      </w:pPr>
      <w:r>
        <w:t xml:space="preserve">For grassland/rangeland erosion reduction, the Leadership Team utilized WKCAT, USLE, local knowledge, and monitoring data to select type and quantities of BMPs needed to address the sediment impairments in the BCMSHRW.  The WKCAT documented locations within the target areas that would benefit from BMPs or alternative management decisions.  These practices include rest rotations, stocking rate adjustments, removal of invasive species, alternative water sources, and brush management that will prevent erosion.  </w:t>
      </w:r>
    </w:p>
    <w:p w:rsidR="00C77F34" w:rsidRDefault="00C77F34">
      <w:pPr>
        <w:autoSpaceDE w:val="0"/>
        <w:autoSpaceDN w:val="0"/>
        <w:adjustRightInd w:val="0"/>
      </w:pPr>
    </w:p>
    <w:p w:rsidR="00C77F34" w:rsidRPr="002E6371" w:rsidRDefault="00C77F34">
      <w:pPr>
        <w:autoSpaceDE w:val="0"/>
        <w:autoSpaceDN w:val="0"/>
        <w:adjustRightInd w:val="0"/>
        <w:rPr>
          <w:b/>
          <w:color w:val="000080"/>
          <w:sz w:val="28"/>
          <w:u w:val="single"/>
        </w:rPr>
      </w:pPr>
      <w:r w:rsidRPr="002E6371">
        <w:rPr>
          <w:b/>
          <w:color w:val="000080"/>
          <w:sz w:val="28"/>
          <w:u w:val="single"/>
        </w:rPr>
        <w:lastRenderedPageBreak/>
        <w:t>5.1.3 Streambank Erosion and Riparian Areas</w:t>
      </w:r>
    </w:p>
    <w:p w:rsidR="00C77F34" w:rsidRDefault="00C77F34">
      <w:pPr>
        <w:autoSpaceDE w:val="0"/>
        <w:autoSpaceDN w:val="0"/>
        <w:adjustRightInd w:val="0"/>
      </w:pPr>
      <w:r>
        <w:t xml:space="preserve">A lack of riparian canopy and streambank cover results in erosion of the streambanks and rivers.  During intense storm events, streambank erosion only intensifies as the vegetative cover is removed.  Properly functioning and healthy riparian zones, with the installation of grass buffers or filter strips, will retard sediment flow from both rangeland and cropland.  Riparian zones are vulnerable to runoff and erosion with the presence of human or livestock activity.  Providing selected access points for livestock or restrictions along stream segments will reduce the degradation of the streambanks.  Buffers and filter strips along wooded riparian areas reduces erosion by extending the riparian area thereby dissipating flow energy into the streambank.  Cropland adjacent to the stream without buffer protection only increases erosion along the streambanks as there is no riparian protection from sediment movement.  </w:t>
      </w:r>
    </w:p>
    <w:p w:rsidR="00C77F34" w:rsidRDefault="00C77F34">
      <w:pPr>
        <w:autoSpaceDE w:val="0"/>
        <w:autoSpaceDN w:val="0"/>
        <w:adjustRightInd w:val="0"/>
      </w:pPr>
    </w:p>
    <w:p w:rsidR="00C77F34" w:rsidRDefault="00C77F34">
      <w:pPr>
        <w:autoSpaceDE w:val="0"/>
        <w:autoSpaceDN w:val="0"/>
        <w:adjustRightInd w:val="0"/>
      </w:pPr>
      <w:r>
        <w:t xml:space="preserve">In the summer of 2008, a streambank stability assessment was conducted in the BCMSHRW by the WRAPS project.  Stream segments were categorized and analyzed on a multitude of parameters including canopy cover, bank stability, riparian zone health, bank erodibility, and bank vegetation type.  Numerous points were documented in each subwatershed and overall conditions found average streambank stabilities and health across the watershed.  This information guides the leadership team to believe that most pollutants are coming from the upland areas of each subwatershed.  </w:t>
      </w:r>
    </w:p>
    <w:p w:rsidR="00C77F34" w:rsidRDefault="00C77F34">
      <w:pPr>
        <w:autoSpaceDE w:val="0"/>
        <w:autoSpaceDN w:val="0"/>
        <w:adjustRightInd w:val="0"/>
      </w:pPr>
    </w:p>
    <w:p w:rsidR="00C77F34" w:rsidRDefault="00C77F34">
      <w:pPr>
        <w:autoSpaceDE w:val="0"/>
        <w:autoSpaceDN w:val="0"/>
        <w:adjustRightInd w:val="0"/>
      </w:pPr>
      <w:r>
        <w:t xml:space="preserve">In the Oak Creek subwatershed banks were overall moderately stable with vegetation present on the banks.  The Landon Creek subwatershed included streambanks that had moderately unstable banks with both bank sides eroding and little vegetation (only 2 sites were documented).  Theilen Airport subwatershed had overall moderately unstable but vegetated banks.  The Town of Munjor subwatershed had bank erosion on both banks and moderately unstable to unstable banks.  The City of Hays consolidated had much bank alteration due to the urban factors controlling water flow with highly vegetated but eroded stream channels.  </w:t>
      </w:r>
    </w:p>
    <w:p w:rsidR="00C77F34" w:rsidRDefault="00C77F34">
      <w:pPr>
        <w:autoSpaceDE w:val="0"/>
        <w:autoSpaceDN w:val="0"/>
        <w:adjustRightInd w:val="0"/>
      </w:pPr>
    </w:p>
    <w:p w:rsidR="00C77F34" w:rsidRPr="002E6371" w:rsidRDefault="00C77F34">
      <w:pPr>
        <w:autoSpaceDE w:val="0"/>
        <w:autoSpaceDN w:val="0"/>
        <w:adjustRightInd w:val="0"/>
        <w:rPr>
          <w:b/>
          <w:color w:val="000080"/>
          <w:sz w:val="28"/>
          <w:u w:val="single"/>
        </w:rPr>
      </w:pPr>
      <w:r w:rsidRPr="002E6371">
        <w:rPr>
          <w:b/>
          <w:color w:val="000080"/>
          <w:sz w:val="28"/>
          <w:u w:val="single"/>
        </w:rPr>
        <w:t>5.1.4 Sediment Pollutant Loads &amp; Load Reductions</w:t>
      </w:r>
    </w:p>
    <w:p w:rsidR="00C77F34" w:rsidRDefault="00C77F34">
      <w:pPr>
        <w:autoSpaceDE w:val="0"/>
        <w:autoSpaceDN w:val="0"/>
        <w:adjustRightInd w:val="0"/>
      </w:pPr>
      <w:r>
        <w:t xml:space="preserve">The current estimated Total Suspended Solids (TSS) load on Big Creek, which is the only drainage within the Kanopolis watershed with a TSS TMDL, is 9,693 lbs/day or 1,769 tons/yr at a representative flow of 25 cfs at the confluence of Big Creek and the Smoky Hill River.  The desired load capacity or TMDL is 5,789 pounds per day or 1,056 tons/yr, which reflects a median TSS concentration of 43 mg/L along Big Creek in Ellis and Russell counties.  This is a 40% reduction in TSS concentration below Hays and matches the current concentrations observed by KDHE at its monitoring station located above Hays on Big Creek.  Eighteen percent of the TMDL comprises waste load allocations from municipal wastewater and stormwater, under NPDES permit, leaving a load allocation for non-point sources of 4,747 pounds per day or 866 tons/yr.  Once again, this is under normal flow conditions near the mouth of Big Creek.  At higher flows, the permissible load capacity increases two-to-three-fold, driven predominantly by runoff from rural lands.  At higher flows, urban stormwater comprises about 6% of the TSS load from the lower watershed in Ellis and Russell counties.  The final component of the TMDL, the margin of safety, is implied through the use of a target median concentration of 43 mg/L which is lower than the necessary concentration of 50 mg/L, tied to good quality biological communities. The Leadership Team is concentrating efforts on TSS reductions first while keeping in mind that some reductions in TN and TP benefits will occur simultaneously.  </w:t>
      </w:r>
    </w:p>
    <w:p w:rsidR="00C77F34" w:rsidRDefault="00C77F34">
      <w:r>
        <w:lastRenderedPageBreak/>
        <w:t xml:space="preserve">  </w:t>
      </w:r>
    </w:p>
    <w:p w:rsidR="00C77F34" w:rsidRDefault="00C77F34">
      <w:r>
        <w:t xml:space="preserve">Municipal wastewater is already governed by secondary treatment and NPDES permit limits of 30 mg/L TSS for mechanical plants and 80 mg/L TSS for lagoon systems.  Taken together, the four municipal dischargers into Big Creek do not constitute a significant contribution to the TSS load.  Particularly since Hays comprises the majority of dry-weather flow on the lower creek, the low TSS content in its wastewater dominates low flow conditions allowing the creek to comply with the TMDL under those conditions.  Runoff from rural lands makes up 98–99% of the load at higher flows, therefore, the necessary load reduction to be achieved by non-point sources can be derived as the difference between the current load and the desired TMDL (9,693 – 5,789 = 3,904 pounds per day or 712 tons per year) (Table 15a).  These values are at normal flows.  Necessary load reductions at high flows (&gt; 75 cfs) are three times the normal flow value because of the increased volume of sediment-laden water during wet weather. These load reductions can be accomplished through implementation of sediment control measures in the critical areas identified by the Leadership Team along Big Creek in Ellis County.  The TMDL NPS load reduction expectation focuses on concentrating in the lower riparian zones below the City of Hays while the City of Hays is working on reducing their waste loads through the waste water treatment plant as well as the newly formed stormwater utility. </w:t>
      </w:r>
    </w:p>
    <w:p w:rsidR="00C77F34" w:rsidRDefault="00C77F34">
      <w:r>
        <w:t xml:space="preserve">  </w:t>
      </w:r>
    </w:p>
    <w:tbl>
      <w:tblPr>
        <w:tblW w:w="8590" w:type="dxa"/>
        <w:jc w:val="center"/>
        <w:tblLayout w:type="fixed"/>
        <w:tblCellMar>
          <w:left w:w="0" w:type="dxa"/>
          <w:right w:w="0" w:type="dxa"/>
        </w:tblCellMar>
        <w:tblLook w:val="0000" w:firstRow="0" w:lastRow="0" w:firstColumn="0" w:lastColumn="0" w:noHBand="0" w:noVBand="0"/>
      </w:tblPr>
      <w:tblGrid>
        <w:gridCol w:w="5195"/>
        <w:gridCol w:w="180"/>
        <w:gridCol w:w="180"/>
        <w:gridCol w:w="3035"/>
      </w:tblGrid>
      <w:tr w:rsidR="00C77F34">
        <w:trPr>
          <w:trHeight w:val="82"/>
          <w:jc w:val="center"/>
        </w:trPr>
        <w:tc>
          <w:tcPr>
            <w:tcW w:w="8590" w:type="dxa"/>
            <w:gridSpan w:val="4"/>
            <w:tcBorders>
              <w:top w:val="nil"/>
              <w:left w:val="nil"/>
              <w:bottom w:val="nil"/>
              <w:right w:val="nil"/>
            </w:tcBorders>
            <w:tcMar>
              <w:top w:w="18" w:type="dxa"/>
              <w:left w:w="18" w:type="dxa"/>
              <w:bottom w:w="0" w:type="dxa"/>
              <w:right w:w="18" w:type="dxa"/>
            </w:tcMar>
            <w:vAlign w:val="bottom"/>
          </w:tcPr>
          <w:p w:rsidR="00C77F34" w:rsidRDefault="00C77F34">
            <w:pPr>
              <w:pStyle w:val="Footer"/>
              <w:tabs>
                <w:tab w:val="clear" w:pos="4320"/>
                <w:tab w:val="clear" w:pos="8640"/>
              </w:tabs>
              <w:rPr>
                <w:bCs/>
              </w:rPr>
            </w:pPr>
            <w:r>
              <w:rPr>
                <w:bCs/>
              </w:rPr>
              <w:t>Table 15a.  Big Creek TMDL Summary for Total Suspended Solids</w:t>
            </w:r>
          </w:p>
        </w:tc>
      </w:tr>
      <w:tr w:rsidR="00C77F34">
        <w:trPr>
          <w:trHeight w:val="82"/>
          <w:jc w:val="center"/>
        </w:trPr>
        <w:tc>
          <w:tcPr>
            <w:tcW w:w="5375" w:type="dxa"/>
            <w:gridSpan w:val="2"/>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TSS Load</w:t>
            </w:r>
          </w:p>
        </w:tc>
        <w:tc>
          <w:tcPr>
            <w:tcW w:w="3215" w:type="dxa"/>
            <w:gridSpan w:val="2"/>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r>
              <w:t>TSS lbs/day</w:t>
            </w:r>
          </w:p>
        </w:tc>
      </w:tr>
      <w:tr w:rsidR="00C77F34">
        <w:trPr>
          <w:trHeight w:val="255"/>
          <w:jc w:val="center"/>
        </w:trPr>
        <w:tc>
          <w:tcPr>
            <w:tcW w:w="5195"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NPS Load Allocation</w:t>
            </w:r>
          </w:p>
        </w:tc>
        <w:tc>
          <w:tcPr>
            <w:tcW w:w="360" w:type="dxa"/>
            <w:gridSpan w:val="2"/>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w:t>
            </w:r>
          </w:p>
        </w:tc>
        <w:tc>
          <w:tcPr>
            <w:tcW w:w="3035" w:type="dxa"/>
            <w:tcBorders>
              <w:top w:val="single" w:sz="4" w:space="0" w:color="auto"/>
              <w:left w:val="nil"/>
              <w:bottom w:val="nil"/>
              <w:right w:val="nil"/>
            </w:tcBorders>
            <w:vAlign w:val="bottom"/>
          </w:tcPr>
          <w:p w:rsidR="00C77F34" w:rsidRDefault="00C77F34">
            <w:pPr>
              <w:pStyle w:val="Footer"/>
              <w:tabs>
                <w:tab w:val="clear" w:pos="4320"/>
                <w:tab w:val="clear" w:pos="8640"/>
                <w:tab w:val="right" w:pos="1800"/>
              </w:tabs>
              <w:jc w:val="center"/>
            </w:pPr>
            <w:r>
              <w:t>9,693</w:t>
            </w:r>
          </w:p>
        </w:tc>
      </w:tr>
      <w:tr w:rsidR="00C77F34">
        <w:trPr>
          <w:trHeight w:val="243"/>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NPS Desired Load</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jc w:val="center"/>
            </w:pPr>
            <w:r>
              <w:t>5,789</w:t>
            </w:r>
          </w:p>
        </w:tc>
      </w:tr>
      <w:tr w:rsidR="00C77F34">
        <w:trPr>
          <w:trHeight w:val="62"/>
          <w:jc w:val="center"/>
        </w:trPr>
        <w:tc>
          <w:tcPr>
            <w:tcW w:w="5195" w:type="dxa"/>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pPr>
            <w:r>
              <w:t>TSS NPS Load that needs to be Reduced</w:t>
            </w:r>
          </w:p>
        </w:tc>
        <w:tc>
          <w:tcPr>
            <w:tcW w:w="3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pStyle w:val="Footer"/>
              <w:tabs>
                <w:tab w:val="clear" w:pos="4320"/>
                <w:tab w:val="clear" w:pos="8640"/>
              </w:tabs>
              <w:jc w:val="center"/>
            </w:pPr>
            <w:r>
              <w:t>=</w:t>
            </w:r>
          </w:p>
        </w:tc>
        <w:tc>
          <w:tcPr>
            <w:tcW w:w="3035" w:type="dxa"/>
            <w:tcBorders>
              <w:top w:val="nil"/>
              <w:left w:val="nil"/>
              <w:bottom w:val="nil"/>
              <w:right w:val="nil"/>
            </w:tcBorders>
            <w:vAlign w:val="bottom"/>
          </w:tcPr>
          <w:p w:rsidR="00C77F34" w:rsidRDefault="00C77F34">
            <w:pPr>
              <w:pStyle w:val="Footer"/>
              <w:tabs>
                <w:tab w:val="clear" w:pos="4320"/>
                <w:tab w:val="clear" w:pos="8640"/>
                <w:tab w:val="right" w:pos="1800"/>
              </w:tabs>
              <w:jc w:val="center"/>
            </w:pPr>
            <w:r>
              <w:t>3,904 or 712 tons/yr</w:t>
            </w:r>
          </w:p>
        </w:tc>
      </w:tr>
    </w:tbl>
    <w:p w:rsidR="00C77F34" w:rsidRDefault="00C77F34"/>
    <w:p w:rsidR="00C77F34" w:rsidRDefault="00C77F34">
      <w:r>
        <w:t>As previously noted, with the exception of Big Creek, TSS is not a primary State of Kansas interest for watershed management above Kanopolis Reservoir.  However, based on more than three full years of sampling by the WRAPS team, sediment and TSS are importa</w:t>
      </w:r>
      <w:r w:rsidR="003A4C0C">
        <w:t>nt</w:t>
      </w:r>
      <w:r>
        <w:t xml:space="preserve"> locally during wet weather.  </w:t>
      </w:r>
      <w:r w:rsidR="003A4C0C">
        <w:t>T</w:t>
      </w:r>
      <w:r>
        <w:t xml:space="preserve">here is a direct correlation between TSS and phosphorus concentrations based upon WRAPS monitoring data.  Therefore, supporting locally driven implementation of sediment and erosion reduction measures above Kanopolis Reservoir, obtains a secondary benefit of reducing phosphorus loadings into the reservoir.  Reducing TSS is actively working to achieve the endpoints of the Kanopolis Lake EU eutrophication TMDL, a high priority. </w:t>
      </w:r>
    </w:p>
    <w:p w:rsidR="00C77F34" w:rsidRDefault="00C77F34">
      <w:r>
        <w:t xml:space="preserve">  </w:t>
      </w:r>
    </w:p>
    <w:p w:rsidR="00C77F34" w:rsidRDefault="00C77F34">
      <w:r>
        <w:t xml:space="preserve">TSS load reduction targets in the remaining three critical areas outside of Big Creek are estimated by estimating the 10% exceedence flows generated on Landon Creek, Oak Creek, and the north side drainages to the Smoky Hill River near Thielen Airport by Dorrance (as measured at the SHR).  WRAPS data are used to ascertain the typical TSS storm flow concentrations seen in those areas.  Reductions represent the lowering of the current mean TSS storm flow values 30% based on current practices at KDHE when no TMDLs are set for the particular stream segment.  These annual reductions for the three critical areas 2,830, 4,800, and 6,680 tons per year for Landon, Oak and Thielen Airport subwatersheds respectively or 14,310 tons/yr total. </w:t>
      </w:r>
    </w:p>
    <w:p w:rsidR="00C77F34" w:rsidRDefault="00C77F34">
      <w:r>
        <w:t xml:space="preserve">  </w:t>
      </w:r>
    </w:p>
    <w:p w:rsidR="00C77F34" w:rsidRDefault="00C77F34" w:rsidP="003A4C0C">
      <w:pPr>
        <w:rPr>
          <w:color w:val="000080"/>
        </w:rPr>
      </w:pPr>
      <w:r>
        <w:t xml:space="preserve">To meet the TSS reduction goal for the Big Creek TMDL of 712 tons/yr and to meet the watershed plan goal for TSS reduction in the target HUC 12s in the Middle Smoky Hill River Watershed of 14,310 tons/yr, we need a 15,022 tons/yr total reduction load.  Table 15b lists all the BMPs the Leadership Team has accepted annually to reduce sediment to meet the TSS </w:t>
      </w:r>
      <w:r>
        <w:lastRenderedPageBreak/>
        <w:t xml:space="preserve">reduction goals in the Big Creek watershed including the two targeted HUC 12s of </w:t>
      </w:r>
      <w:r w:rsidR="009462F5">
        <w:t xml:space="preserve">the </w:t>
      </w:r>
      <w:r>
        <w:t xml:space="preserve">Town </w:t>
      </w:r>
      <w:r w:rsidR="009462F5">
        <w:t xml:space="preserve">of </w:t>
      </w:r>
      <w:r>
        <w:t xml:space="preserve">Munjor and Hays </w:t>
      </w:r>
      <w:r w:rsidR="00C541A7">
        <w:t>Consolidated subwatersheds</w:t>
      </w:r>
      <w:r w:rsidR="004D3451">
        <w:t xml:space="preserve"> </w:t>
      </w:r>
      <w:r>
        <w:t>while Table 15c lists the BMPs in the three critical HUC 12 subwatershed areas of Oak Creek, Landon Creek and Thielen Airport along with all work identified in the Middle Smoky Hill River watershed above Kanopolis Lake.  The table also shows the process to achieve the sediment (TSS) load reductions.  The feasibility and methodology for the types and quantities of BMPs to be implemented in the plan are described in more detail in section 4.1 Load Reduction Methodology.</w:t>
      </w:r>
    </w:p>
    <w:p w:rsidR="00C77F34" w:rsidRDefault="00C77F34">
      <w:pPr>
        <w:autoSpaceDE w:val="0"/>
        <w:autoSpaceDN w:val="0"/>
        <w:adjustRightInd w:val="0"/>
        <w:rPr>
          <w:color w:val="000080"/>
        </w:rPr>
      </w:pPr>
    </w:p>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49"/>
        <w:gridCol w:w="1800"/>
        <w:gridCol w:w="1620"/>
        <w:gridCol w:w="1440"/>
        <w:gridCol w:w="1489"/>
      </w:tblGrid>
      <w:tr w:rsidR="00C77F34">
        <w:trPr>
          <w:jc w:val="center"/>
        </w:trPr>
        <w:tc>
          <w:tcPr>
            <w:tcW w:w="9098" w:type="dxa"/>
            <w:gridSpan w:val="5"/>
            <w:tcBorders>
              <w:top w:val="nil"/>
              <w:left w:val="nil"/>
              <w:bottom w:val="nil"/>
              <w:right w:val="nil"/>
            </w:tcBorders>
          </w:tcPr>
          <w:p w:rsidR="00C77F34" w:rsidRDefault="00C77F34">
            <w:pPr>
              <w:pStyle w:val="Footer"/>
              <w:tabs>
                <w:tab w:val="clear" w:pos="4320"/>
                <w:tab w:val="clear" w:pos="8640"/>
              </w:tabs>
              <w:rPr>
                <w:bCs/>
              </w:rPr>
            </w:pPr>
            <w:r>
              <w:rPr>
                <w:bCs/>
              </w:rPr>
              <w:t>Table 15b.  All BMPs Installed Annually in the Big Creek Watershed (Including the Town of Munjor &amp; Hays Consolidated HUC 12 Target Areas), Estimated Years, and Load Reductions Needed to Meet Big Creek Total Suspended Solids TMDL set by the BCMSHRW WRAPS Leadership Teams Watershed Plan.</w:t>
            </w:r>
          </w:p>
        </w:tc>
      </w:tr>
      <w:tr w:rsidR="00C77F34">
        <w:trPr>
          <w:jc w:val="center"/>
        </w:trPr>
        <w:tc>
          <w:tcPr>
            <w:tcW w:w="2749" w:type="dxa"/>
            <w:tcBorders>
              <w:top w:val="nil"/>
              <w:left w:val="nil"/>
              <w:bottom w:val="single" w:sz="4" w:space="0" w:color="auto"/>
              <w:right w:val="nil"/>
            </w:tcBorders>
            <w:vAlign w:val="bottom"/>
          </w:tcPr>
          <w:p w:rsidR="00C77F34" w:rsidRDefault="00C77F34">
            <w:pPr>
              <w:jc w:val="center"/>
              <w:rPr>
                <w:bCs/>
              </w:rPr>
            </w:pPr>
            <w:r>
              <w:rPr>
                <w:bCs/>
              </w:rPr>
              <w:t>BMP</w:t>
            </w:r>
          </w:p>
        </w:tc>
        <w:tc>
          <w:tcPr>
            <w:tcW w:w="1800" w:type="dxa"/>
            <w:tcBorders>
              <w:top w:val="nil"/>
              <w:left w:val="nil"/>
              <w:bottom w:val="single" w:sz="4" w:space="0" w:color="auto"/>
              <w:right w:val="nil"/>
            </w:tcBorders>
            <w:vAlign w:val="bottom"/>
          </w:tcPr>
          <w:p w:rsidR="00C77F34" w:rsidRDefault="00C77F34">
            <w:pPr>
              <w:jc w:val="center"/>
              <w:rPr>
                <w:bCs/>
              </w:rPr>
            </w:pPr>
            <w:r>
              <w:rPr>
                <w:bCs/>
                <w:szCs w:val="28"/>
              </w:rPr>
              <w:t>Acres/Projects Implemented Annually</w:t>
            </w:r>
          </w:p>
        </w:tc>
        <w:tc>
          <w:tcPr>
            <w:tcW w:w="1620" w:type="dxa"/>
            <w:tcBorders>
              <w:top w:val="nil"/>
              <w:left w:val="nil"/>
              <w:bottom w:val="single" w:sz="4" w:space="0" w:color="auto"/>
              <w:right w:val="nil"/>
            </w:tcBorders>
            <w:vAlign w:val="bottom"/>
          </w:tcPr>
          <w:p w:rsidR="00C77F34" w:rsidRDefault="00C77F34">
            <w:pPr>
              <w:jc w:val="center"/>
              <w:rPr>
                <w:bCs/>
              </w:rPr>
            </w:pPr>
            <w:r>
              <w:rPr>
                <w:bCs/>
              </w:rPr>
              <w:t>Annual Soil Erosion Reduction (tons/yr)</w:t>
            </w:r>
          </w:p>
        </w:tc>
        <w:tc>
          <w:tcPr>
            <w:tcW w:w="1440" w:type="dxa"/>
            <w:tcBorders>
              <w:top w:val="nil"/>
              <w:left w:val="nil"/>
              <w:bottom w:val="single" w:sz="4" w:space="0" w:color="auto"/>
              <w:right w:val="nil"/>
            </w:tcBorders>
            <w:vAlign w:val="bottom"/>
          </w:tcPr>
          <w:p w:rsidR="00C77F34" w:rsidRDefault="00C77F34">
            <w:pPr>
              <w:jc w:val="center"/>
              <w:rPr>
                <w:bCs/>
              </w:rPr>
            </w:pPr>
            <w:r>
              <w:rPr>
                <w:bCs/>
              </w:rPr>
              <w:t>Years Needed to reach TMDL Goal</w:t>
            </w:r>
          </w:p>
        </w:tc>
        <w:tc>
          <w:tcPr>
            <w:tcW w:w="1489" w:type="dxa"/>
            <w:tcBorders>
              <w:top w:val="nil"/>
              <w:left w:val="nil"/>
              <w:bottom w:val="single" w:sz="4" w:space="0" w:color="auto"/>
              <w:right w:val="nil"/>
            </w:tcBorders>
            <w:vAlign w:val="bottom"/>
          </w:tcPr>
          <w:p w:rsidR="00C77F34" w:rsidRDefault="00C77F34">
            <w:pPr>
              <w:jc w:val="center"/>
              <w:rPr>
                <w:bCs/>
              </w:rPr>
            </w:pPr>
            <w:r>
              <w:rPr>
                <w:bCs/>
              </w:rPr>
              <w:t>Total Reduction Load (tons/yr)</w:t>
            </w:r>
          </w:p>
        </w:tc>
      </w:tr>
      <w:tr w:rsidR="00C77F34">
        <w:trPr>
          <w:jc w:val="center"/>
        </w:trPr>
        <w:tc>
          <w:tcPr>
            <w:tcW w:w="2749" w:type="dxa"/>
            <w:tcBorders>
              <w:top w:val="single" w:sz="4" w:space="0" w:color="auto"/>
              <w:left w:val="nil"/>
              <w:bottom w:val="nil"/>
              <w:right w:val="nil"/>
            </w:tcBorders>
          </w:tcPr>
          <w:p w:rsidR="00C77F34" w:rsidRDefault="00C77F34">
            <w:pPr>
              <w:pStyle w:val="Footer"/>
              <w:tabs>
                <w:tab w:val="clear" w:pos="4320"/>
                <w:tab w:val="clear" w:pos="8640"/>
              </w:tabs>
              <w:ind w:left="121" w:hanging="180"/>
            </w:pPr>
            <w:r>
              <w:t>Establish grass buffers/Critical area planting</w:t>
            </w:r>
          </w:p>
        </w:tc>
        <w:tc>
          <w:tcPr>
            <w:tcW w:w="1800" w:type="dxa"/>
            <w:tcBorders>
              <w:top w:val="single" w:sz="4" w:space="0" w:color="auto"/>
              <w:left w:val="nil"/>
              <w:bottom w:val="nil"/>
              <w:right w:val="nil"/>
            </w:tcBorders>
            <w:vAlign w:val="bottom"/>
          </w:tcPr>
          <w:p w:rsidR="00C77F34" w:rsidRDefault="00C77F34">
            <w:pPr>
              <w:jc w:val="center"/>
            </w:pPr>
            <w:r>
              <w:t>20 acres</w:t>
            </w:r>
          </w:p>
        </w:tc>
        <w:tc>
          <w:tcPr>
            <w:tcW w:w="1620" w:type="dxa"/>
            <w:tcBorders>
              <w:top w:val="single" w:sz="4" w:space="0" w:color="auto"/>
              <w:left w:val="nil"/>
              <w:bottom w:val="nil"/>
              <w:right w:val="nil"/>
            </w:tcBorders>
            <w:vAlign w:val="bottom"/>
          </w:tcPr>
          <w:p w:rsidR="00C77F34" w:rsidRDefault="00C77F34">
            <w:pPr>
              <w:jc w:val="center"/>
            </w:pPr>
            <w:r>
              <w:t>208</w:t>
            </w:r>
          </w:p>
        </w:tc>
        <w:tc>
          <w:tcPr>
            <w:tcW w:w="1440" w:type="dxa"/>
            <w:tcBorders>
              <w:top w:val="single" w:sz="4" w:space="0" w:color="auto"/>
              <w:left w:val="nil"/>
              <w:bottom w:val="nil"/>
              <w:right w:val="nil"/>
            </w:tcBorders>
            <w:vAlign w:val="bottom"/>
          </w:tcPr>
          <w:p w:rsidR="00C77F34" w:rsidRDefault="00C77F34">
            <w:pPr>
              <w:jc w:val="center"/>
            </w:pPr>
            <w:r>
              <w:t>1</w:t>
            </w:r>
          </w:p>
        </w:tc>
        <w:tc>
          <w:tcPr>
            <w:tcW w:w="1489" w:type="dxa"/>
            <w:tcBorders>
              <w:top w:val="single" w:sz="4" w:space="0" w:color="auto"/>
              <w:left w:val="nil"/>
              <w:bottom w:val="nil"/>
              <w:right w:val="nil"/>
            </w:tcBorders>
            <w:vAlign w:val="bottom"/>
          </w:tcPr>
          <w:p w:rsidR="00C77F34" w:rsidRDefault="00C77F34">
            <w:pPr>
              <w:jc w:val="center"/>
            </w:pPr>
            <w:r>
              <w:t>208</w:t>
            </w:r>
          </w:p>
        </w:tc>
      </w:tr>
      <w:tr w:rsidR="00C77F34">
        <w:trPr>
          <w:jc w:val="center"/>
        </w:trPr>
        <w:tc>
          <w:tcPr>
            <w:tcW w:w="2749" w:type="dxa"/>
            <w:tcBorders>
              <w:top w:val="nil"/>
              <w:left w:val="nil"/>
              <w:bottom w:val="nil"/>
              <w:right w:val="nil"/>
            </w:tcBorders>
          </w:tcPr>
          <w:p w:rsidR="00C77F34" w:rsidRDefault="00C77F34">
            <w:pPr>
              <w:ind w:left="121" w:hanging="180"/>
            </w:pPr>
            <w:r>
              <w:t>Improve native vegetation in rangeland (range planting, brush control)</w:t>
            </w:r>
          </w:p>
        </w:tc>
        <w:tc>
          <w:tcPr>
            <w:tcW w:w="1800" w:type="dxa"/>
            <w:tcBorders>
              <w:top w:val="nil"/>
              <w:left w:val="nil"/>
              <w:bottom w:val="nil"/>
              <w:right w:val="nil"/>
            </w:tcBorders>
            <w:vAlign w:val="bottom"/>
          </w:tcPr>
          <w:p w:rsidR="00C77F34" w:rsidRDefault="00C77F34">
            <w:pPr>
              <w:jc w:val="center"/>
            </w:pPr>
            <w:r>
              <w:t>740 acres</w:t>
            </w:r>
          </w:p>
        </w:tc>
        <w:tc>
          <w:tcPr>
            <w:tcW w:w="1620" w:type="dxa"/>
            <w:tcBorders>
              <w:top w:val="nil"/>
              <w:left w:val="nil"/>
              <w:bottom w:val="nil"/>
              <w:right w:val="nil"/>
            </w:tcBorders>
            <w:vAlign w:val="bottom"/>
          </w:tcPr>
          <w:p w:rsidR="00C77F34" w:rsidRDefault="00C77F34">
            <w:pPr>
              <w:jc w:val="center"/>
            </w:pPr>
            <w:r>
              <w:t>586</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586</w:t>
            </w:r>
          </w:p>
        </w:tc>
      </w:tr>
      <w:tr w:rsidR="00C77F34">
        <w:trPr>
          <w:jc w:val="center"/>
        </w:trPr>
        <w:tc>
          <w:tcPr>
            <w:tcW w:w="2749" w:type="dxa"/>
            <w:tcBorders>
              <w:top w:val="nil"/>
              <w:left w:val="nil"/>
              <w:bottom w:val="nil"/>
              <w:right w:val="nil"/>
            </w:tcBorders>
          </w:tcPr>
          <w:p w:rsidR="00C77F34" w:rsidRDefault="00C77F34">
            <w:pPr>
              <w:ind w:left="121" w:hanging="180"/>
            </w:pPr>
            <w:r>
              <w:t>Improve stocking rates &amp; livestock distribution (rotational grazing, reduced head/acre)</w:t>
            </w:r>
          </w:p>
        </w:tc>
        <w:tc>
          <w:tcPr>
            <w:tcW w:w="1800" w:type="dxa"/>
            <w:tcBorders>
              <w:top w:val="nil"/>
              <w:left w:val="nil"/>
              <w:bottom w:val="nil"/>
              <w:right w:val="nil"/>
            </w:tcBorders>
            <w:vAlign w:val="bottom"/>
          </w:tcPr>
          <w:p w:rsidR="00C77F34" w:rsidRDefault="00C77F34">
            <w:pPr>
              <w:jc w:val="center"/>
            </w:pPr>
            <w:r>
              <w:t>740 acres</w:t>
            </w:r>
          </w:p>
        </w:tc>
        <w:tc>
          <w:tcPr>
            <w:tcW w:w="1620" w:type="dxa"/>
            <w:tcBorders>
              <w:top w:val="nil"/>
              <w:left w:val="nil"/>
              <w:bottom w:val="nil"/>
              <w:right w:val="nil"/>
            </w:tcBorders>
            <w:vAlign w:val="bottom"/>
          </w:tcPr>
          <w:p w:rsidR="00C77F34" w:rsidRDefault="00C77F34">
            <w:pPr>
              <w:jc w:val="center"/>
            </w:pPr>
            <w:r>
              <w:t>51</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51</w:t>
            </w:r>
          </w:p>
        </w:tc>
      </w:tr>
      <w:tr w:rsidR="00C77F34">
        <w:trPr>
          <w:jc w:val="center"/>
        </w:trPr>
        <w:tc>
          <w:tcPr>
            <w:tcW w:w="2749" w:type="dxa"/>
            <w:tcBorders>
              <w:top w:val="nil"/>
              <w:left w:val="nil"/>
              <w:bottom w:val="nil"/>
              <w:right w:val="nil"/>
            </w:tcBorders>
          </w:tcPr>
          <w:p w:rsidR="00C77F34" w:rsidRDefault="00C77F34">
            <w:pPr>
              <w:ind w:left="121" w:hanging="180"/>
            </w:pPr>
            <w:r>
              <w:t>Grassed Waterway Installation &amp; Restoration</w:t>
            </w:r>
          </w:p>
        </w:tc>
        <w:tc>
          <w:tcPr>
            <w:tcW w:w="1800" w:type="dxa"/>
            <w:tcBorders>
              <w:top w:val="nil"/>
              <w:left w:val="nil"/>
              <w:bottom w:val="nil"/>
              <w:right w:val="nil"/>
            </w:tcBorders>
            <w:vAlign w:val="bottom"/>
          </w:tcPr>
          <w:p w:rsidR="00C77F34" w:rsidRDefault="00C77F34">
            <w:pPr>
              <w:jc w:val="center"/>
            </w:pPr>
            <w:r>
              <w:t>26 acres</w:t>
            </w:r>
          </w:p>
        </w:tc>
        <w:tc>
          <w:tcPr>
            <w:tcW w:w="1620" w:type="dxa"/>
            <w:tcBorders>
              <w:top w:val="nil"/>
              <w:left w:val="nil"/>
              <w:bottom w:val="nil"/>
              <w:right w:val="nil"/>
            </w:tcBorders>
            <w:vAlign w:val="bottom"/>
          </w:tcPr>
          <w:p w:rsidR="00C77F34" w:rsidRDefault="00C77F34">
            <w:pPr>
              <w:jc w:val="center"/>
            </w:pPr>
            <w:r>
              <w:t>95</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95</w:t>
            </w:r>
          </w:p>
        </w:tc>
      </w:tr>
      <w:tr w:rsidR="00C77F34">
        <w:trPr>
          <w:jc w:val="center"/>
        </w:trPr>
        <w:tc>
          <w:tcPr>
            <w:tcW w:w="2749" w:type="dxa"/>
            <w:tcBorders>
              <w:top w:val="nil"/>
              <w:left w:val="nil"/>
              <w:bottom w:val="nil"/>
              <w:right w:val="nil"/>
            </w:tcBorders>
          </w:tcPr>
          <w:p w:rsidR="00C77F34" w:rsidRDefault="00C77F34">
            <w:pPr>
              <w:ind w:left="121" w:hanging="180"/>
            </w:pPr>
            <w:r>
              <w:t>Install terraces</w:t>
            </w:r>
          </w:p>
        </w:tc>
        <w:tc>
          <w:tcPr>
            <w:tcW w:w="1800" w:type="dxa"/>
            <w:tcBorders>
              <w:top w:val="nil"/>
              <w:left w:val="nil"/>
              <w:bottom w:val="nil"/>
              <w:right w:val="nil"/>
            </w:tcBorders>
            <w:vAlign w:val="bottom"/>
          </w:tcPr>
          <w:p w:rsidR="00C77F34" w:rsidRDefault="00C77F34">
            <w:pPr>
              <w:jc w:val="center"/>
            </w:pPr>
            <w:r>
              <w:t>1,275</w:t>
            </w:r>
          </w:p>
          <w:p w:rsidR="00C77F34" w:rsidRDefault="00C77F34">
            <w:pPr>
              <w:jc w:val="center"/>
            </w:pPr>
            <w:r>
              <w:t xml:space="preserve"> protected &amp; 13,100 LF</w:t>
            </w:r>
          </w:p>
        </w:tc>
        <w:tc>
          <w:tcPr>
            <w:tcW w:w="1620" w:type="dxa"/>
            <w:tcBorders>
              <w:top w:val="nil"/>
              <w:left w:val="nil"/>
              <w:bottom w:val="nil"/>
              <w:right w:val="nil"/>
            </w:tcBorders>
            <w:vAlign w:val="bottom"/>
          </w:tcPr>
          <w:p w:rsidR="00C77F34" w:rsidRDefault="00C77F34">
            <w:pPr>
              <w:jc w:val="center"/>
            </w:pPr>
            <w:r>
              <w:t>830</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830</w:t>
            </w:r>
          </w:p>
        </w:tc>
      </w:tr>
      <w:tr w:rsidR="00C77F34">
        <w:trPr>
          <w:jc w:val="center"/>
        </w:trPr>
        <w:tc>
          <w:tcPr>
            <w:tcW w:w="2749" w:type="dxa"/>
            <w:tcBorders>
              <w:top w:val="nil"/>
              <w:left w:val="nil"/>
              <w:bottom w:val="nil"/>
              <w:right w:val="nil"/>
            </w:tcBorders>
          </w:tcPr>
          <w:p w:rsidR="00C77F34" w:rsidRDefault="00C77F34">
            <w:pPr>
              <w:ind w:left="121" w:hanging="180"/>
            </w:pPr>
            <w:r>
              <w:t>Terrace restoration</w:t>
            </w:r>
          </w:p>
        </w:tc>
        <w:tc>
          <w:tcPr>
            <w:tcW w:w="1800" w:type="dxa"/>
            <w:tcBorders>
              <w:top w:val="nil"/>
              <w:left w:val="nil"/>
              <w:bottom w:val="nil"/>
              <w:right w:val="nil"/>
            </w:tcBorders>
            <w:vAlign w:val="bottom"/>
          </w:tcPr>
          <w:p w:rsidR="00C77F34" w:rsidRDefault="00C77F34">
            <w:pPr>
              <w:jc w:val="center"/>
            </w:pPr>
            <w:r>
              <w:t>12,425 LF &amp;</w:t>
            </w:r>
          </w:p>
          <w:p w:rsidR="00C77F34" w:rsidRDefault="00C77F34">
            <w:pPr>
              <w:jc w:val="center"/>
            </w:pPr>
            <w:r>
              <w:t>62.625 acres protected</w:t>
            </w:r>
          </w:p>
        </w:tc>
        <w:tc>
          <w:tcPr>
            <w:tcW w:w="1620" w:type="dxa"/>
            <w:tcBorders>
              <w:top w:val="nil"/>
              <w:left w:val="nil"/>
              <w:bottom w:val="nil"/>
              <w:right w:val="nil"/>
            </w:tcBorders>
            <w:vAlign w:val="bottom"/>
          </w:tcPr>
          <w:p w:rsidR="00C77F34" w:rsidRDefault="00C77F34">
            <w:pPr>
              <w:jc w:val="center"/>
            </w:pPr>
            <w:r>
              <w:t>53</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53</w:t>
            </w:r>
          </w:p>
        </w:tc>
      </w:tr>
      <w:tr w:rsidR="00C77F34">
        <w:trPr>
          <w:jc w:val="center"/>
        </w:trPr>
        <w:tc>
          <w:tcPr>
            <w:tcW w:w="2749" w:type="dxa"/>
            <w:tcBorders>
              <w:top w:val="nil"/>
              <w:left w:val="nil"/>
              <w:bottom w:val="nil"/>
              <w:right w:val="nil"/>
            </w:tcBorders>
          </w:tcPr>
          <w:p w:rsidR="00C77F34" w:rsidRDefault="00C77F34">
            <w:pPr>
              <w:ind w:left="121" w:hanging="180"/>
            </w:pPr>
            <w:r>
              <w:t>Conversion to minimum tillage</w:t>
            </w:r>
          </w:p>
        </w:tc>
        <w:tc>
          <w:tcPr>
            <w:tcW w:w="1800" w:type="dxa"/>
            <w:tcBorders>
              <w:top w:val="nil"/>
              <w:left w:val="nil"/>
              <w:bottom w:val="nil"/>
              <w:right w:val="nil"/>
            </w:tcBorders>
            <w:vAlign w:val="bottom"/>
          </w:tcPr>
          <w:p w:rsidR="00C77F34" w:rsidRDefault="00C77F34">
            <w:pPr>
              <w:jc w:val="center"/>
            </w:pPr>
            <w:r>
              <w:t>1,225 acres</w:t>
            </w:r>
          </w:p>
        </w:tc>
        <w:tc>
          <w:tcPr>
            <w:tcW w:w="1620" w:type="dxa"/>
            <w:tcBorders>
              <w:top w:val="nil"/>
              <w:left w:val="nil"/>
              <w:bottom w:val="nil"/>
              <w:right w:val="nil"/>
            </w:tcBorders>
            <w:vAlign w:val="bottom"/>
          </w:tcPr>
          <w:p w:rsidR="00C77F34" w:rsidRDefault="00C77F34">
            <w:pPr>
              <w:jc w:val="center"/>
            </w:pPr>
            <w:r>
              <w:t>303</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303</w:t>
            </w:r>
          </w:p>
        </w:tc>
      </w:tr>
      <w:tr w:rsidR="00C77F34">
        <w:trPr>
          <w:jc w:val="center"/>
        </w:trPr>
        <w:tc>
          <w:tcPr>
            <w:tcW w:w="2749" w:type="dxa"/>
            <w:tcBorders>
              <w:top w:val="nil"/>
              <w:left w:val="nil"/>
              <w:bottom w:val="nil"/>
              <w:right w:val="nil"/>
            </w:tcBorders>
          </w:tcPr>
          <w:p w:rsidR="00C77F34" w:rsidRDefault="00C77F34">
            <w:pPr>
              <w:ind w:left="121" w:hanging="180"/>
            </w:pPr>
            <w:r>
              <w:t>Conversion to no-till</w:t>
            </w:r>
          </w:p>
        </w:tc>
        <w:tc>
          <w:tcPr>
            <w:tcW w:w="1800" w:type="dxa"/>
            <w:tcBorders>
              <w:top w:val="nil"/>
              <w:left w:val="nil"/>
              <w:bottom w:val="nil"/>
              <w:right w:val="nil"/>
            </w:tcBorders>
            <w:vAlign w:val="bottom"/>
          </w:tcPr>
          <w:p w:rsidR="00C77F34" w:rsidRDefault="00C77F34">
            <w:pPr>
              <w:jc w:val="center"/>
            </w:pPr>
            <w:r>
              <w:t>1,225 acres</w:t>
            </w:r>
          </w:p>
        </w:tc>
        <w:tc>
          <w:tcPr>
            <w:tcW w:w="1620" w:type="dxa"/>
            <w:tcBorders>
              <w:top w:val="nil"/>
              <w:left w:val="nil"/>
              <w:bottom w:val="nil"/>
              <w:right w:val="nil"/>
            </w:tcBorders>
            <w:vAlign w:val="bottom"/>
          </w:tcPr>
          <w:p w:rsidR="00C77F34" w:rsidRDefault="00C77F34">
            <w:pPr>
              <w:jc w:val="center"/>
            </w:pPr>
            <w:r>
              <w:t>756</w:t>
            </w:r>
          </w:p>
        </w:tc>
        <w:tc>
          <w:tcPr>
            <w:tcW w:w="1440" w:type="dxa"/>
            <w:tcBorders>
              <w:top w:val="nil"/>
              <w:left w:val="nil"/>
              <w:bottom w:val="nil"/>
              <w:right w:val="nil"/>
            </w:tcBorders>
            <w:vAlign w:val="bottom"/>
          </w:tcPr>
          <w:p w:rsidR="00C77F34" w:rsidRDefault="00C77F34">
            <w:pPr>
              <w:jc w:val="center"/>
            </w:pPr>
            <w:r>
              <w:t>1</w:t>
            </w:r>
          </w:p>
        </w:tc>
        <w:tc>
          <w:tcPr>
            <w:tcW w:w="1489" w:type="dxa"/>
            <w:tcBorders>
              <w:top w:val="nil"/>
              <w:left w:val="nil"/>
              <w:bottom w:val="nil"/>
              <w:right w:val="nil"/>
            </w:tcBorders>
            <w:vAlign w:val="bottom"/>
          </w:tcPr>
          <w:p w:rsidR="00C77F34" w:rsidRDefault="00C77F34">
            <w:pPr>
              <w:jc w:val="center"/>
            </w:pPr>
            <w:r>
              <w:t>756</w:t>
            </w:r>
          </w:p>
        </w:tc>
      </w:tr>
      <w:tr w:rsidR="00C77F34">
        <w:trPr>
          <w:jc w:val="center"/>
        </w:trPr>
        <w:tc>
          <w:tcPr>
            <w:tcW w:w="2749" w:type="dxa"/>
            <w:tcBorders>
              <w:top w:val="nil"/>
              <w:left w:val="nil"/>
              <w:bottom w:val="single" w:sz="4" w:space="0" w:color="auto"/>
              <w:right w:val="nil"/>
            </w:tcBorders>
          </w:tcPr>
          <w:p w:rsidR="00C77F34" w:rsidRDefault="00C77F34">
            <w:pPr>
              <w:ind w:left="121" w:hanging="180"/>
            </w:pPr>
            <w:r>
              <w:t>ONWWS Upgrades</w:t>
            </w:r>
          </w:p>
        </w:tc>
        <w:tc>
          <w:tcPr>
            <w:tcW w:w="1800" w:type="dxa"/>
            <w:tcBorders>
              <w:top w:val="nil"/>
              <w:left w:val="nil"/>
              <w:bottom w:val="single" w:sz="4" w:space="0" w:color="auto"/>
              <w:right w:val="nil"/>
            </w:tcBorders>
            <w:vAlign w:val="bottom"/>
          </w:tcPr>
          <w:p w:rsidR="00C77F34" w:rsidRDefault="00C77F34">
            <w:pPr>
              <w:jc w:val="center"/>
            </w:pPr>
            <w:r>
              <w:t>7 systems/yr (treating 100 gallons/day</w:t>
            </w:r>
          </w:p>
        </w:tc>
        <w:tc>
          <w:tcPr>
            <w:tcW w:w="1620" w:type="dxa"/>
            <w:tcBorders>
              <w:top w:val="nil"/>
              <w:left w:val="nil"/>
              <w:bottom w:val="single" w:sz="4" w:space="0" w:color="auto"/>
              <w:right w:val="nil"/>
            </w:tcBorders>
            <w:vAlign w:val="bottom"/>
          </w:tcPr>
          <w:p w:rsidR="00C77F34" w:rsidRDefault="00C77F34">
            <w:pPr>
              <w:jc w:val="center"/>
            </w:pPr>
            <w:r>
              <w:t>153.3 lbs/yr</w:t>
            </w:r>
          </w:p>
        </w:tc>
        <w:tc>
          <w:tcPr>
            <w:tcW w:w="1440" w:type="dxa"/>
            <w:tcBorders>
              <w:top w:val="nil"/>
              <w:left w:val="nil"/>
              <w:bottom w:val="single" w:sz="4" w:space="0" w:color="auto"/>
              <w:right w:val="nil"/>
            </w:tcBorders>
            <w:vAlign w:val="bottom"/>
          </w:tcPr>
          <w:p w:rsidR="00C77F34" w:rsidRDefault="00C77F34">
            <w:pPr>
              <w:jc w:val="center"/>
            </w:pPr>
            <w:r>
              <w:t>1</w:t>
            </w:r>
          </w:p>
        </w:tc>
        <w:tc>
          <w:tcPr>
            <w:tcW w:w="1489" w:type="dxa"/>
            <w:tcBorders>
              <w:top w:val="nil"/>
              <w:left w:val="nil"/>
              <w:bottom w:val="single" w:sz="4" w:space="0" w:color="auto"/>
              <w:right w:val="nil"/>
            </w:tcBorders>
            <w:vAlign w:val="bottom"/>
          </w:tcPr>
          <w:p w:rsidR="00C77F34" w:rsidRDefault="00C77F34">
            <w:pPr>
              <w:jc w:val="center"/>
            </w:pPr>
            <w:r>
              <w:t>153.3 lbs/yr</w:t>
            </w:r>
          </w:p>
        </w:tc>
      </w:tr>
      <w:tr w:rsidR="00C77F34">
        <w:trPr>
          <w:cantSplit/>
          <w:jc w:val="center"/>
        </w:trPr>
        <w:tc>
          <w:tcPr>
            <w:tcW w:w="9098" w:type="dxa"/>
            <w:gridSpan w:val="5"/>
            <w:tcBorders>
              <w:top w:val="nil"/>
              <w:left w:val="nil"/>
              <w:bottom w:val="nil"/>
              <w:right w:val="nil"/>
            </w:tcBorders>
            <w:vAlign w:val="bottom"/>
          </w:tcPr>
          <w:p w:rsidR="00C77F34" w:rsidRDefault="00C77F34">
            <w:pPr>
              <w:pStyle w:val="Footer"/>
              <w:tabs>
                <w:tab w:val="clear" w:pos="4320"/>
                <w:tab w:val="clear" w:pos="8640"/>
              </w:tabs>
              <w:ind w:left="-59"/>
              <w:rPr>
                <w:bCs/>
              </w:rPr>
            </w:pPr>
            <w:r>
              <w:rPr>
                <w:bCs/>
              </w:rPr>
              <w:t>Big Creek TMDL reduction goal met in 1 year is 2,882 tons total TSS reduction at 2,882 tons per year.</w:t>
            </w:r>
          </w:p>
        </w:tc>
      </w:tr>
    </w:tbl>
    <w:p w:rsidR="00C77F34" w:rsidRDefault="00C77F34">
      <w:pPr>
        <w:autoSpaceDE w:val="0"/>
        <w:autoSpaceDN w:val="0"/>
        <w:adjustRightInd w:val="0"/>
        <w:rPr>
          <w:color w:val="000080"/>
        </w:rPr>
      </w:pPr>
    </w:p>
    <w:p w:rsidR="0067784C" w:rsidRDefault="0067784C">
      <w:pPr>
        <w:autoSpaceDE w:val="0"/>
        <w:autoSpaceDN w:val="0"/>
        <w:adjustRightInd w:val="0"/>
        <w:rPr>
          <w:color w:val="000080"/>
        </w:rPr>
      </w:pPr>
    </w:p>
    <w:p w:rsidR="0067784C" w:rsidRDefault="0067784C">
      <w:pPr>
        <w:autoSpaceDE w:val="0"/>
        <w:autoSpaceDN w:val="0"/>
        <w:adjustRightInd w:val="0"/>
        <w:rPr>
          <w:color w:val="000080"/>
        </w:rPr>
      </w:pPr>
    </w:p>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49"/>
        <w:gridCol w:w="1800"/>
        <w:gridCol w:w="1620"/>
        <w:gridCol w:w="1440"/>
        <w:gridCol w:w="1489"/>
      </w:tblGrid>
      <w:tr w:rsidR="00C77F34">
        <w:trPr>
          <w:jc w:val="center"/>
        </w:trPr>
        <w:tc>
          <w:tcPr>
            <w:tcW w:w="9098" w:type="dxa"/>
            <w:gridSpan w:val="5"/>
            <w:tcBorders>
              <w:top w:val="nil"/>
              <w:left w:val="nil"/>
              <w:bottom w:val="nil"/>
              <w:right w:val="nil"/>
            </w:tcBorders>
          </w:tcPr>
          <w:p w:rsidR="00C77F34" w:rsidRDefault="00C77F34">
            <w:pPr>
              <w:pStyle w:val="Footer"/>
              <w:tabs>
                <w:tab w:val="clear" w:pos="4320"/>
                <w:tab w:val="clear" w:pos="8640"/>
              </w:tabs>
              <w:rPr>
                <w:bCs/>
              </w:rPr>
            </w:pPr>
            <w:r>
              <w:rPr>
                <w:bCs/>
              </w:rPr>
              <w:lastRenderedPageBreak/>
              <w:t>Table 15c.  All BMPs Installed Annually in the Middle Smoky Hill River Watershed (including the Oak Creek, Landon Creek, &amp; Thielen Airport HUC 12 Target Areas), Estimated Years, and Load Reductions Needed to Meet Total Suspended Solids TMDL set by the BCMSHRW WRAPS Leadership Teams Watershed Plan.</w:t>
            </w:r>
          </w:p>
        </w:tc>
      </w:tr>
      <w:tr w:rsidR="00C77F34">
        <w:trPr>
          <w:jc w:val="center"/>
        </w:trPr>
        <w:tc>
          <w:tcPr>
            <w:tcW w:w="2749" w:type="dxa"/>
            <w:tcBorders>
              <w:top w:val="nil"/>
              <w:left w:val="nil"/>
              <w:bottom w:val="single" w:sz="4" w:space="0" w:color="auto"/>
              <w:right w:val="nil"/>
            </w:tcBorders>
            <w:vAlign w:val="bottom"/>
          </w:tcPr>
          <w:p w:rsidR="00C77F34" w:rsidRDefault="00C77F34">
            <w:pPr>
              <w:jc w:val="center"/>
              <w:rPr>
                <w:bCs/>
              </w:rPr>
            </w:pPr>
            <w:r>
              <w:rPr>
                <w:bCs/>
              </w:rPr>
              <w:t>BMP</w:t>
            </w:r>
          </w:p>
        </w:tc>
        <w:tc>
          <w:tcPr>
            <w:tcW w:w="1800" w:type="dxa"/>
            <w:tcBorders>
              <w:top w:val="nil"/>
              <w:left w:val="nil"/>
              <w:bottom w:val="single" w:sz="4" w:space="0" w:color="auto"/>
              <w:right w:val="nil"/>
            </w:tcBorders>
            <w:vAlign w:val="bottom"/>
          </w:tcPr>
          <w:p w:rsidR="00C77F34" w:rsidRDefault="00C77F34">
            <w:pPr>
              <w:jc w:val="center"/>
              <w:rPr>
                <w:bCs/>
              </w:rPr>
            </w:pPr>
            <w:r>
              <w:rPr>
                <w:bCs/>
                <w:szCs w:val="28"/>
              </w:rPr>
              <w:t>Acres/Projects Implemented Annually</w:t>
            </w:r>
          </w:p>
        </w:tc>
        <w:tc>
          <w:tcPr>
            <w:tcW w:w="1620" w:type="dxa"/>
            <w:tcBorders>
              <w:top w:val="nil"/>
              <w:left w:val="nil"/>
              <w:bottom w:val="single" w:sz="4" w:space="0" w:color="auto"/>
              <w:right w:val="nil"/>
            </w:tcBorders>
            <w:vAlign w:val="bottom"/>
          </w:tcPr>
          <w:p w:rsidR="00C77F34" w:rsidRDefault="00C77F34">
            <w:pPr>
              <w:jc w:val="center"/>
              <w:rPr>
                <w:bCs/>
              </w:rPr>
            </w:pPr>
            <w:r>
              <w:rPr>
                <w:bCs/>
              </w:rPr>
              <w:t>Annual Soil Erosion Reduction (tons/yr)</w:t>
            </w:r>
          </w:p>
        </w:tc>
        <w:tc>
          <w:tcPr>
            <w:tcW w:w="1440" w:type="dxa"/>
            <w:tcBorders>
              <w:top w:val="nil"/>
              <w:left w:val="nil"/>
              <w:bottom w:val="single" w:sz="4" w:space="0" w:color="auto"/>
              <w:right w:val="nil"/>
            </w:tcBorders>
            <w:vAlign w:val="bottom"/>
          </w:tcPr>
          <w:p w:rsidR="00C77F34" w:rsidRDefault="00C77F34">
            <w:pPr>
              <w:jc w:val="center"/>
              <w:rPr>
                <w:bCs/>
              </w:rPr>
            </w:pPr>
            <w:r>
              <w:rPr>
                <w:bCs/>
              </w:rPr>
              <w:t>Years Needed to reach TMDL Goal</w:t>
            </w:r>
          </w:p>
        </w:tc>
        <w:tc>
          <w:tcPr>
            <w:tcW w:w="1489" w:type="dxa"/>
            <w:tcBorders>
              <w:top w:val="nil"/>
              <w:left w:val="nil"/>
              <w:bottom w:val="single" w:sz="4" w:space="0" w:color="auto"/>
              <w:right w:val="nil"/>
            </w:tcBorders>
            <w:vAlign w:val="bottom"/>
          </w:tcPr>
          <w:p w:rsidR="00C77F34" w:rsidRDefault="00C77F34">
            <w:pPr>
              <w:jc w:val="center"/>
              <w:rPr>
                <w:bCs/>
              </w:rPr>
            </w:pPr>
            <w:r>
              <w:rPr>
                <w:bCs/>
              </w:rPr>
              <w:t>Total Reduction Load (tons/yr)</w:t>
            </w:r>
          </w:p>
        </w:tc>
      </w:tr>
      <w:tr w:rsidR="00C77F34">
        <w:trPr>
          <w:jc w:val="center"/>
        </w:trPr>
        <w:tc>
          <w:tcPr>
            <w:tcW w:w="2749" w:type="dxa"/>
            <w:tcBorders>
              <w:top w:val="single" w:sz="4" w:space="0" w:color="auto"/>
              <w:left w:val="nil"/>
              <w:bottom w:val="nil"/>
              <w:right w:val="nil"/>
            </w:tcBorders>
          </w:tcPr>
          <w:p w:rsidR="00C77F34" w:rsidRDefault="00C77F34">
            <w:pPr>
              <w:ind w:left="121" w:hanging="180"/>
            </w:pPr>
            <w:r>
              <w:t>Establish grass buffers/Critical area planting</w:t>
            </w:r>
          </w:p>
        </w:tc>
        <w:tc>
          <w:tcPr>
            <w:tcW w:w="1800" w:type="dxa"/>
            <w:tcBorders>
              <w:top w:val="single" w:sz="4" w:space="0" w:color="auto"/>
              <w:left w:val="nil"/>
              <w:bottom w:val="nil"/>
              <w:right w:val="nil"/>
            </w:tcBorders>
            <w:vAlign w:val="bottom"/>
          </w:tcPr>
          <w:p w:rsidR="00C77F34" w:rsidRDefault="00C77F34">
            <w:pPr>
              <w:jc w:val="center"/>
            </w:pPr>
            <w:r>
              <w:t>25 acres</w:t>
            </w:r>
          </w:p>
        </w:tc>
        <w:tc>
          <w:tcPr>
            <w:tcW w:w="1620" w:type="dxa"/>
            <w:tcBorders>
              <w:top w:val="single" w:sz="4" w:space="0" w:color="auto"/>
              <w:left w:val="nil"/>
              <w:bottom w:val="nil"/>
              <w:right w:val="nil"/>
            </w:tcBorders>
            <w:vAlign w:val="bottom"/>
          </w:tcPr>
          <w:p w:rsidR="00C77F34" w:rsidRDefault="00C77F34">
            <w:pPr>
              <w:jc w:val="center"/>
            </w:pPr>
            <w:r>
              <w:t>303</w:t>
            </w:r>
          </w:p>
        </w:tc>
        <w:tc>
          <w:tcPr>
            <w:tcW w:w="1440" w:type="dxa"/>
            <w:tcBorders>
              <w:top w:val="single" w:sz="4" w:space="0" w:color="auto"/>
              <w:left w:val="nil"/>
              <w:bottom w:val="nil"/>
              <w:right w:val="nil"/>
            </w:tcBorders>
            <w:vAlign w:val="bottom"/>
          </w:tcPr>
          <w:p w:rsidR="00C77F34" w:rsidRDefault="00C77F34">
            <w:pPr>
              <w:jc w:val="center"/>
            </w:pPr>
            <w:r>
              <w:t>5</w:t>
            </w:r>
          </w:p>
        </w:tc>
        <w:tc>
          <w:tcPr>
            <w:tcW w:w="1489" w:type="dxa"/>
            <w:tcBorders>
              <w:top w:val="single" w:sz="4" w:space="0" w:color="auto"/>
              <w:left w:val="nil"/>
              <w:bottom w:val="nil"/>
              <w:right w:val="nil"/>
            </w:tcBorders>
            <w:vAlign w:val="bottom"/>
          </w:tcPr>
          <w:p w:rsidR="00C77F34" w:rsidRDefault="00C77F34">
            <w:pPr>
              <w:jc w:val="center"/>
            </w:pPr>
            <w:r>
              <w:t>1,515</w:t>
            </w:r>
          </w:p>
        </w:tc>
      </w:tr>
      <w:tr w:rsidR="00C77F34">
        <w:trPr>
          <w:jc w:val="center"/>
        </w:trPr>
        <w:tc>
          <w:tcPr>
            <w:tcW w:w="2749" w:type="dxa"/>
            <w:tcBorders>
              <w:top w:val="nil"/>
              <w:left w:val="nil"/>
              <w:bottom w:val="nil"/>
              <w:right w:val="nil"/>
            </w:tcBorders>
          </w:tcPr>
          <w:p w:rsidR="00C77F34" w:rsidRDefault="00C77F34">
            <w:pPr>
              <w:ind w:left="121" w:hanging="180"/>
            </w:pPr>
            <w:r>
              <w:t>Improve native vegetation in rangeland (range planting, brush control)</w:t>
            </w:r>
          </w:p>
        </w:tc>
        <w:tc>
          <w:tcPr>
            <w:tcW w:w="1800" w:type="dxa"/>
            <w:tcBorders>
              <w:top w:val="nil"/>
              <w:left w:val="nil"/>
              <w:bottom w:val="nil"/>
              <w:right w:val="nil"/>
            </w:tcBorders>
            <w:vAlign w:val="bottom"/>
          </w:tcPr>
          <w:p w:rsidR="00C77F34" w:rsidRDefault="00C77F34">
            <w:pPr>
              <w:jc w:val="center"/>
            </w:pPr>
            <w:r>
              <w:t>860 acres</w:t>
            </w:r>
          </w:p>
        </w:tc>
        <w:tc>
          <w:tcPr>
            <w:tcW w:w="1620" w:type="dxa"/>
            <w:tcBorders>
              <w:top w:val="nil"/>
              <w:left w:val="nil"/>
              <w:bottom w:val="nil"/>
              <w:right w:val="nil"/>
            </w:tcBorders>
            <w:vAlign w:val="bottom"/>
          </w:tcPr>
          <w:p w:rsidR="00C77F34" w:rsidRDefault="00C77F34">
            <w:pPr>
              <w:jc w:val="center"/>
            </w:pPr>
            <w:r>
              <w:t>791</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3,955</w:t>
            </w:r>
          </w:p>
        </w:tc>
      </w:tr>
      <w:tr w:rsidR="00C77F34">
        <w:trPr>
          <w:jc w:val="center"/>
        </w:trPr>
        <w:tc>
          <w:tcPr>
            <w:tcW w:w="2749" w:type="dxa"/>
            <w:tcBorders>
              <w:top w:val="nil"/>
              <w:left w:val="nil"/>
              <w:bottom w:val="nil"/>
              <w:right w:val="nil"/>
            </w:tcBorders>
          </w:tcPr>
          <w:p w:rsidR="00C77F34" w:rsidRDefault="00C77F34">
            <w:pPr>
              <w:ind w:left="121" w:hanging="180"/>
            </w:pPr>
            <w:r>
              <w:t>Improve stocking rates &amp; livestock distribution (rotational grazing, reduced head/acre)</w:t>
            </w:r>
          </w:p>
        </w:tc>
        <w:tc>
          <w:tcPr>
            <w:tcW w:w="1800" w:type="dxa"/>
            <w:tcBorders>
              <w:top w:val="nil"/>
              <w:left w:val="nil"/>
              <w:bottom w:val="nil"/>
              <w:right w:val="nil"/>
            </w:tcBorders>
            <w:vAlign w:val="bottom"/>
          </w:tcPr>
          <w:p w:rsidR="00C77F34" w:rsidRDefault="00C77F34">
            <w:pPr>
              <w:jc w:val="center"/>
            </w:pPr>
            <w:r>
              <w:t>860 acres</w:t>
            </w:r>
          </w:p>
        </w:tc>
        <w:tc>
          <w:tcPr>
            <w:tcW w:w="1620" w:type="dxa"/>
            <w:tcBorders>
              <w:top w:val="nil"/>
              <w:left w:val="nil"/>
              <w:bottom w:val="nil"/>
              <w:right w:val="nil"/>
            </w:tcBorders>
            <w:vAlign w:val="bottom"/>
          </w:tcPr>
          <w:p w:rsidR="00C77F34" w:rsidRDefault="00C77F34">
            <w:pPr>
              <w:jc w:val="center"/>
            </w:pPr>
            <w:r>
              <w:t>65</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325</w:t>
            </w:r>
          </w:p>
        </w:tc>
      </w:tr>
      <w:tr w:rsidR="00C77F34">
        <w:trPr>
          <w:jc w:val="center"/>
        </w:trPr>
        <w:tc>
          <w:tcPr>
            <w:tcW w:w="2749" w:type="dxa"/>
            <w:tcBorders>
              <w:top w:val="nil"/>
              <w:left w:val="nil"/>
              <w:bottom w:val="nil"/>
              <w:right w:val="nil"/>
            </w:tcBorders>
          </w:tcPr>
          <w:p w:rsidR="00C77F34" w:rsidRDefault="00C77F34">
            <w:pPr>
              <w:ind w:left="121" w:hanging="180"/>
            </w:pPr>
            <w:r>
              <w:t>Grassed Waterway Installation &amp; Restoration</w:t>
            </w:r>
          </w:p>
        </w:tc>
        <w:tc>
          <w:tcPr>
            <w:tcW w:w="1800" w:type="dxa"/>
            <w:tcBorders>
              <w:top w:val="nil"/>
              <w:left w:val="nil"/>
              <w:bottom w:val="nil"/>
              <w:right w:val="nil"/>
            </w:tcBorders>
            <w:vAlign w:val="bottom"/>
          </w:tcPr>
          <w:p w:rsidR="00C77F34" w:rsidRDefault="00C77F34">
            <w:pPr>
              <w:jc w:val="center"/>
            </w:pPr>
            <w:r>
              <w:t>33 acres</w:t>
            </w:r>
          </w:p>
        </w:tc>
        <w:tc>
          <w:tcPr>
            <w:tcW w:w="1620" w:type="dxa"/>
            <w:tcBorders>
              <w:top w:val="nil"/>
              <w:left w:val="nil"/>
              <w:bottom w:val="nil"/>
              <w:right w:val="nil"/>
            </w:tcBorders>
            <w:vAlign w:val="bottom"/>
          </w:tcPr>
          <w:p w:rsidR="00C77F34" w:rsidRDefault="00C77F34">
            <w:pPr>
              <w:jc w:val="center"/>
            </w:pPr>
            <w:r>
              <w:t>133</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665</w:t>
            </w:r>
          </w:p>
        </w:tc>
      </w:tr>
      <w:tr w:rsidR="00C77F34">
        <w:trPr>
          <w:jc w:val="center"/>
        </w:trPr>
        <w:tc>
          <w:tcPr>
            <w:tcW w:w="2749" w:type="dxa"/>
            <w:tcBorders>
              <w:top w:val="nil"/>
              <w:left w:val="nil"/>
              <w:bottom w:val="nil"/>
              <w:right w:val="nil"/>
            </w:tcBorders>
          </w:tcPr>
          <w:p w:rsidR="00C77F34" w:rsidRDefault="00C77F34">
            <w:pPr>
              <w:ind w:left="121" w:hanging="180"/>
            </w:pPr>
            <w:r>
              <w:t>Install terraces</w:t>
            </w:r>
          </w:p>
        </w:tc>
        <w:tc>
          <w:tcPr>
            <w:tcW w:w="1800" w:type="dxa"/>
            <w:tcBorders>
              <w:top w:val="nil"/>
              <w:left w:val="nil"/>
              <w:bottom w:val="nil"/>
              <w:right w:val="nil"/>
            </w:tcBorders>
            <w:vAlign w:val="bottom"/>
          </w:tcPr>
          <w:p w:rsidR="00C77F34" w:rsidRDefault="00C77F34">
            <w:pPr>
              <w:jc w:val="center"/>
            </w:pPr>
            <w:r>
              <w:t>1,069 acres protected &amp;  11,945 LF</w:t>
            </w:r>
          </w:p>
        </w:tc>
        <w:tc>
          <w:tcPr>
            <w:tcW w:w="1620" w:type="dxa"/>
            <w:tcBorders>
              <w:top w:val="nil"/>
              <w:left w:val="nil"/>
              <w:bottom w:val="nil"/>
              <w:right w:val="nil"/>
            </w:tcBorders>
            <w:vAlign w:val="bottom"/>
          </w:tcPr>
          <w:p w:rsidR="00C77F34" w:rsidRDefault="00C77F34">
            <w:pPr>
              <w:jc w:val="center"/>
            </w:pPr>
            <w:r>
              <w:t>690</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3,450</w:t>
            </w:r>
          </w:p>
        </w:tc>
      </w:tr>
      <w:tr w:rsidR="00C77F34">
        <w:trPr>
          <w:jc w:val="center"/>
        </w:trPr>
        <w:tc>
          <w:tcPr>
            <w:tcW w:w="2749" w:type="dxa"/>
            <w:tcBorders>
              <w:top w:val="nil"/>
              <w:left w:val="nil"/>
              <w:bottom w:val="nil"/>
              <w:right w:val="nil"/>
            </w:tcBorders>
          </w:tcPr>
          <w:p w:rsidR="00C77F34" w:rsidRDefault="00C77F34">
            <w:pPr>
              <w:ind w:left="121" w:hanging="180"/>
            </w:pPr>
            <w:r>
              <w:t>Terrace restoration</w:t>
            </w:r>
          </w:p>
        </w:tc>
        <w:tc>
          <w:tcPr>
            <w:tcW w:w="1800" w:type="dxa"/>
            <w:tcBorders>
              <w:top w:val="nil"/>
              <w:left w:val="nil"/>
              <w:bottom w:val="nil"/>
              <w:right w:val="nil"/>
            </w:tcBorders>
            <w:vAlign w:val="bottom"/>
          </w:tcPr>
          <w:p w:rsidR="00C77F34" w:rsidRDefault="00C77F34">
            <w:pPr>
              <w:jc w:val="center"/>
            </w:pPr>
            <w:r>
              <w:t>11,470 LF &amp;</w:t>
            </w:r>
          </w:p>
          <w:p w:rsidR="00C77F34" w:rsidRDefault="00C77F34">
            <w:pPr>
              <w:jc w:val="center"/>
            </w:pPr>
            <w:r>
              <w:t>56.85 acres protected</w:t>
            </w:r>
          </w:p>
        </w:tc>
        <w:tc>
          <w:tcPr>
            <w:tcW w:w="1620" w:type="dxa"/>
            <w:tcBorders>
              <w:top w:val="nil"/>
              <w:left w:val="nil"/>
              <w:bottom w:val="nil"/>
              <w:right w:val="nil"/>
            </w:tcBorders>
            <w:vAlign w:val="bottom"/>
          </w:tcPr>
          <w:p w:rsidR="00C77F34" w:rsidRDefault="00C77F34">
            <w:pPr>
              <w:jc w:val="center"/>
            </w:pPr>
            <w:r>
              <w:t>50</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250</w:t>
            </w:r>
          </w:p>
        </w:tc>
      </w:tr>
      <w:tr w:rsidR="00C77F34">
        <w:trPr>
          <w:jc w:val="center"/>
        </w:trPr>
        <w:tc>
          <w:tcPr>
            <w:tcW w:w="2749" w:type="dxa"/>
            <w:tcBorders>
              <w:top w:val="nil"/>
              <w:left w:val="nil"/>
              <w:bottom w:val="nil"/>
              <w:right w:val="nil"/>
            </w:tcBorders>
          </w:tcPr>
          <w:p w:rsidR="00C77F34" w:rsidRDefault="00C77F34">
            <w:pPr>
              <w:ind w:left="121" w:hanging="180"/>
            </w:pPr>
            <w:r>
              <w:t>Conversion to minimum tillage</w:t>
            </w:r>
          </w:p>
        </w:tc>
        <w:tc>
          <w:tcPr>
            <w:tcW w:w="1800" w:type="dxa"/>
            <w:tcBorders>
              <w:top w:val="nil"/>
              <w:left w:val="nil"/>
              <w:bottom w:val="nil"/>
              <w:right w:val="nil"/>
            </w:tcBorders>
            <w:vAlign w:val="bottom"/>
          </w:tcPr>
          <w:p w:rsidR="00C77F34" w:rsidRDefault="00C77F34">
            <w:pPr>
              <w:jc w:val="center"/>
            </w:pPr>
            <w:r>
              <w:t>1,190 acres</w:t>
            </w:r>
          </w:p>
        </w:tc>
        <w:tc>
          <w:tcPr>
            <w:tcW w:w="1620" w:type="dxa"/>
            <w:tcBorders>
              <w:top w:val="nil"/>
              <w:left w:val="nil"/>
              <w:bottom w:val="nil"/>
              <w:right w:val="nil"/>
            </w:tcBorders>
            <w:vAlign w:val="bottom"/>
          </w:tcPr>
          <w:p w:rsidR="00C77F34" w:rsidRDefault="00C77F34">
            <w:pPr>
              <w:jc w:val="center"/>
            </w:pPr>
            <w:r>
              <w:t>272</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1,360</w:t>
            </w:r>
          </w:p>
        </w:tc>
      </w:tr>
      <w:tr w:rsidR="00C77F34">
        <w:trPr>
          <w:jc w:val="center"/>
        </w:trPr>
        <w:tc>
          <w:tcPr>
            <w:tcW w:w="2749" w:type="dxa"/>
            <w:tcBorders>
              <w:top w:val="nil"/>
              <w:left w:val="nil"/>
              <w:bottom w:val="nil"/>
              <w:right w:val="nil"/>
            </w:tcBorders>
          </w:tcPr>
          <w:p w:rsidR="00C77F34" w:rsidRDefault="00C77F34">
            <w:pPr>
              <w:ind w:left="121" w:hanging="180"/>
            </w:pPr>
            <w:r>
              <w:t>Conversion to no-till</w:t>
            </w:r>
          </w:p>
        </w:tc>
        <w:tc>
          <w:tcPr>
            <w:tcW w:w="1800" w:type="dxa"/>
            <w:tcBorders>
              <w:top w:val="nil"/>
              <w:left w:val="nil"/>
              <w:bottom w:val="nil"/>
              <w:right w:val="nil"/>
            </w:tcBorders>
            <w:vAlign w:val="bottom"/>
          </w:tcPr>
          <w:p w:rsidR="00C77F34" w:rsidRDefault="00C77F34">
            <w:pPr>
              <w:jc w:val="center"/>
            </w:pPr>
            <w:r>
              <w:t>1,190 acres</w:t>
            </w:r>
          </w:p>
        </w:tc>
        <w:tc>
          <w:tcPr>
            <w:tcW w:w="1620" w:type="dxa"/>
            <w:tcBorders>
              <w:top w:val="nil"/>
              <w:left w:val="nil"/>
              <w:bottom w:val="nil"/>
              <w:right w:val="nil"/>
            </w:tcBorders>
            <w:vAlign w:val="bottom"/>
          </w:tcPr>
          <w:p w:rsidR="00C77F34" w:rsidRDefault="00C77F34">
            <w:pPr>
              <w:jc w:val="center"/>
            </w:pPr>
            <w:r>
              <w:t>682</w:t>
            </w:r>
          </w:p>
        </w:tc>
        <w:tc>
          <w:tcPr>
            <w:tcW w:w="1440" w:type="dxa"/>
            <w:tcBorders>
              <w:top w:val="nil"/>
              <w:left w:val="nil"/>
              <w:bottom w:val="nil"/>
              <w:right w:val="nil"/>
            </w:tcBorders>
            <w:vAlign w:val="bottom"/>
          </w:tcPr>
          <w:p w:rsidR="00C77F34" w:rsidRDefault="00C77F34">
            <w:pPr>
              <w:jc w:val="center"/>
            </w:pPr>
            <w:r>
              <w:t>5</w:t>
            </w:r>
          </w:p>
        </w:tc>
        <w:tc>
          <w:tcPr>
            <w:tcW w:w="1489" w:type="dxa"/>
            <w:tcBorders>
              <w:top w:val="nil"/>
              <w:left w:val="nil"/>
              <w:bottom w:val="nil"/>
              <w:right w:val="nil"/>
            </w:tcBorders>
            <w:vAlign w:val="bottom"/>
          </w:tcPr>
          <w:p w:rsidR="00C77F34" w:rsidRDefault="00C77F34">
            <w:pPr>
              <w:jc w:val="center"/>
            </w:pPr>
            <w:r>
              <w:t>3,410</w:t>
            </w:r>
          </w:p>
        </w:tc>
      </w:tr>
      <w:tr w:rsidR="00C77F34">
        <w:trPr>
          <w:jc w:val="center"/>
        </w:trPr>
        <w:tc>
          <w:tcPr>
            <w:tcW w:w="2749" w:type="dxa"/>
            <w:tcBorders>
              <w:top w:val="nil"/>
              <w:left w:val="nil"/>
              <w:bottom w:val="single" w:sz="4" w:space="0" w:color="auto"/>
              <w:right w:val="nil"/>
            </w:tcBorders>
          </w:tcPr>
          <w:p w:rsidR="00C77F34" w:rsidRDefault="00C77F34">
            <w:pPr>
              <w:ind w:left="121" w:hanging="180"/>
            </w:pPr>
            <w:r>
              <w:t>ONWWS Upgrades</w:t>
            </w:r>
          </w:p>
        </w:tc>
        <w:tc>
          <w:tcPr>
            <w:tcW w:w="1800" w:type="dxa"/>
            <w:tcBorders>
              <w:top w:val="nil"/>
              <w:left w:val="nil"/>
              <w:bottom w:val="single" w:sz="4" w:space="0" w:color="auto"/>
              <w:right w:val="nil"/>
            </w:tcBorders>
            <w:vAlign w:val="bottom"/>
          </w:tcPr>
          <w:p w:rsidR="00C77F34" w:rsidRDefault="00C77F34">
            <w:pPr>
              <w:jc w:val="center"/>
            </w:pPr>
            <w:r>
              <w:t>9 systems/year (treating 100 gallons/day)</w:t>
            </w:r>
          </w:p>
        </w:tc>
        <w:tc>
          <w:tcPr>
            <w:tcW w:w="1620" w:type="dxa"/>
            <w:tcBorders>
              <w:top w:val="nil"/>
              <w:left w:val="nil"/>
              <w:bottom w:val="single" w:sz="4" w:space="0" w:color="auto"/>
              <w:right w:val="nil"/>
            </w:tcBorders>
            <w:vAlign w:val="bottom"/>
          </w:tcPr>
          <w:p w:rsidR="00C77F34" w:rsidRDefault="00C77F34">
            <w:pPr>
              <w:jc w:val="center"/>
            </w:pPr>
            <w:r>
              <w:t>196.6 lbs/year</w:t>
            </w:r>
          </w:p>
        </w:tc>
        <w:tc>
          <w:tcPr>
            <w:tcW w:w="1440" w:type="dxa"/>
            <w:tcBorders>
              <w:top w:val="nil"/>
              <w:left w:val="nil"/>
              <w:bottom w:val="single" w:sz="4" w:space="0" w:color="auto"/>
              <w:right w:val="nil"/>
            </w:tcBorders>
            <w:vAlign w:val="bottom"/>
          </w:tcPr>
          <w:p w:rsidR="00C77F34" w:rsidRDefault="00C77F34">
            <w:pPr>
              <w:jc w:val="center"/>
            </w:pPr>
            <w:r>
              <w:t>5</w:t>
            </w:r>
          </w:p>
        </w:tc>
        <w:tc>
          <w:tcPr>
            <w:tcW w:w="1489" w:type="dxa"/>
            <w:tcBorders>
              <w:top w:val="nil"/>
              <w:left w:val="nil"/>
              <w:bottom w:val="single" w:sz="4" w:space="0" w:color="auto"/>
              <w:right w:val="nil"/>
            </w:tcBorders>
            <w:vAlign w:val="bottom"/>
          </w:tcPr>
          <w:p w:rsidR="00C77F34" w:rsidRDefault="00C77F34">
            <w:pPr>
              <w:jc w:val="center"/>
            </w:pPr>
            <w:r>
              <w:t>983 lbs</w:t>
            </w:r>
          </w:p>
        </w:tc>
      </w:tr>
      <w:tr w:rsidR="00C77F34">
        <w:trPr>
          <w:jc w:val="center"/>
        </w:trPr>
        <w:tc>
          <w:tcPr>
            <w:tcW w:w="9098" w:type="dxa"/>
            <w:gridSpan w:val="5"/>
            <w:tcBorders>
              <w:top w:val="single" w:sz="4" w:space="0" w:color="auto"/>
              <w:left w:val="nil"/>
              <w:bottom w:val="nil"/>
              <w:right w:val="nil"/>
            </w:tcBorders>
            <w:vAlign w:val="bottom"/>
          </w:tcPr>
          <w:p w:rsidR="00C77F34" w:rsidRDefault="00C77F34">
            <w:pPr>
              <w:pStyle w:val="Footer"/>
              <w:tabs>
                <w:tab w:val="clear" w:pos="4320"/>
                <w:tab w:val="clear" w:pos="8640"/>
              </w:tabs>
              <w:rPr>
                <w:bCs/>
              </w:rPr>
            </w:pPr>
            <w:r>
              <w:rPr>
                <w:bCs/>
              </w:rPr>
              <w:t>MSHR Target Areas WRAPS Watershed Plan TSS reduction goal met in 5 years is 14,930 tons at 2,986 tons per year.</w:t>
            </w:r>
          </w:p>
        </w:tc>
      </w:tr>
    </w:tbl>
    <w:p w:rsidR="00C77F34" w:rsidRDefault="00C77F34">
      <w:pPr>
        <w:autoSpaceDE w:val="0"/>
        <w:autoSpaceDN w:val="0"/>
        <w:adjustRightInd w:val="0"/>
        <w:rPr>
          <w:color w:val="000080"/>
        </w:rPr>
      </w:pPr>
    </w:p>
    <w:p w:rsidR="00C77F34" w:rsidRDefault="00C77F34">
      <w:pPr>
        <w:autoSpaceDE w:val="0"/>
        <w:autoSpaceDN w:val="0"/>
        <w:adjustRightInd w:val="0"/>
        <w:rPr>
          <w:b/>
          <w:color w:val="000080"/>
          <w:sz w:val="28"/>
          <w:szCs w:val="28"/>
          <w:u w:val="single"/>
        </w:rPr>
      </w:pPr>
      <w:r>
        <w:rPr>
          <w:b/>
          <w:color w:val="000080"/>
          <w:sz w:val="28"/>
          <w:szCs w:val="28"/>
          <w:u w:val="single"/>
        </w:rPr>
        <w:t>5.2 Nutrients</w:t>
      </w:r>
    </w:p>
    <w:p w:rsidR="00C77F34" w:rsidRDefault="00C77F34">
      <w:pPr>
        <w:autoSpaceDE w:val="0"/>
        <w:autoSpaceDN w:val="0"/>
        <w:adjustRightInd w:val="0"/>
      </w:pPr>
      <w:r>
        <w:t xml:space="preserve">Excess nutrients pose a problem within the BCMSHRW by causing nutrient related pollutant issues including: eutrophication, low levels of dissolved oxygen, undesirable algal blooms, and undesirable aquatic plants.  Excess nutrients can originate naturally but tend to come from human activities and their land practices.  These land practices include fertilizer runoff from agricultural and urban lands, failing BMP structures, overgrazing, livestock waste runoff from confined feeding facilities, improper pet waste disposal, and failing onsite wastewater systems.  </w:t>
      </w:r>
    </w:p>
    <w:p w:rsidR="00C77F34" w:rsidRDefault="00C77F34">
      <w:pPr>
        <w:autoSpaceDE w:val="0"/>
        <w:autoSpaceDN w:val="0"/>
        <w:adjustRightInd w:val="0"/>
      </w:pPr>
    </w:p>
    <w:p w:rsidR="00C77F34" w:rsidRDefault="00C77F34">
      <w:pPr>
        <w:autoSpaceDE w:val="0"/>
        <w:autoSpaceDN w:val="0"/>
        <w:adjustRightInd w:val="0"/>
      </w:pPr>
      <w:r>
        <w:t xml:space="preserve">Land cover in the BCMSHRW is predominately agriculture with the exception of one major urban center.  Agriculture best management practices needed for nitrogen and phosphorus </w:t>
      </w:r>
      <w:r>
        <w:lastRenderedPageBreak/>
        <w:t>reductions include: soil samples for proper fertilizer application rates, conversion to minimum and</w:t>
      </w:r>
      <w:r w:rsidR="006A3BB2">
        <w:t>/or</w:t>
      </w:r>
      <w:r>
        <w:t xml:space="preserve"> no-till operations, installation of grass buffers and filter strips along streams, limiting livestock access to streams, adjusting livestock stocking rates, developing nutrient management plans for proper manure application, and identifying and replacing failing onsite wastewater systems.  For urban environments, best management practices include landscaping using native species to reduce fertilizer</w:t>
      </w:r>
      <w:r w:rsidR="006A3BB2">
        <w:t xml:space="preserve"> and water</w:t>
      </w:r>
      <w:r>
        <w:t xml:space="preserve"> needs, proper disposal of pet waste, and an assessment of onsite wastewater systems.</w:t>
      </w:r>
    </w:p>
    <w:p w:rsidR="00C77F34" w:rsidRDefault="00C77F34">
      <w:pPr>
        <w:autoSpaceDE w:val="0"/>
        <w:autoSpaceDN w:val="0"/>
        <w:adjustRightInd w:val="0"/>
        <w:rPr>
          <w:color w:val="000080"/>
        </w:rPr>
      </w:pPr>
    </w:p>
    <w:p w:rsidR="00C77F34" w:rsidRDefault="00C77F34">
      <w:pPr>
        <w:autoSpaceDE w:val="0"/>
        <w:autoSpaceDN w:val="0"/>
        <w:adjustRightInd w:val="0"/>
      </w:pPr>
      <w:r>
        <w:t xml:space="preserve">Within the BCMSHRW, demographics play a role in the percentage of failing onsite wastewater system.  Older residents, with less dependents living at home, will place less of a load on a septic system while younger couples with families will put stress on an older septic system.  This additional stress is attributed to everyday activities associated with a family.  When older systems are placed under load stress, these systems have a tendency to fail and leach waste (nitrogen, phosphorus, and bacteria) into surface and/or ground waters.  Since all counties in the BCMSHRW have adopted sanitary codes, on-site waste water systems are increasingly replaced, maintained, and/or upgraded.  </w:t>
      </w:r>
    </w:p>
    <w:p w:rsidR="00C77F34" w:rsidRDefault="00C77F34">
      <w:pPr>
        <w:autoSpaceDE w:val="0"/>
        <w:autoSpaceDN w:val="0"/>
        <w:adjustRightInd w:val="0"/>
        <w:rPr>
          <w:iCs/>
        </w:rPr>
      </w:pPr>
    </w:p>
    <w:p w:rsidR="00C77F34" w:rsidRDefault="00C77F34">
      <w:pPr>
        <w:autoSpaceDE w:val="0"/>
        <w:autoSpaceDN w:val="0"/>
        <w:adjustRightInd w:val="0"/>
      </w:pPr>
      <w:r>
        <w:rPr>
          <w:iCs/>
        </w:rPr>
        <w:t>Additionally, livestock plays a major role in nutrient loading into Kanopolis</w:t>
      </w:r>
      <w:r w:rsidR="00C955F4">
        <w:rPr>
          <w:iCs/>
        </w:rPr>
        <w:t xml:space="preserve"> Lake</w:t>
      </w:r>
      <w:r>
        <w:rPr>
          <w:iCs/>
        </w:rPr>
        <w:t xml:space="preserve">.  </w:t>
      </w:r>
      <w:r>
        <w:t xml:space="preserve">Many of these operations are confined and permitted by state or federal agencies but most operations are small farm, non-confined, and unregulated.  Knowing the types and sizes of livestock operations within the BCMSHRW is important in nutrient reduction due of the amounts of livestock waste that is generated and must be disposed of by the operators.  Figure </w:t>
      </w:r>
      <w:r w:rsidR="00061DE0">
        <w:t xml:space="preserve">43 </w:t>
      </w:r>
      <w:r>
        <w:t xml:space="preserve">shows the locations of permitted CAFOs within the BCMSHRW.  </w:t>
      </w:r>
    </w:p>
    <w:p w:rsidR="00C77F34" w:rsidRDefault="00C77F34">
      <w:pPr>
        <w:autoSpaceDE w:val="0"/>
        <w:autoSpaceDN w:val="0"/>
        <w:adjustRightInd w:val="0"/>
      </w:pPr>
    </w:p>
    <w:p w:rsidR="00C77F34" w:rsidRDefault="00C77F34">
      <w:pPr>
        <w:autoSpaceDE w:val="0"/>
        <w:autoSpaceDN w:val="0"/>
        <w:adjustRightInd w:val="0"/>
      </w:pPr>
      <w:r>
        <w:t xml:space="preserve">Confined animal feeding operations are considered point source pollutant sources as the operations must collect, document, and manage the manure and waste created.  Manure from these facilities are typically surface land applied which creates a large potential load of nutrients leaving the fields and entering the streams.  Most producers haul this waste to cropland fields to be used as fertilizer.  However, due to factors such as hauling costs and time, fields in close proximity to the operation disproportionately receive more manure than those with greater distances.  Typically these fields have a higher concentration of phosphorus and nitrogen.  Similarly, improperly managed grasslands can lead to overgrazed areas exposing bare soil, livestock waste build-up, and direct cattle access to the streams.  The use of proper stocking rates, rotational grazing in pastures, and access to alternative water supplies will reduce nitrogen and phosphorus loading.  </w:t>
      </w:r>
    </w:p>
    <w:p w:rsidR="00C77F34" w:rsidRDefault="00C77F34">
      <w:pPr>
        <w:autoSpaceDE w:val="0"/>
        <w:autoSpaceDN w:val="0"/>
        <w:adjustRightInd w:val="0"/>
        <w:rPr>
          <w:b/>
        </w:rPr>
      </w:pPr>
    </w:p>
    <w:p w:rsidR="00C77F34" w:rsidRDefault="00C77F34">
      <w:pPr>
        <w:autoSpaceDE w:val="0"/>
        <w:autoSpaceDN w:val="0"/>
        <w:adjustRightInd w:val="0"/>
        <w:jc w:val="center"/>
      </w:pPr>
      <w:r>
        <w:object w:dxaOrig="9331" w:dyaOrig="7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01.1pt" o:ole="">
            <v:imagedata r:id="rId60" o:title=""/>
          </v:shape>
          <o:OLEObject Type="Embed" ProgID="Word.Picture.8" ShapeID="_x0000_i1025" DrawAspect="Content" ObjectID="_1395826167" r:id="rId61"/>
        </w:object>
      </w:r>
    </w:p>
    <w:p w:rsidR="00C77F34" w:rsidRDefault="00C77F34">
      <w:pPr>
        <w:autoSpaceDE w:val="0"/>
        <w:autoSpaceDN w:val="0"/>
        <w:adjustRightInd w:val="0"/>
        <w:rPr>
          <w:bCs/>
          <w:iCs/>
        </w:rPr>
      </w:pPr>
      <w:r>
        <w:rPr>
          <w:bCs/>
          <w:iCs/>
        </w:rPr>
        <w:t xml:space="preserve">Figure </w:t>
      </w:r>
      <w:r w:rsidR="00061DE0">
        <w:rPr>
          <w:bCs/>
          <w:iCs/>
        </w:rPr>
        <w:t>43</w:t>
      </w:r>
      <w:r>
        <w:rPr>
          <w:bCs/>
          <w:iCs/>
        </w:rPr>
        <w:t>.  CAFOs located in the BCMSHRW along with unit size.</w:t>
      </w:r>
    </w:p>
    <w:p w:rsidR="00C77F34" w:rsidRDefault="00C77F34">
      <w:pPr>
        <w:autoSpaceDE w:val="0"/>
        <w:autoSpaceDN w:val="0"/>
        <w:adjustRightInd w:val="0"/>
      </w:pPr>
    </w:p>
    <w:p w:rsidR="00C77F34" w:rsidRPr="002E6371" w:rsidRDefault="00C77F34">
      <w:pPr>
        <w:autoSpaceDE w:val="0"/>
        <w:autoSpaceDN w:val="0"/>
        <w:adjustRightInd w:val="0"/>
        <w:rPr>
          <w:color w:val="000080"/>
          <w:u w:val="single"/>
        </w:rPr>
      </w:pPr>
      <w:r w:rsidRPr="002E6371">
        <w:rPr>
          <w:b/>
          <w:color w:val="000080"/>
          <w:sz w:val="28"/>
          <w:u w:val="single"/>
        </w:rPr>
        <w:t>5.2.1 Nutrient Pollutant Loads &amp; Load Reductions</w:t>
      </w:r>
    </w:p>
    <w:p w:rsidR="00C77F34" w:rsidRDefault="00C77F34">
      <w:pPr>
        <w:autoSpaceDE w:val="0"/>
        <w:autoSpaceDN w:val="0"/>
        <w:adjustRightInd w:val="0"/>
        <w:rPr>
          <w:color w:val="0000FF"/>
        </w:rPr>
      </w:pPr>
      <w:r>
        <w:t xml:space="preserve">A desired annual TN load of 384,345 lbs/ yr and TP load of 73,920 lbs/yr is the load capacity to achieve the chlorophyll target in Kanopolis Reservoir.  These loads were 40% and 48% reductions in current annual phosphorus and nitrogen loads.  An environmental margin of safety and point source waste load allocations comprise the majority of the load capacity, thereby requiring non-point sources to reduce their current annual loading to the reservoir by 52% (288,780 lbs/yr) for TN and 48% (37,735 lbs/yr) for TP.  Table 16 lists BMPs that the Leadership Team has accepted to meet the TN TMDL Reduction Goal of 40% or 288,780 lbs/year &amp; the Kanopolis Lake EU TMDL Goal.  Table 17 lists BMPs that the Leadership Team has accepted to meet the TP TMDL Reduction Goal of 48% or 37,735 lbs/year &amp; the Kanopolis Lake EU TMDL Goal.  </w:t>
      </w:r>
    </w:p>
    <w:p w:rsidR="00C77F34" w:rsidRDefault="00C77F34">
      <w:pPr>
        <w:autoSpaceDE w:val="0"/>
        <w:autoSpaceDN w:val="0"/>
        <w:adjustRightInd w:val="0"/>
        <w:rPr>
          <w:color w:val="000080"/>
        </w:rPr>
      </w:pPr>
    </w:p>
    <w:p w:rsidR="00C77F34" w:rsidRDefault="00C77F34">
      <w:pPr>
        <w:autoSpaceDE w:val="0"/>
        <w:autoSpaceDN w:val="0"/>
        <w:adjustRightInd w:val="0"/>
        <w:rPr>
          <w:color w:val="000080"/>
        </w:rPr>
      </w:pPr>
      <w:r>
        <w:rPr>
          <w:color w:val="000080"/>
        </w:rPr>
        <w:br w:type="page"/>
      </w:r>
    </w:p>
    <w:tbl>
      <w:tblPr>
        <w:tblW w:w="9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2340"/>
        <w:gridCol w:w="1710"/>
        <w:gridCol w:w="1440"/>
        <w:gridCol w:w="1430"/>
      </w:tblGrid>
      <w:tr w:rsidR="00C77F34" w:rsidTr="002E6371">
        <w:tc>
          <w:tcPr>
            <w:tcW w:w="9368" w:type="dxa"/>
            <w:gridSpan w:val="5"/>
            <w:tcBorders>
              <w:top w:val="nil"/>
              <w:left w:val="nil"/>
              <w:bottom w:val="nil"/>
              <w:right w:val="nil"/>
            </w:tcBorders>
          </w:tcPr>
          <w:p w:rsidR="00C77F34" w:rsidRDefault="00C77F34">
            <w:pPr>
              <w:rPr>
                <w:bCs/>
              </w:rPr>
            </w:pPr>
            <w:r>
              <w:rPr>
                <w:bCs/>
              </w:rPr>
              <w:lastRenderedPageBreak/>
              <w:t>Table 16.  All BMPs Installed in BCMSHRW &amp; Target Areas, Estimated Years, and Load Reductions Needed to Meet Total Nitrogen TMDL &amp; Kanopolis Lake EU TMDL Goals</w:t>
            </w:r>
          </w:p>
          <w:p w:rsidR="00C77F34" w:rsidRPr="002E6371" w:rsidRDefault="00C77F34">
            <w:pPr>
              <w:rPr>
                <w:bCs/>
                <w:i/>
                <w:iCs/>
              </w:rPr>
            </w:pPr>
            <w:r w:rsidRPr="002E6371">
              <w:rPr>
                <w:bCs/>
                <w:i/>
                <w:iCs/>
              </w:rPr>
              <w:t>(Target areas values are italicized)</w:t>
            </w:r>
          </w:p>
        </w:tc>
      </w:tr>
      <w:tr w:rsidR="00C77F34" w:rsidTr="002E6371">
        <w:tc>
          <w:tcPr>
            <w:tcW w:w="2448" w:type="dxa"/>
            <w:tcBorders>
              <w:top w:val="nil"/>
              <w:left w:val="nil"/>
              <w:bottom w:val="single" w:sz="4" w:space="0" w:color="auto"/>
              <w:right w:val="nil"/>
            </w:tcBorders>
            <w:vAlign w:val="bottom"/>
          </w:tcPr>
          <w:p w:rsidR="00C77F34" w:rsidRDefault="00C77F34">
            <w:pPr>
              <w:jc w:val="center"/>
              <w:rPr>
                <w:bCs/>
              </w:rPr>
            </w:pPr>
            <w:r>
              <w:rPr>
                <w:bCs/>
              </w:rPr>
              <w:t>BMP</w:t>
            </w:r>
          </w:p>
        </w:tc>
        <w:tc>
          <w:tcPr>
            <w:tcW w:w="2340" w:type="dxa"/>
            <w:tcBorders>
              <w:top w:val="nil"/>
              <w:left w:val="nil"/>
              <w:bottom w:val="single" w:sz="4" w:space="0" w:color="auto"/>
              <w:right w:val="nil"/>
            </w:tcBorders>
            <w:vAlign w:val="bottom"/>
          </w:tcPr>
          <w:p w:rsidR="00C77F34" w:rsidRDefault="00C77F34">
            <w:pPr>
              <w:jc w:val="center"/>
              <w:rPr>
                <w:bCs/>
              </w:rPr>
            </w:pPr>
            <w:r>
              <w:rPr>
                <w:bCs/>
                <w:szCs w:val="28"/>
              </w:rPr>
              <w:t>Acres/Projects Implemented Annually</w:t>
            </w:r>
          </w:p>
        </w:tc>
        <w:tc>
          <w:tcPr>
            <w:tcW w:w="1710" w:type="dxa"/>
            <w:tcBorders>
              <w:top w:val="nil"/>
              <w:left w:val="nil"/>
              <w:bottom w:val="single" w:sz="4" w:space="0" w:color="auto"/>
              <w:right w:val="nil"/>
            </w:tcBorders>
            <w:vAlign w:val="bottom"/>
          </w:tcPr>
          <w:p w:rsidR="00C77F34" w:rsidRDefault="00C77F34">
            <w:pPr>
              <w:jc w:val="center"/>
              <w:rPr>
                <w:bCs/>
              </w:rPr>
            </w:pPr>
            <w:r>
              <w:rPr>
                <w:bCs/>
              </w:rPr>
              <w:t>Annual TN Reduction</w:t>
            </w:r>
          </w:p>
          <w:p w:rsidR="00C77F34" w:rsidRDefault="00C77F34">
            <w:pPr>
              <w:jc w:val="center"/>
              <w:rPr>
                <w:bCs/>
              </w:rPr>
            </w:pPr>
            <w:r>
              <w:rPr>
                <w:bCs/>
              </w:rPr>
              <w:t>(lbs/yr)</w:t>
            </w:r>
          </w:p>
        </w:tc>
        <w:tc>
          <w:tcPr>
            <w:tcW w:w="1440" w:type="dxa"/>
            <w:tcBorders>
              <w:top w:val="nil"/>
              <w:left w:val="nil"/>
              <w:bottom w:val="single" w:sz="4" w:space="0" w:color="auto"/>
              <w:right w:val="nil"/>
            </w:tcBorders>
            <w:vAlign w:val="bottom"/>
          </w:tcPr>
          <w:p w:rsidR="00C77F34" w:rsidRDefault="00C77F34">
            <w:pPr>
              <w:jc w:val="center"/>
              <w:rPr>
                <w:bCs/>
              </w:rPr>
            </w:pPr>
            <w:r>
              <w:rPr>
                <w:bCs/>
              </w:rPr>
              <w:t>Years Needed to reach TMDL Goal</w:t>
            </w:r>
          </w:p>
        </w:tc>
        <w:tc>
          <w:tcPr>
            <w:tcW w:w="1430" w:type="dxa"/>
            <w:tcBorders>
              <w:top w:val="nil"/>
              <w:left w:val="nil"/>
              <w:bottom w:val="single" w:sz="4" w:space="0" w:color="auto"/>
              <w:right w:val="nil"/>
            </w:tcBorders>
            <w:vAlign w:val="bottom"/>
          </w:tcPr>
          <w:p w:rsidR="00C77F34" w:rsidRDefault="00C77F34">
            <w:pPr>
              <w:jc w:val="center"/>
              <w:rPr>
                <w:bCs/>
              </w:rPr>
            </w:pPr>
            <w:r>
              <w:rPr>
                <w:bCs/>
              </w:rPr>
              <w:t>Total TN Reduction Load (lbs/yr)</w:t>
            </w:r>
          </w:p>
        </w:tc>
      </w:tr>
      <w:tr w:rsidR="00C77F34" w:rsidTr="002E6371">
        <w:tc>
          <w:tcPr>
            <w:tcW w:w="2448" w:type="dxa"/>
            <w:tcBorders>
              <w:top w:val="single" w:sz="4" w:space="0" w:color="auto"/>
              <w:left w:val="nil"/>
              <w:bottom w:val="nil"/>
              <w:right w:val="nil"/>
            </w:tcBorders>
          </w:tcPr>
          <w:p w:rsidR="00C77F34" w:rsidRDefault="00C77F34">
            <w:pPr>
              <w:ind w:left="180" w:hanging="180"/>
            </w:pPr>
            <w:r>
              <w:t>Establish grass buffers/Critical area planting</w:t>
            </w:r>
          </w:p>
        </w:tc>
        <w:tc>
          <w:tcPr>
            <w:tcW w:w="2340" w:type="dxa"/>
            <w:tcBorders>
              <w:top w:val="single" w:sz="4" w:space="0" w:color="auto"/>
              <w:left w:val="nil"/>
              <w:bottom w:val="nil"/>
              <w:right w:val="nil"/>
            </w:tcBorders>
            <w:vAlign w:val="bottom"/>
          </w:tcPr>
          <w:p w:rsidR="00C77F34" w:rsidRDefault="00C77F34">
            <w:pPr>
              <w:jc w:val="center"/>
            </w:pPr>
            <w:r>
              <w:t>45 acres</w:t>
            </w:r>
          </w:p>
          <w:p w:rsidR="00C77F34" w:rsidRPr="002E6371" w:rsidRDefault="00C77F34">
            <w:pPr>
              <w:jc w:val="center"/>
              <w:rPr>
                <w:i/>
                <w:iCs/>
              </w:rPr>
            </w:pPr>
            <w:r w:rsidRPr="002E6371">
              <w:rPr>
                <w:i/>
                <w:iCs/>
              </w:rPr>
              <w:t>(25 acres)</w:t>
            </w:r>
          </w:p>
        </w:tc>
        <w:tc>
          <w:tcPr>
            <w:tcW w:w="1710" w:type="dxa"/>
            <w:tcBorders>
              <w:top w:val="single" w:sz="4" w:space="0" w:color="auto"/>
              <w:left w:val="nil"/>
              <w:bottom w:val="nil"/>
              <w:right w:val="nil"/>
            </w:tcBorders>
            <w:vAlign w:val="bottom"/>
          </w:tcPr>
          <w:p w:rsidR="00C77F34" w:rsidRDefault="00C77F34">
            <w:pPr>
              <w:jc w:val="center"/>
            </w:pPr>
            <w:r>
              <w:t>1,116</w:t>
            </w:r>
          </w:p>
          <w:p w:rsidR="00C77F34" w:rsidRPr="002E6371" w:rsidRDefault="00C77F34">
            <w:pPr>
              <w:jc w:val="center"/>
              <w:rPr>
                <w:i/>
                <w:iCs/>
              </w:rPr>
            </w:pPr>
            <w:r w:rsidRPr="002E6371">
              <w:rPr>
                <w:i/>
                <w:iCs/>
              </w:rPr>
              <w:t>(652)</w:t>
            </w:r>
          </w:p>
        </w:tc>
        <w:tc>
          <w:tcPr>
            <w:tcW w:w="1440" w:type="dxa"/>
            <w:tcBorders>
              <w:top w:val="single" w:sz="4" w:space="0" w:color="auto"/>
              <w:left w:val="nil"/>
              <w:bottom w:val="nil"/>
              <w:right w:val="nil"/>
            </w:tcBorders>
            <w:vAlign w:val="bottom"/>
          </w:tcPr>
          <w:p w:rsidR="00C77F34" w:rsidRDefault="00C77F34">
            <w:pPr>
              <w:jc w:val="center"/>
            </w:pPr>
            <w:r>
              <w:t>23</w:t>
            </w:r>
          </w:p>
        </w:tc>
        <w:tc>
          <w:tcPr>
            <w:tcW w:w="1430" w:type="dxa"/>
            <w:tcBorders>
              <w:top w:val="single" w:sz="4" w:space="0" w:color="auto"/>
              <w:left w:val="nil"/>
              <w:bottom w:val="nil"/>
              <w:right w:val="nil"/>
            </w:tcBorders>
            <w:vAlign w:val="bottom"/>
          </w:tcPr>
          <w:p w:rsidR="00C77F34" w:rsidRDefault="00C77F34">
            <w:pPr>
              <w:jc w:val="center"/>
            </w:pPr>
            <w:r>
              <w:t>25,668</w:t>
            </w:r>
          </w:p>
        </w:tc>
      </w:tr>
      <w:tr w:rsidR="00C77F34" w:rsidTr="002E6371">
        <w:tc>
          <w:tcPr>
            <w:tcW w:w="2448" w:type="dxa"/>
            <w:tcBorders>
              <w:top w:val="nil"/>
              <w:left w:val="nil"/>
              <w:bottom w:val="nil"/>
              <w:right w:val="nil"/>
            </w:tcBorders>
          </w:tcPr>
          <w:p w:rsidR="00C77F34" w:rsidRDefault="00C77F34">
            <w:pPr>
              <w:ind w:left="180" w:hanging="180"/>
            </w:pPr>
            <w:r>
              <w:t xml:space="preserve">Improve native vegetation in rangeland </w:t>
            </w:r>
          </w:p>
        </w:tc>
        <w:tc>
          <w:tcPr>
            <w:tcW w:w="2340" w:type="dxa"/>
            <w:tcBorders>
              <w:top w:val="nil"/>
              <w:left w:val="nil"/>
              <w:bottom w:val="nil"/>
              <w:right w:val="nil"/>
            </w:tcBorders>
            <w:vAlign w:val="bottom"/>
          </w:tcPr>
          <w:p w:rsidR="00C77F34" w:rsidRDefault="00C77F34">
            <w:pPr>
              <w:jc w:val="center"/>
            </w:pPr>
            <w:r>
              <w:t>1,600 acres</w:t>
            </w:r>
          </w:p>
          <w:p w:rsidR="00C77F34" w:rsidRPr="002E6371" w:rsidRDefault="00C77F34">
            <w:pPr>
              <w:jc w:val="center"/>
              <w:rPr>
                <w:i/>
                <w:iCs/>
              </w:rPr>
            </w:pPr>
            <w:r w:rsidRPr="002E6371">
              <w:rPr>
                <w:i/>
                <w:iCs/>
              </w:rPr>
              <w:t>(600 acres)</w:t>
            </w:r>
          </w:p>
        </w:tc>
        <w:tc>
          <w:tcPr>
            <w:tcW w:w="1710" w:type="dxa"/>
            <w:tcBorders>
              <w:top w:val="nil"/>
              <w:left w:val="nil"/>
              <w:bottom w:val="nil"/>
              <w:right w:val="nil"/>
            </w:tcBorders>
            <w:vAlign w:val="bottom"/>
          </w:tcPr>
          <w:p w:rsidR="00C77F34" w:rsidRDefault="00C77F34">
            <w:pPr>
              <w:jc w:val="center"/>
            </w:pPr>
            <w:r>
              <w:t>4,184</w:t>
            </w:r>
          </w:p>
          <w:p w:rsidR="00C77F34" w:rsidRPr="002E6371" w:rsidRDefault="00C77F34">
            <w:pPr>
              <w:jc w:val="center"/>
              <w:rPr>
                <w:i/>
                <w:iCs/>
              </w:rPr>
            </w:pPr>
            <w:r w:rsidRPr="002E6371">
              <w:rPr>
                <w:i/>
                <w:iCs/>
              </w:rPr>
              <w:t>(1,916)</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96,232</w:t>
            </w:r>
          </w:p>
        </w:tc>
      </w:tr>
      <w:tr w:rsidR="00C77F34" w:rsidTr="002E6371">
        <w:tc>
          <w:tcPr>
            <w:tcW w:w="2448" w:type="dxa"/>
            <w:tcBorders>
              <w:top w:val="nil"/>
              <w:left w:val="nil"/>
              <w:bottom w:val="nil"/>
              <w:right w:val="nil"/>
            </w:tcBorders>
          </w:tcPr>
          <w:p w:rsidR="00C77F34" w:rsidRDefault="00C77F34">
            <w:pPr>
              <w:ind w:left="180" w:hanging="180"/>
            </w:pPr>
            <w:r>
              <w:t>Improve stocking rates &amp; livestock distribution (rotational grazing, reduced head/acre)</w:t>
            </w:r>
          </w:p>
        </w:tc>
        <w:tc>
          <w:tcPr>
            <w:tcW w:w="2340" w:type="dxa"/>
            <w:tcBorders>
              <w:top w:val="nil"/>
              <w:left w:val="nil"/>
              <w:bottom w:val="nil"/>
              <w:right w:val="nil"/>
            </w:tcBorders>
            <w:vAlign w:val="bottom"/>
          </w:tcPr>
          <w:p w:rsidR="00C77F34" w:rsidRDefault="00C77F34">
            <w:pPr>
              <w:jc w:val="center"/>
            </w:pPr>
            <w:r>
              <w:t>1,600 acres</w:t>
            </w:r>
          </w:p>
          <w:p w:rsidR="00C77F34" w:rsidRPr="002E6371" w:rsidRDefault="00C77F34">
            <w:pPr>
              <w:jc w:val="center"/>
              <w:rPr>
                <w:i/>
                <w:iCs/>
              </w:rPr>
            </w:pPr>
            <w:r w:rsidRPr="002E6371">
              <w:rPr>
                <w:i/>
                <w:iCs/>
              </w:rPr>
              <w:t>(600 acres)</w:t>
            </w:r>
          </w:p>
        </w:tc>
        <w:tc>
          <w:tcPr>
            <w:tcW w:w="1710" w:type="dxa"/>
            <w:tcBorders>
              <w:top w:val="nil"/>
              <w:left w:val="nil"/>
              <w:bottom w:val="nil"/>
              <w:right w:val="nil"/>
            </w:tcBorders>
            <w:vAlign w:val="bottom"/>
          </w:tcPr>
          <w:p w:rsidR="00C77F34" w:rsidRDefault="00C77F34">
            <w:pPr>
              <w:jc w:val="center"/>
            </w:pPr>
            <w:r>
              <w:t>375</w:t>
            </w:r>
          </w:p>
          <w:p w:rsidR="00C77F34" w:rsidRPr="002E6371" w:rsidRDefault="00C77F34">
            <w:pPr>
              <w:jc w:val="center"/>
              <w:rPr>
                <w:i/>
                <w:iCs/>
              </w:rPr>
            </w:pPr>
            <w:r w:rsidRPr="002E6371">
              <w:rPr>
                <w:i/>
                <w:iCs/>
              </w:rPr>
              <w:t>(164)</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8,625</w:t>
            </w:r>
          </w:p>
        </w:tc>
      </w:tr>
      <w:tr w:rsidR="00C77F34" w:rsidTr="002E6371">
        <w:tc>
          <w:tcPr>
            <w:tcW w:w="2448" w:type="dxa"/>
            <w:tcBorders>
              <w:top w:val="nil"/>
              <w:left w:val="nil"/>
              <w:bottom w:val="nil"/>
              <w:right w:val="nil"/>
            </w:tcBorders>
          </w:tcPr>
          <w:p w:rsidR="00C77F34" w:rsidRDefault="00C77F34">
            <w:pPr>
              <w:ind w:left="180" w:hanging="180"/>
            </w:pPr>
            <w:r>
              <w:t>Grassed Waterway Installation &amp; Restoration</w:t>
            </w:r>
          </w:p>
        </w:tc>
        <w:tc>
          <w:tcPr>
            <w:tcW w:w="2340" w:type="dxa"/>
            <w:tcBorders>
              <w:top w:val="nil"/>
              <w:left w:val="nil"/>
              <w:bottom w:val="nil"/>
              <w:right w:val="nil"/>
            </w:tcBorders>
            <w:vAlign w:val="bottom"/>
          </w:tcPr>
          <w:p w:rsidR="00C77F34" w:rsidRDefault="00C77F34">
            <w:pPr>
              <w:jc w:val="center"/>
            </w:pPr>
            <w:r>
              <w:t>59 acres</w:t>
            </w:r>
          </w:p>
          <w:p w:rsidR="00C77F34" w:rsidRPr="002E6371" w:rsidRDefault="00C77F34">
            <w:pPr>
              <w:jc w:val="center"/>
              <w:rPr>
                <w:i/>
                <w:iCs/>
              </w:rPr>
            </w:pPr>
            <w:r w:rsidRPr="002E6371">
              <w:rPr>
                <w:i/>
                <w:iCs/>
              </w:rPr>
              <w:t>(41 acres)</w:t>
            </w:r>
          </w:p>
        </w:tc>
        <w:tc>
          <w:tcPr>
            <w:tcW w:w="1710" w:type="dxa"/>
            <w:tcBorders>
              <w:top w:val="nil"/>
              <w:left w:val="nil"/>
              <w:bottom w:val="nil"/>
              <w:right w:val="nil"/>
            </w:tcBorders>
            <w:vAlign w:val="bottom"/>
          </w:tcPr>
          <w:p w:rsidR="00C77F34" w:rsidRDefault="00C77F34">
            <w:pPr>
              <w:jc w:val="center"/>
            </w:pPr>
            <w:r>
              <w:t>114</w:t>
            </w:r>
          </w:p>
          <w:p w:rsidR="00C77F34" w:rsidRPr="002E6371" w:rsidRDefault="00C77F34">
            <w:pPr>
              <w:jc w:val="center"/>
              <w:rPr>
                <w:i/>
                <w:iCs/>
              </w:rPr>
            </w:pPr>
            <w:r w:rsidRPr="002E6371">
              <w:rPr>
                <w:i/>
                <w:iCs/>
              </w:rPr>
              <w:t>(95)</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2,622</w:t>
            </w:r>
          </w:p>
        </w:tc>
      </w:tr>
      <w:tr w:rsidR="00C77F34" w:rsidTr="002E6371">
        <w:tc>
          <w:tcPr>
            <w:tcW w:w="2448" w:type="dxa"/>
            <w:tcBorders>
              <w:top w:val="nil"/>
              <w:left w:val="nil"/>
              <w:bottom w:val="nil"/>
              <w:right w:val="nil"/>
            </w:tcBorders>
          </w:tcPr>
          <w:p w:rsidR="00C77F34" w:rsidRDefault="00C77F34">
            <w:pPr>
              <w:ind w:left="180" w:hanging="180"/>
            </w:pPr>
            <w:r>
              <w:t>Install terraces</w:t>
            </w:r>
          </w:p>
        </w:tc>
        <w:tc>
          <w:tcPr>
            <w:tcW w:w="2340" w:type="dxa"/>
            <w:tcBorders>
              <w:top w:val="nil"/>
              <w:left w:val="nil"/>
              <w:bottom w:val="nil"/>
              <w:right w:val="nil"/>
            </w:tcBorders>
            <w:vAlign w:val="bottom"/>
          </w:tcPr>
          <w:p w:rsidR="00C77F34" w:rsidRDefault="00C77F34">
            <w:pPr>
              <w:jc w:val="center"/>
            </w:pPr>
            <w:r>
              <w:t>2,394 acres protected</w:t>
            </w:r>
          </w:p>
          <w:p w:rsidR="00C77F34" w:rsidRDefault="00C77F34">
            <w:pPr>
              <w:jc w:val="center"/>
            </w:pPr>
            <w:r>
              <w:t>(25,045 LF)</w:t>
            </w:r>
          </w:p>
          <w:p w:rsidR="00C77F34" w:rsidRDefault="00C77F34">
            <w:r w:rsidRPr="002E6371">
              <w:rPr>
                <w:i/>
                <w:iCs/>
              </w:rPr>
              <w:t>(344 acres protecte</w:t>
            </w:r>
            <w:r>
              <w:rPr>
                <w:i/>
                <w:iCs/>
              </w:rPr>
              <w:t xml:space="preserve">d  - </w:t>
            </w:r>
            <w:r w:rsidRPr="002E6371">
              <w:rPr>
                <w:i/>
                <w:iCs/>
              </w:rPr>
              <w:t>3,045 LF)</w:t>
            </w:r>
          </w:p>
        </w:tc>
        <w:tc>
          <w:tcPr>
            <w:tcW w:w="1710" w:type="dxa"/>
            <w:tcBorders>
              <w:top w:val="nil"/>
              <w:left w:val="nil"/>
              <w:bottom w:val="nil"/>
              <w:right w:val="nil"/>
            </w:tcBorders>
            <w:vAlign w:val="bottom"/>
          </w:tcPr>
          <w:p w:rsidR="00C77F34" w:rsidRDefault="00C77F34">
            <w:pPr>
              <w:jc w:val="center"/>
            </w:pPr>
            <w:r>
              <w:t>762</w:t>
            </w:r>
          </w:p>
          <w:p w:rsidR="00C77F34" w:rsidRPr="002E6371" w:rsidRDefault="00C77F34">
            <w:pPr>
              <w:jc w:val="center"/>
              <w:rPr>
                <w:i/>
                <w:iCs/>
              </w:rPr>
            </w:pPr>
            <w:r w:rsidRPr="002E6371">
              <w:rPr>
                <w:i/>
                <w:iCs/>
              </w:rPr>
              <w:t>(213)</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17,526</w:t>
            </w:r>
          </w:p>
        </w:tc>
      </w:tr>
      <w:tr w:rsidR="00C77F34" w:rsidTr="002E6371">
        <w:tc>
          <w:tcPr>
            <w:tcW w:w="2448" w:type="dxa"/>
            <w:tcBorders>
              <w:top w:val="nil"/>
              <w:left w:val="nil"/>
              <w:bottom w:val="nil"/>
              <w:right w:val="nil"/>
            </w:tcBorders>
          </w:tcPr>
          <w:p w:rsidR="00C77F34" w:rsidRDefault="00C77F34">
            <w:pPr>
              <w:ind w:left="180" w:hanging="180"/>
            </w:pPr>
            <w:r>
              <w:t>Terrace restoration</w:t>
            </w:r>
          </w:p>
        </w:tc>
        <w:tc>
          <w:tcPr>
            <w:tcW w:w="2340" w:type="dxa"/>
            <w:tcBorders>
              <w:top w:val="nil"/>
              <w:left w:val="nil"/>
              <w:bottom w:val="nil"/>
              <w:right w:val="nil"/>
            </w:tcBorders>
            <w:vAlign w:val="bottom"/>
          </w:tcPr>
          <w:p w:rsidR="00C77F34" w:rsidRDefault="00C77F34">
            <w:pPr>
              <w:jc w:val="center"/>
            </w:pPr>
            <w:r>
              <w:t>119.48 acres protected</w:t>
            </w:r>
          </w:p>
          <w:p w:rsidR="00C77F34" w:rsidRDefault="00C77F34">
            <w:pPr>
              <w:jc w:val="center"/>
            </w:pPr>
            <w:r>
              <w:t>(23,895 LF)</w:t>
            </w:r>
          </w:p>
          <w:p w:rsidR="00C77F34" w:rsidRPr="002E6371" w:rsidRDefault="00C77F34">
            <w:pPr>
              <w:jc w:val="center"/>
              <w:rPr>
                <w:i/>
                <w:iCs/>
              </w:rPr>
            </w:pPr>
            <w:r w:rsidRPr="002E6371">
              <w:rPr>
                <w:i/>
                <w:iCs/>
              </w:rPr>
              <w:t>(11.48 acres protected - 2,895 LF)</w:t>
            </w:r>
          </w:p>
        </w:tc>
        <w:tc>
          <w:tcPr>
            <w:tcW w:w="1710" w:type="dxa"/>
            <w:tcBorders>
              <w:top w:val="nil"/>
              <w:left w:val="nil"/>
              <w:bottom w:val="nil"/>
              <w:right w:val="nil"/>
            </w:tcBorders>
            <w:vAlign w:val="bottom"/>
          </w:tcPr>
          <w:p w:rsidR="00C77F34" w:rsidRDefault="00C77F34">
            <w:pPr>
              <w:jc w:val="center"/>
            </w:pPr>
            <w:r>
              <w:t>52</w:t>
            </w:r>
          </w:p>
          <w:p w:rsidR="00C77F34" w:rsidRPr="002E6371" w:rsidRDefault="00C77F34">
            <w:pPr>
              <w:jc w:val="center"/>
              <w:rPr>
                <w:i/>
                <w:iCs/>
              </w:rPr>
            </w:pPr>
            <w:r w:rsidRPr="002E6371">
              <w:rPr>
                <w:i/>
                <w:iCs/>
              </w:rPr>
              <w:t>(9)</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1,196</w:t>
            </w:r>
          </w:p>
        </w:tc>
      </w:tr>
      <w:tr w:rsidR="00C77F34" w:rsidTr="002E6371">
        <w:tc>
          <w:tcPr>
            <w:tcW w:w="2448" w:type="dxa"/>
            <w:tcBorders>
              <w:top w:val="nil"/>
              <w:left w:val="nil"/>
              <w:bottom w:val="nil"/>
              <w:right w:val="nil"/>
            </w:tcBorders>
          </w:tcPr>
          <w:p w:rsidR="00C77F34" w:rsidRDefault="00C77F34">
            <w:pPr>
              <w:ind w:left="180" w:hanging="180"/>
            </w:pPr>
            <w:r>
              <w:t>Conversion to minimum tillage</w:t>
            </w:r>
          </w:p>
        </w:tc>
        <w:tc>
          <w:tcPr>
            <w:tcW w:w="2340" w:type="dxa"/>
            <w:tcBorders>
              <w:top w:val="nil"/>
              <w:left w:val="nil"/>
              <w:bottom w:val="nil"/>
              <w:right w:val="nil"/>
            </w:tcBorders>
            <w:vAlign w:val="bottom"/>
          </w:tcPr>
          <w:p w:rsidR="00C77F34" w:rsidRDefault="00C77F34">
            <w:pPr>
              <w:jc w:val="center"/>
            </w:pPr>
            <w:r>
              <w:t>2,415 acres</w:t>
            </w:r>
          </w:p>
          <w:p w:rsidR="00C77F34" w:rsidRPr="002E6371" w:rsidRDefault="00C77F34">
            <w:pPr>
              <w:jc w:val="center"/>
              <w:rPr>
                <w:i/>
                <w:iCs/>
              </w:rPr>
            </w:pPr>
            <w:r w:rsidRPr="002E6371">
              <w:rPr>
                <w:i/>
                <w:iCs/>
              </w:rPr>
              <w:t>(915 acres)</w:t>
            </w:r>
          </w:p>
        </w:tc>
        <w:tc>
          <w:tcPr>
            <w:tcW w:w="1710" w:type="dxa"/>
            <w:tcBorders>
              <w:top w:val="nil"/>
              <w:left w:val="nil"/>
              <w:bottom w:val="nil"/>
              <w:right w:val="nil"/>
            </w:tcBorders>
            <w:vAlign w:val="bottom"/>
          </w:tcPr>
          <w:p w:rsidR="00C77F34" w:rsidRDefault="00C77F34">
            <w:pPr>
              <w:jc w:val="center"/>
            </w:pPr>
            <w:r>
              <w:t>1,563</w:t>
            </w:r>
          </w:p>
          <w:p w:rsidR="00C77F34" w:rsidRPr="002E6371" w:rsidRDefault="00C77F34">
            <w:pPr>
              <w:jc w:val="center"/>
              <w:rPr>
                <w:i/>
                <w:iCs/>
              </w:rPr>
            </w:pPr>
            <w:r w:rsidRPr="002E6371">
              <w:rPr>
                <w:i/>
                <w:iCs/>
              </w:rPr>
              <w:t>(620)</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35,949</w:t>
            </w:r>
          </w:p>
        </w:tc>
      </w:tr>
      <w:tr w:rsidR="00C77F34" w:rsidTr="002E6371">
        <w:tc>
          <w:tcPr>
            <w:tcW w:w="2448" w:type="dxa"/>
            <w:tcBorders>
              <w:top w:val="nil"/>
              <w:left w:val="nil"/>
              <w:bottom w:val="nil"/>
              <w:right w:val="nil"/>
            </w:tcBorders>
          </w:tcPr>
          <w:p w:rsidR="00C77F34" w:rsidRDefault="00C77F34">
            <w:pPr>
              <w:ind w:left="180" w:hanging="180"/>
            </w:pPr>
            <w:r>
              <w:t>Conversion to no-till</w:t>
            </w:r>
          </w:p>
        </w:tc>
        <w:tc>
          <w:tcPr>
            <w:tcW w:w="2340" w:type="dxa"/>
            <w:tcBorders>
              <w:top w:val="nil"/>
              <w:left w:val="nil"/>
              <w:bottom w:val="nil"/>
              <w:right w:val="nil"/>
            </w:tcBorders>
            <w:vAlign w:val="bottom"/>
          </w:tcPr>
          <w:p w:rsidR="00C77F34" w:rsidRDefault="00C77F34">
            <w:pPr>
              <w:jc w:val="center"/>
            </w:pPr>
            <w:r>
              <w:t>2,415 acres</w:t>
            </w:r>
          </w:p>
          <w:p w:rsidR="00C77F34" w:rsidRPr="002E6371" w:rsidRDefault="00C77F34">
            <w:pPr>
              <w:jc w:val="center"/>
              <w:rPr>
                <w:i/>
                <w:iCs/>
              </w:rPr>
            </w:pPr>
            <w:r w:rsidRPr="002E6371">
              <w:rPr>
                <w:i/>
                <w:iCs/>
              </w:rPr>
              <w:t>(915 acres)</w:t>
            </w:r>
          </w:p>
        </w:tc>
        <w:tc>
          <w:tcPr>
            <w:tcW w:w="1710" w:type="dxa"/>
            <w:tcBorders>
              <w:top w:val="nil"/>
              <w:left w:val="nil"/>
              <w:bottom w:val="nil"/>
              <w:right w:val="nil"/>
            </w:tcBorders>
            <w:vAlign w:val="bottom"/>
          </w:tcPr>
          <w:p w:rsidR="00C77F34" w:rsidRDefault="00C77F34">
            <w:pPr>
              <w:jc w:val="center"/>
            </w:pPr>
            <w:r>
              <w:t>4,220</w:t>
            </w:r>
          </w:p>
          <w:p w:rsidR="00C77F34" w:rsidRPr="002E6371" w:rsidRDefault="00C77F34">
            <w:pPr>
              <w:jc w:val="center"/>
              <w:rPr>
                <w:i/>
                <w:iCs/>
              </w:rPr>
            </w:pPr>
            <w:r w:rsidRPr="002E6371">
              <w:rPr>
                <w:i/>
                <w:iCs/>
              </w:rPr>
              <w:t>(1,674)</w:t>
            </w:r>
          </w:p>
        </w:tc>
        <w:tc>
          <w:tcPr>
            <w:tcW w:w="1440" w:type="dxa"/>
            <w:tcBorders>
              <w:top w:val="nil"/>
              <w:left w:val="nil"/>
              <w:bottom w:val="nil"/>
              <w:right w:val="nil"/>
            </w:tcBorders>
            <w:vAlign w:val="bottom"/>
          </w:tcPr>
          <w:p w:rsidR="00C77F34" w:rsidRDefault="00C77F34">
            <w:pPr>
              <w:jc w:val="center"/>
            </w:pPr>
            <w:r>
              <w:t>23</w:t>
            </w:r>
          </w:p>
        </w:tc>
        <w:tc>
          <w:tcPr>
            <w:tcW w:w="1430" w:type="dxa"/>
            <w:tcBorders>
              <w:top w:val="nil"/>
              <w:left w:val="nil"/>
              <w:bottom w:val="nil"/>
              <w:right w:val="nil"/>
            </w:tcBorders>
            <w:vAlign w:val="bottom"/>
          </w:tcPr>
          <w:p w:rsidR="00C77F34" w:rsidRDefault="00C77F34">
            <w:pPr>
              <w:jc w:val="center"/>
            </w:pPr>
            <w:r>
              <w:t>97,060</w:t>
            </w:r>
          </w:p>
        </w:tc>
      </w:tr>
      <w:tr w:rsidR="00C77F34" w:rsidTr="002E6371">
        <w:tc>
          <w:tcPr>
            <w:tcW w:w="2448" w:type="dxa"/>
            <w:tcBorders>
              <w:top w:val="nil"/>
              <w:left w:val="nil"/>
              <w:bottom w:val="single" w:sz="4" w:space="0" w:color="auto"/>
              <w:right w:val="nil"/>
            </w:tcBorders>
          </w:tcPr>
          <w:p w:rsidR="00C77F34" w:rsidRDefault="00C77F34">
            <w:pPr>
              <w:ind w:left="180" w:hanging="180"/>
            </w:pPr>
            <w:r>
              <w:t>ONWWS Upgrades</w:t>
            </w:r>
          </w:p>
        </w:tc>
        <w:tc>
          <w:tcPr>
            <w:tcW w:w="2340" w:type="dxa"/>
            <w:tcBorders>
              <w:top w:val="nil"/>
              <w:left w:val="nil"/>
              <w:bottom w:val="single" w:sz="4" w:space="0" w:color="auto"/>
              <w:right w:val="nil"/>
            </w:tcBorders>
            <w:vAlign w:val="bottom"/>
          </w:tcPr>
          <w:p w:rsidR="00C77F34" w:rsidRDefault="00C77F34">
            <w:pPr>
              <w:jc w:val="center"/>
            </w:pPr>
            <w:r>
              <w:t>16 systems</w:t>
            </w:r>
          </w:p>
          <w:p w:rsidR="00C77F34" w:rsidRDefault="00C77F34">
            <w:pPr>
              <w:jc w:val="center"/>
            </w:pPr>
            <w:r>
              <w:t>(1,600 gal/day)</w:t>
            </w:r>
          </w:p>
          <w:p w:rsidR="00C77F34" w:rsidRPr="002E6371" w:rsidRDefault="00C77F34">
            <w:pPr>
              <w:jc w:val="center"/>
              <w:rPr>
                <w:i/>
                <w:iCs/>
              </w:rPr>
            </w:pPr>
            <w:r w:rsidRPr="002E6371">
              <w:rPr>
                <w:i/>
                <w:iCs/>
              </w:rPr>
              <w:t>6 systems</w:t>
            </w:r>
          </w:p>
          <w:p w:rsidR="00C77F34" w:rsidRDefault="00C77F34">
            <w:pPr>
              <w:jc w:val="center"/>
            </w:pPr>
            <w:r w:rsidRPr="002E6371">
              <w:rPr>
                <w:i/>
                <w:iCs/>
              </w:rPr>
              <w:t>(600 gal/day)</w:t>
            </w:r>
          </w:p>
        </w:tc>
        <w:tc>
          <w:tcPr>
            <w:tcW w:w="1710" w:type="dxa"/>
            <w:tcBorders>
              <w:top w:val="nil"/>
              <w:left w:val="nil"/>
              <w:bottom w:val="single" w:sz="4" w:space="0" w:color="auto"/>
              <w:right w:val="nil"/>
            </w:tcBorders>
            <w:vAlign w:val="bottom"/>
          </w:tcPr>
          <w:p w:rsidR="00C77F34" w:rsidRDefault="00C77F34">
            <w:pPr>
              <w:jc w:val="center"/>
            </w:pPr>
            <w:r>
              <w:t>192</w:t>
            </w:r>
          </w:p>
          <w:p w:rsidR="00C77F34" w:rsidRPr="002E6371" w:rsidRDefault="00C77F34">
            <w:pPr>
              <w:jc w:val="center"/>
              <w:rPr>
                <w:i/>
                <w:iCs/>
              </w:rPr>
            </w:pPr>
            <w:r w:rsidRPr="002E6371">
              <w:rPr>
                <w:i/>
                <w:iCs/>
              </w:rPr>
              <w:t>(71.6)</w:t>
            </w:r>
          </w:p>
        </w:tc>
        <w:tc>
          <w:tcPr>
            <w:tcW w:w="1440" w:type="dxa"/>
            <w:tcBorders>
              <w:top w:val="nil"/>
              <w:left w:val="nil"/>
              <w:bottom w:val="single" w:sz="4" w:space="0" w:color="auto"/>
              <w:right w:val="nil"/>
            </w:tcBorders>
            <w:vAlign w:val="bottom"/>
          </w:tcPr>
          <w:p w:rsidR="00C77F34" w:rsidRDefault="00C77F34">
            <w:pPr>
              <w:jc w:val="center"/>
            </w:pPr>
            <w:r>
              <w:t>23</w:t>
            </w:r>
          </w:p>
        </w:tc>
        <w:tc>
          <w:tcPr>
            <w:tcW w:w="1430" w:type="dxa"/>
            <w:tcBorders>
              <w:top w:val="nil"/>
              <w:left w:val="nil"/>
              <w:bottom w:val="single" w:sz="4" w:space="0" w:color="auto"/>
              <w:right w:val="nil"/>
            </w:tcBorders>
            <w:vAlign w:val="bottom"/>
          </w:tcPr>
          <w:p w:rsidR="00C77F34" w:rsidRDefault="00C77F34">
            <w:pPr>
              <w:jc w:val="center"/>
            </w:pPr>
            <w:r>
              <w:t>4,416</w:t>
            </w:r>
          </w:p>
        </w:tc>
      </w:tr>
      <w:tr w:rsidR="00C77F34" w:rsidTr="002E6371">
        <w:tc>
          <w:tcPr>
            <w:tcW w:w="9368" w:type="dxa"/>
            <w:gridSpan w:val="5"/>
            <w:tcBorders>
              <w:top w:val="single" w:sz="4" w:space="0" w:color="auto"/>
              <w:left w:val="nil"/>
              <w:bottom w:val="nil"/>
              <w:right w:val="nil"/>
            </w:tcBorders>
            <w:vAlign w:val="bottom"/>
          </w:tcPr>
          <w:p w:rsidR="00C77F34" w:rsidRDefault="00C77F34">
            <w:pPr>
              <w:pStyle w:val="Footer"/>
              <w:tabs>
                <w:tab w:val="clear" w:pos="4320"/>
                <w:tab w:val="clear" w:pos="8640"/>
              </w:tabs>
              <w:rPr>
                <w:bCs/>
              </w:rPr>
            </w:pPr>
            <w:r>
              <w:rPr>
                <w:bCs/>
              </w:rPr>
              <w:t>TMDL reduction goal met in 23 years is 291,180 pounds total N at 12,578 lbs per year.</w:t>
            </w:r>
          </w:p>
        </w:tc>
      </w:tr>
    </w:tbl>
    <w:p w:rsidR="00C77F34" w:rsidRDefault="00C77F34">
      <w:pPr>
        <w:autoSpaceDE w:val="0"/>
        <w:autoSpaceDN w:val="0"/>
        <w:adjustRightInd w:val="0"/>
      </w:pPr>
    </w:p>
    <w:p w:rsidR="00C77F34" w:rsidRDefault="00C77F34">
      <w:pPr>
        <w:autoSpaceDE w:val="0"/>
        <w:autoSpaceDN w:val="0"/>
        <w:adjustRightInd w:val="0"/>
      </w:pPr>
      <w:r>
        <w:br w:type="page"/>
      </w:r>
    </w:p>
    <w:tbl>
      <w:tblPr>
        <w:tblW w:w="9198" w:type="dxa"/>
        <w:tblLayout w:type="fixed"/>
        <w:tblLook w:val="0000" w:firstRow="0" w:lastRow="0" w:firstColumn="0" w:lastColumn="0" w:noHBand="0" w:noVBand="0"/>
      </w:tblPr>
      <w:tblGrid>
        <w:gridCol w:w="2718"/>
        <w:gridCol w:w="2340"/>
        <w:gridCol w:w="1260"/>
        <w:gridCol w:w="1463"/>
        <w:gridCol w:w="1417"/>
      </w:tblGrid>
      <w:tr w:rsidR="00C77F34" w:rsidTr="002E6371">
        <w:tc>
          <w:tcPr>
            <w:tcW w:w="9198" w:type="dxa"/>
            <w:gridSpan w:val="5"/>
            <w:tcBorders>
              <w:top w:val="nil"/>
              <w:left w:val="nil"/>
              <w:bottom w:val="nil"/>
              <w:right w:val="nil"/>
            </w:tcBorders>
          </w:tcPr>
          <w:p w:rsidR="00C77F34" w:rsidRDefault="00C77F34">
            <w:pPr>
              <w:rPr>
                <w:b/>
                <w:bCs/>
                <w:color w:val="0070C0"/>
              </w:rPr>
            </w:pPr>
            <w:r>
              <w:lastRenderedPageBreak/>
              <w:t xml:space="preserve">Table 17.  All BMPs Installed in BCMSHRW &amp; Target Areas, Estimated Years, and Load Reductions Needed to Meet Total Phosphorus TMDL </w:t>
            </w:r>
            <w:r>
              <w:rPr>
                <w:bCs/>
              </w:rPr>
              <w:t>&amp; Kanopolis Lake EU TMDL Goals</w:t>
            </w:r>
            <w:r>
              <w:rPr>
                <w:bCs/>
                <w:color w:val="0070C0"/>
              </w:rPr>
              <w:t xml:space="preserve"> </w:t>
            </w:r>
            <w:r>
              <w:rPr>
                <w:bCs/>
                <w:i/>
                <w:iCs/>
              </w:rPr>
              <w:t>(Target areas values are italicized)</w:t>
            </w:r>
          </w:p>
        </w:tc>
      </w:tr>
      <w:tr w:rsidR="00C77F34" w:rsidTr="002E6371">
        <w:tc>
          <w:tcPr>
            <w:tcW w:w="2718" w:type="dxa"/>
            <w:tcBorders>
              <w:top w:val="nil"/>
              <w:left w:val="nil"/>
              <w:bottom w:val="single" w:sz="4" w:space="0" w:color="auto"/>
              <w:right w:val="nil"/>
            </w:tcBorders>
            <w:vAlign w:val="bottom"/>
          </w:tcPr>
          <w:p w:rsidR="00C77F34" w:rsidRDefault="00C77F34">
            <w:pPr>
              <w:jc w:val="center"/>
            </w:pPr>
            <w:r>
              <w:t>BMP</w:t>
            </w:r>
          </w:p>
        </w:tc>
        <w:tc>
          <w:tcPr>
            <w:tcW w:w="2340" w:type="dxa"/>
            <w:tcBorders>
              <w:top w:val="nil"/>
              <w:left w:val="nil"/>
              <w:bottom w:val="single" w:sz="4" w:space="0" w:color="auto"/>
              <w:right w:val="nil"/>
            </w:tcBorders>
            <w:vAlign w:val="bottom"/>
          </w:tcPr>
          <w:p w:rsidR="00C77F34" w:rsidRDefault="00C77F34">
            <w:pPr>
              <w:jc w:val="center"/>
            </w:pPr>
            <w:r>
              <w:rPr>
                <w:szCs w:val="28"/>
              </w:rPr>
              <w:t>Acres/Projects Implemented Annually</w:t>
            </w:r>
          </w:p>
        </w:tc>
        <w:tc>
          <w:tcPr>
            <w:tcW w:w="1260" w:type="dxa"/>
            <w:tcBorders>
              <w:top w:val="nil"/>
              <w:left w:val="nil"/>
              <w:bottom w:val="single" w:sz="4" w:space="0" w:color="auto"/>
              <w:right w:val="nil"/>
            </w:tcBorders>
            <w:vAlign w:val="bottom"/>
          </w:tcPr>
          <w:p w:rsidR="00C77F34" w:rsidRDefault="00C77F34">
            <w:pPr>
              <w:jc w:val="center"/>
            </w:pPr>
            <w:r>
              <w:t>Annual TP Reduction</w:t>
            </w:r>
          </w:p>
          <w:p w:rsidR="00C77F34" w:rsidRDefault="00C77F34">
            <w:pPr>
              <w:jc w:val="center"/>
            </w:pPr>
            <w:r>
              <w:t>(lbs/yr)</w:t>
            </w:r>
          </w:p>
        </w:tc>
        <w:tc>
          <w:tcPr>
            <w:tcW w:w="1463" w:type="dxa"/>
            <w:tcBorders>
              <w:top w:val="nil"/>
              <w:left w:val="nil"/>
              <w:bottom w:val="single" w:sz="4" w:space="0" w:color="auto"/>
              <w:right w:val="nil"/>
            </w:tcBorders>
            <w:vAlign w:val="bottom"/>
          </w:tcPr>
          <w:p w:rsidR="00C77F34" w:rsidRDefault="00C77F34">
            <w:pPr>
              <w:jc w:val="center"/>
            </w:pPr>
            <w:r>
              <w:t>Years Needed to reach TMDL Goal</w:t>
            </w:r>
          </w:p>
        </w:tc>
        <w:tc>
          <w:tcPr>
            <w:tcW w:w="1417" w:type="dxa"/>
            <w:tcBorders>
              <w:top w:val="nil"/>
              <w:left w:val="nil"/>
              <w:bottom w:val="single" w:sz="4" w:space="0" w:color="auto"/>
              <w:right w:val="nil"/>
            </w:tcBorders>
            <w:vAlign w:val="bottom"/>
          </w:tcPr>
          <w:p w:rsidR="00C77F34" w:rsidRDefault="00C77F34">
            <w:pPr>
              <w:jc w:val="center"/>
            </w:pPr>
            <w:r>
              <w:t>Total TP Reduction Load (lbs/yr)</w:t>
            </w:r>
          </w:p>
        </w:tc>
      </w:tr>
      <w:tr w:rsidR="00C77F34" w:rsidTr="002E6371">
        <w:tc>
          <w:tcPr>
            <w:tcW w:w="2718" w:type="dxa"/>
            <w:tcBorders>
              <w:top w:val="single" w:sz="4" w:space="0" w:color="auto"/>
              <w:left w:val="nil"/>
              <w:bottom w:val="nil"/>
              <w:right w:val="nil"/>
            </w:tcBorders>
          </w:tcPr>
          <w:p w:rsidR="00C77F34" w:rsidRDefault="00C77F34">
            <w:pPr>
              <w:pStyle w:val="Footer"/>
              <w:tabs>
                <w:tab w:val="clear" w:pos="4320"/>
                <w:tab w:val="clear" w:pos="8640"/>
              </w:tabs>
              <w:ind w:left="180" w:hanging="180"/>
            </w:pPr>
            <w:r>
              <w:t>Establish grass buffers/Critical area planting</w:t>
            </w:r>
          </w:p>
        </w:tc>
        <w:tc>
          <w:tcPr>
            <w:tcW w:w="2340" w:type="dxa"/>
            <w:tcBorders>
              <w:top w:val="single" w:sz="4" w:space="0" w:color="auto"/>
              <w:left w:val="nil"/>
              <w:bottom w:val="nil"/>
              <w:right w:val="nil"/>
            </w:tcBorders>
            <w:vAlign w:val="bottom"/>
          </w:tcPr>
          <w:p w:rsidR="00C77F34" w:rsidRDefault="00C77F34">
            <w:pPr>
              <w:jc w:val="center"/>
            </w:pPr>
            <w:r>
              <w:t>45 acres</w:t>
            </w:r>
          </w:p>
          <w:p w:rsidR="00C77F34" w:rsidRPr="002E6371" w:rsidRDefault="00C77F34">
            <w:pPr>
              <w:jc w:val="center"/>
              <w:rPr>
                <w:i/>
                <w:iCs/>
              </w:rPr>
            </w:pPr>
            <w:r w:rsidRPr="002E6371">
              <w:rPr>
                <w:i/>
                <w:iCs/>
              </w:rPr>
              <w:t>(25 acres)</w:t>
            </w:r>
          </w:p>
        </w:tc>
        <w:tc>
          <w:tcPr>
            <w:tcW w:w="1260" w:type="dxa"/>
            <w:tcBorders>
              <w:top w:val="single" w:sz="4" w:space="0" w:color="auto"/>
              <w:left w:val="nil"/>
              <w:bottom w:val="nil"/>
              <w:right w:val="nil"/>
            </w:tcBorders>
            <w:vAlign w:val="bottom"/>
          </w:tcPr>
          <w:p w:rsidR="00C77F34" w:rsidRDefault="00C77F34">
            <w:pPr>
              <w:jc w:val="center"/>
            </w:pPr>
            <w:r>
              <w:t>798</w:t>
            </w:r>
          </w:p>
          <w:p w:rsidR="00C77F34" w:rsidRPr="002E6371" w:rsidRDefault="00C77F34">
            <w:pPr>
              <w:jc w:val="center"/>
              <w:rPr>
                <w:i/>
                <w:iCs/>
              </w:rPr>
            </w:pPr>
            <w:r w:rsidRPr="002E6371">
              <w:rPr>
                <w:i/>
                <w:iCs/>
              </w:rPr>
              <w:t>(466)</w:t>
            </w:r>
          </w:p>
        </w:tc>
        <w:tc>
          <w:tcPr>
            <w:tcW w:w="1463" w:type="dxa"/>
            <w:tcBorders>
              <w:top w:val="single" w:sz="4" w:space="0" w:color="auto"/>
              <w:left w:val="nil"/>
              <w:bottom w:val="nil"/>
              <w:right w:val="nil"/>
            </w:tcBorders>
            <w:vAlign w:val="bottom"/>
          </w:tcPr>
          <w:p w:rsidR="00C77F34" w:rsidRDefault="00C77F34">
            <w:pPr>
              <w:jc w:val="center"/>
            </w:pPr>
            <w:r>
              <w:t>4</w:t>
            </w:r>
          </w:p>
        </w:tc>
        <w:tc>
          <w:tcPr>
            <w:tcW w:w="1417" w:type="dxa"/>
            <w:tcBorders>
              <w:top w:val="single" w:sz="4" w:space="0" w:color="auto"/>
              <w:left w:val="nil"/>
              <w:bottom w:val="nil"/>
              <w:right w:val="nil"/>
            </w:tcBorders>
            <w:vAlign w:val="bottom"/>
          </w:tcPr>
          <w:p w:rsidR="00C77F34" w:rsidRDefault="00C77F34">
            <w:pPr>
              <w:jc w:val="center"/>
            </w:pPr>
            <w:r>
              <w:t>3,192</w:t>
            </w:r>
          </w:p>
        </w:tc>
      </w:tr>
      <w:tr w:rsidR="00C77F34" w:rsidTr="002E6371">
        <w:tc>
          <w:tcPr>
            <w:tcW w:w="2718" w:type="dxa"/>
            <w:tcBorders>
              <w:top w:val="nil"/>
              <w:left w:val="nil"/>
              <w:bottom w:val="nil"/>
              <w:right w:val="nil"/>
            </w:tcBorders>
          </w:tcPr>
          <w:p w:rsidR="00C77F34" w:rsidRDefault="00C77F34">
            <w:pPr>
              <w:ind w:left="180" w:hanging="180"/>
            </w:pPr>
            <w:r>
              <w:t>Relocate livestock operations away from streams</w:t>
            </w:r>
          </w:p>
        </w:tc>
        <w:tc>
          <w:tcPr>
            <w:tcW w:w="2340" w:type="dxa"/>
            <w:tcBorders>
              <w:top w:val="nil"/>
              <w:left w:val="nil"/>
              <w:bottom w:val="nil"/>
              <w:right w:val="nil"/>
            </w:tcBorders>
            <w:vAlign w:val="bottom"/>
          </w:tcPr>
          <w:p w:rsidR="00C77F34" w:rsidRDefault="00C77F34">
            <w:pPr>
              <w:jc w:val="center"/>
            </w:pPr>
            <w:r>
              <w:t>11 systems</w:t>
            </w:r>
          </w:p>
          <w:p w:rsidR="00C77F34" w:rsidRDefault="00C77F34">
            <w:pPr>
              <w:jc w:val="center"/>
            </w:pPr>
            <w:r>
              <w:t>550 AU</w:t>
            </w:r>
          </w:p>
          <w:p w:rsidR="00C77F34" w:rsidRDefault="00C77F34">
            <w:pPr>
              <w:jc w:val="center"/>
            </w:pPr>
            <w:r w:rsidRPr="002E6371">
              <w:rPr>
                <w:i/>
                <w:iCs/>
              </w:rPr>
              <w:t>(5 systems</w:t>
            </w:r>
            <w:r>
              <w:rPr>
                <w:i/>
                <w:iCs/>
              </w:rPr>
              <w:t xml:space="preserve"> -</w:t>
            </w:r>
            <w:r w:rsidRPr="002E6371">
              <w:rPr>
                <w:i/>
                <w:iCs/>
              </w:rPr>
              <w:t xml:space="preserve"> 250 AU)</w:t>
            </w:r>
          </w:p>
        </w:tc>
        <w:tc>
          <w:tcPr>
            <w:tcW w:w="1260" w:type="dxa"/>
            <w:tcBorders>
              <w:top w:val="nil"/>
              <w:left w:val="nil"/>
              <w:bottom w:val="nil"/>
              <w:right w:val="nil"/>
            </w:tcBorders>
            <w:vAlign w:val="bottom"/>
          </w:tcPr>
          <w:p w:rsidR="00C77F34" w:rsidRDefault="00C77F34">
            <w:pPr>
              <w:jc w:val="center"/>
            </w:pPr>
            <w:r>
              <w:t>1,857</w:t>
            </w:r>
          </w:p>
          <w:p w:rsidR="00C77F34" w:rsidRPr="002E6371" w:rsidRDefault="00C77F34">
            <w:pPr>
              <w:jc w:val="center"/>
              <w:rPr>
                <w:i/>
                <w:iCs/>
              </w:rPr>
            </w:pPr>
            <w:r w:rsidRPr="002E6371">
              <w:rPr>
                <w:i/>
                <w:iCs/>
              </w:rPr>
              <w:t>(831)</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7,428</w:t>
            </w:r>
          </w:p>
        </w:tc>
      </w:tr>
      <w:tr w:rsidR="00C77F34" w:rsidTr="002E6371">
        <w:tc>
          <w:tcPr>
            <w:tcW w:w="2718" w:type="dxa"/>
            <w:tcBorders>
              <w:top w:val="nil"/>
              <w:left w:val="nil"/>
              <w:bottom w:val="nil"/>
              <w:right w:val="nil"/>
            </w:tcBorders>
          </w:tcPr>
          <w:p w:rsidR="00C77F34" w:rsidRDefault="00C77F34">
            <w:pPr>
              <w:ind w:left="180" w:hanging="180"/>
            </w:pPr>
            <w:r>
              <w:t xml:space="preserve">Improve native vegetation in rangeland </w:t>
            </w:r>
          </w:p>
        </w:tc>
        <w:tc>
          <w:tcPr>
            <w:tcW w:w="2340" w:type="dxa"/>
            <w:tcBorders>
              <w:top w:val="nil"/>
              <w:left w:val="nil"/>
              <w:bottom w:val="nil"/>
              <w:right w:val="nil"/>
            </w:tcBorders>
            <w:vAlign w:val="bottom"/>
          </w:tcPr>
          <w:p w:rsidR="00C77F34" w:rsidRDefault="00C77F34">
            <w:pPr>
              <w:jc w:val="center"/>
            </w:pPr>
            <w:r>
              <w:t>1,600 acres</w:t>
            </w:r>
          </w:p>
          <w:p w:rsidR="00C77F34" w:rsidRPr="002E6371" w:rsidRDefault="00C77F34">
            <w:pPr>
              <w:jc w:val="center"/>
              <w:rPr>
                <w:i/>
                <w:iCs/>
              </w:rPr>
            </w:pPr>
            <w:r w:rsidRPr="002E6371">
              <w:rPr>
                <w:i/>
                <w:iCs/>
              </w:rPr>
              <w:t>(600 acres)</w:t>
            </w:r>
          </w:p>
        </w:tc>
        <w:tc>
          <w:tcPr>
            <w:tcW w:w="1260" w:type="dxa"/>
            <w:tcBorders>
              <w:top w:val="nil"/>
              <w:left w:val="nil"/>
              <w:bottom w:val="nil"/>
              <w:right w:val="nil"/>
            </w:tcBorders>
            <w:vAlign w:val="bottom"/>
          </w:tcPr>
          <w:p w:rsidR="00C77F34" w:rsidRDefault="00C77F34">
            <w:pPr>
              <w:jc w:val="center"/>
            </w:pPr>
            <w:r>
              <w:t>1,976</w:t>
            </w:r>
          </w:p>
          <w:p w:rsidR="00C77F34" w:rsidRPr="002E6371" w:rsidRDefault="00C77F34">
            <w:pPr>
              <w:jc w:val="center"/>
              <w:rPr>
                <w:i/>
                <w:iCs/>
              </w:rPr>
            </w:pPr>
            <w:r w:rsidRPr="002E6371">
              <w:rPr>
                <w:i/>
                <w:iCs/>
              </w:rPr>
              <w:t>(840)</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7,904</w:t>
            </w:r>
          </w:p>
        </w:tc>
      </w:tr>
      <w:tr w:rsidR="00C77F34" w:rsidTr="002E6371">
        <w:tc>
          <w:tcPr>
            <w:tcW w:w="2718" w:type="dxa"/>
            <w:tcBorders>
              <w:top w:val="nil"/>
              <w:left w:val="nil"/>
              <w:bottom w:val="nil"/>
              <w:right w:val="nil"/>
            </w:tcBorders>
          </w:tcPr>
          <w:p w:rsidR="00C77F34" w:rsidRDefault="00C77F34">
            <w:pPr>
              <w:ind w:left="180" w:hanging="180"/>
            </w:pPr>
            <w:r>
              <w:t>Improve stocking rates &amp; livestock distribution (rotational grazing, reduced head/acre)</w:t>
            </w:r>
          </w:p>
        </w:tc>
        <w:tc>
          <w:tcPr>
            <w:tcW w:w="2340" w:type="dxa"/>
            <w:tcBorders>
              <w:top w:val="nil"/>
              <w:left w:val="nil"/>
              <w:bottom w:val="nil"/>
              <w:right w:val="nil"/>
            </w:tcBorders>
            <w:vAlign w:val="bottom"/>
          </w:tcPr>
          <w:p w:rsidR="00C77F34" w:rsidRDefault="00C77F34">
            <w:pPr>
              <w:jc w:val="center"/>
            </w:pPr>
            <w:r>
              <w:t>1,600 acres</w:t>
            </w:r>
          </w:p>
          <w:p w:rsidR="00C77F34" w:rsidRPr="002E6371" w:rsidRDefault="00C77F34">
            <w:pPr>
              <w:jc w:val="center"/>
              <w:rPr>
                <w:i/>
                <w:iCs/>
              </w:rPr>
            </w:pPr>
            <w:r w:rsidRPr="002E6371">
              <w:rPr>
                <w:i/>
                <w:iCs/>
              </w:rPr>
              <w:t>(600 acres)</w:t>
            </w:r>
          </w:p>
        </w:tc>
        <w:tc>
          <w:tcPr>
            <w:tcW w:w="1260" w:type="dxa"/>
            <w:tcBorders>
              <w:top w:val="nil"/>
              <w:left w:val="nil"/>
              <w:bottom w:val="nil"/>
              <w:right w:val="nil"/>
            </w:tcBorders>
            <w:vAlign w:val="bottom"/>
          </w:tcPr>
          <w:p w:rsidR="00C77F34" w:rsidRDefault="00C77F34">
            <w:pPr>
              <w:jc w:val="center"/>
            </w:pPr>
            <w:r>
              <w:t>189</w:t>
            </w:r>
          </w:p>
          <w:p w:rsidR="00C77F34" w:rsidRPr="002E6371" w:rsidRDefault="00C77F34">
            <w:pPr>
              <w:jc w:val="center"/>
              <w:rPr>
                <w:i/>
                <w:iCs/>
              </w:rPr>
            </w:pPr>
            <w:r w:rsidRPr="002E6371">
              <w:rPr>
                <w:i/>
                <w:iCs/>
              </w:rPr>
              <w:t>(83)</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756</w:t>
            </w:r>
          </w:p>
        </w:tc>
      </w:tr>
      <w:tr w:rsidR="00C77F34" w:rsidTr="002E6371">
        <w:tc>
          <w:tcPr>
            <w:tcW w:w="2718" w:type="dxa"/>
            <w:tcBorders>
              <w:top w:val="nil"/>
              <w:left w:val="nil"/>
              <w:bottom w:val="nil"/>
              <w:right w:val="nil"/>
            </w:tcBorders>
          </w:tcPr>
          <w:p w:rsidR="00C77F34" w:rsidRDefault="00C77F34">
            <w:pPr>
              <w:ind w:left="180" w:hanging="180"/>
            </w:pPr>
            <w:r>
              <w:t xml:space="preserve">Promote alternative watering systems away from streams </w:t>
            </w:r>
          </w:p>
          <w:p w:rsidR="00C77F34" w:rsidRDefault="00C77F34">
            <w:pPr>
              <w:ind w:left="180" w:hanging="180"/>
            </w:pPr>
          </w:p>
        </w:tc>
        <w:tc>
          <w:tcPr>
            <w:tcW w:w="2340" w:type="dxa"/>
            <w:tcBorders>
              <w:top w:val="nil"/>
              <w:left w:val="nil"/>
              <w:bottom w:val="nil"/>
              <w:right w:val="nil"/>
            </w:tcBorders>
            <w:vAlign w:val="bottom"/>
          </w:tcPr>
          <w:p w:rsidR="00C77F34" w:rsidRDefault="00C77F34">
            <w:pPr>
              <w:jc w:val="center"/>
            </w:pPr>
            <w:r>
              <w:t>16 systems every 3 years 800 AU</w:t>
            </w:r>
          </w:p>
          <w:p w:rsidR="00C77F34" w:rsidRPr="002E6371" w:rsidRDefault="00C77F34">
            <w:pPr>
              <w:jc w:val="center"/>
              <w:rPr>
                <w:i/>
                <w:iCs/>
              </w:rPr>
            </w:pPr>
            <w:r w:rsidRPr="002E6371">
              <w:rPr>
                <w:i/>
                <w:iCs/>
              </w:rPr>
              <w:t>(6 systems every 3 years - 50 AU/site)</w:t>
            </w:r>
          </w:p>
        </w:tc>
        <w:tc>
          <w:tcPr>
            <w:tcW w:w="1260" w:type="dxa"/>
            <w:tcBorders>
              <w:top w:val="nil"/>
              <w:left w:val="nil"/>
              <w:bottom w:val="nil"/>
              <w:right w:val="nil"/>
            </w:tcBorders>
            <w:vAlign w:val="bottom"/>
          </w:tcPr>
          <w:p w:rsidR="00C77F34" w:rsidRDefault="00C77F34">
            <w:pPr>
              <w:jc w:val="center"/>
            </w:pPr>
            <w:r>
              <w:t>3,373</w:t>
            </w:r>
          </w:p>
          <w:p w:rsidR="00C77F34" w:rsidRDefault="00C77F34">
            <w:r w:rsidRPr="002E6371">
              <w:rPr>
                <w:i/>
                <w:iCs/>
              </w:rPr>
              <w:t>(1,673)</w:t>
            </w:r>
          </w:p>
        </w:tc>
        <w:tc>
          <w:tcPr>
            <w:tcW w:w="1463" w:type="dxa"/>
            <w:tcBorders>
              <w:top w:val="nil"/>
              <w:left w:val="nil"/>
              <w:bottom w:val="nil"/>
              <w:right w:val="nil"/>
            </w:tcBorders>
            <w:vAlign w:val="bottom"/>
          </w:tcPr>
          <w:p w:rsidR="00C77F34" w:rsidRDefault="00C77F34">
            <w:pPr>
              <w:jc w:val="center"/>
            </w:pPr>
            <w:r>
              <w:t>4</w:t>
            </w:r>
          </w:p>
          <w:p w:rsidR="00C77F34" w:rsidRDefault="00C77F34">
            <w:pPr>
              <w:jc w:val="center"/>
            </w:pPr>
          </w:p>
        </w:tc>
        <w:tc>
          <w:tcPr>
            <w:tcW w:w="1417" w:type="dxa"/>
            <w:tcBorders>
              <w:top w:val="nil"/>
              <w:left w:val="nil"/>
              <w:bottom w:val="nil"/>
              <w:right w:val="nil"/>
            </w:tcBorders>
            <w:vAlign w:val="bottom"/>
          </w:tcPr>
          <w:p w:rsidR="00C77F34" w:rsidRDefault="00C77F34">
            <w:r>
              <w:t>13,492</w:t>
            </w:r>
          </w:p>
        </w:tc>
      </w:tr>
      <w:tr w:rsidR="00C77F34" w:rsidTr="002E6371">
        <w:tc>
          <w:tcPr>
            <w:tcW w:w="2718" w:type="dxa"/>
            <w:tcBorders>
              <w:top w:val="nil"/>
              <w:left w:val="nil"/>
              <w:bottom w:val="nil"/>
              <w:right w:val="nil"/>
            </w:tcBorders>
          </w:tcPr>
          <w:p w:rsidR="00C77F34" w:rsidRDefault="00C77F34">
            <w:pPr>
              <w:ind w:left="180" w:hanging="180"/>
            </w:pPr>
            <w:r>
              <w:t>Grassed Waterway Installation &amp; Restoration</w:t>
            </w:r>
          </w:p>
        </w:tc>
        <w:tc>
          <w:tcPr>
            <w:tcW w:w="2340" w:type="dxa"/>
            <w:tcBorders>
              <w:top w:val="nil"/>
              <w:left w:val="nil"/>
              <w:bottom w:val="nil"/>
              <w:right w:val="nil"/>
            </w:tcBorders>
            <w:vAlign w:val="bottom"/>
          </w:tcPr>
          <w:p w:rsidR="00C77F34" w:rsidRDefault="00C77F34">
            <w:pPr>
              <w:jc w:val="center"/>
            </w:pPr>
            <w:r>
              <w:t>59 acres</w:t>
            </w:r>
          </w:p>
          <w:p w:rsidR="00C77F34" w:rsidRPr="002E6371" w:rsidRDefault="00C77F34">
            <w:pPr>
              <w:jc w:val="center"/>
              <w:rPr>
                <w:i/>
                <w:iCs/>
              </w:rPr>
            </w:pPr>
            <w:r w:rsidRPr="002E6371">
              <w:rPr>
                <w:i/>
                <w:iCs/>
              </w:rPr>
              <w:t>(41 acres)</w:t>
            </w:r>
          </w:p>
        </w:tc>
        <w:tc>
          <w:tcPr>
            <w:tcW w:w="1260" w:type="dxa"/>
            <w:tcBorders>
              <w:top w:val="nil"/>
              <w:left w:val="nil"/>
              <w:bottom w:val="nil"/>
              <w:right w:val="nil"/>
            </w:tcBorders>
            <w:vAlign w:val="bottom"/>
          </w:tcPr>
          <w:p w:rsidR="00C77F34" w:rsidRDefault="00C77F34">
            <w:pPr>
              <w:jc w:val="center"/>
            </w:pPr>
            <w:r>
              <w:t>83</w:t>
            </w:r>
          </w:p>
          <w:p w:rsidR="00C77F34" w:rsidRPr="002E6371" w:rsidRDefault="00C77F34">
            <w:pPr>
              <w:jc w:val="center"/>
              <w:rPr>
                <w:i/>
                <w:iCs/>
              </w:rPr>
            </w:pPr>
            <w:r w:rsidRPr="002E6371">
              <w:rPr>
                <w:i/>
                <w:iCs/>
              </w:rPr>
              <w:t>(70)</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332</w:t>
            </w:r>
          </w:p>
        </w:tc>
      </w:tr>
      <w:tr w:rsidR="00C77F34" w:rsidTr="002E6371">
        <w:tc>
          <w:tcPr>
            <w:tcW w:w="2718" w:type="dxa"/>
            <w:tcBorders>
              <w:top w:val="nil"/>
              <w:left w:val="nil"/>
              <w:bottom w:val="nil"/>
              <w:right w:val="nil"/>
            </w:tcBorders>
          </w:tcPr>
          <w:p w:rsidR="00C77F34" w:rsidRDefault="00C77F34">
            <w:pPr>
              <w:ind w:left="180" w:hanging="180"/>
            </w:pPr>
            <w:r>
              <w:t>Install terraces</w:t>
            </w:r>
          </w:p>
        </w:tc>
        <w:tc>
          <w:tcPr>
            <w:tcW w:w="2340" w:type="dxa"/>
            <w:tcBorders>
              <w:top w:val="nil"/>
              <w:left w:val="nil"/>
              <w:bottom w:val="nil"/>
              <w:right w:val="nil"/>
            </w:tcBorders>
            <w:vAlign w:val="bottom"/>
          </w:tcPr>
          <w:p w:rsidR="00C77F34" w:rsidRDefault="00C77F34">
            <w:pPr>
              <w:jc w:val="center"/>
            </w:pPr>
            <w:r>
              <w:t>2,344 acres protected</w:t>
            </w:r>
          </w:p>
          <w:p w:rsidR="00C77F34" w:rsidRDefault="00C77F34">
            <w:pPr>
              <w:jc w:val="center"/>
            </w:pPr>
            <w:r>
              <w:t>(25,045 LF)</w:t>
            </w:r>
          </w:p>
          <w:p w:rsidR="00C77F34" w:rsidRDefault="00C77F34">
            <w:pPr>
              <w:jc w:val="center"/>
            </w:pPr>
            <w:r w:rsidRPr="002E6371">
              <w:rPr>
                <w:i/>
                <w:iCs/>
              </w:rPr>
              <w:t>(344 acres protected -</w:t>
            </w:r>
            <w:r>
              <w:rPr>
                <w:i/>
                <w:iCs/>
              </w:rPr>
              <w:t xml:space="preserve"> </w:t>
            </w:r>
            <w:r w:rsidRPr="002E6371">
              <w:rPr>
                <w:i/>
                <w:iCs/>
              </w:rPr>
              <w:t>3,045 LF)</w:t>
            </w:r>
          </w:p>
        </w:tc>
        <w:tc>
          <w:tcPr>
            <w:tcW w:w="1260" w:type="dxa"/>
            <w:tcBorders>
              <w:top w:val="nil"/>
              <w:left w:val="nil"/>
              <w:bottom w:val="nil"/>
              <w:right w:val="nil"/>
            </w:tcBorders>
            <w:vAlign w:val="bottom"/>
          </w:tcPr>
          <w:p w:rsidR="00C77F34" w:rsidRDefault="00C77F34">
            <w:pPr>
              <w:jc w:val="center"/>
            </w:pPr>
            <w:r>
              <w:t>549</w:t>
            </w:r>
          </w:p>
          <w:p w:rsidR="00C77F34" w:rsidRPr="002E6371" w:rsidRDefault="00C77F34">
            <w:pPr>
              <w:jc w:val="center"/>
              <w:rPr>
                <w:i/>
                <w:iCs/>
              </w:rPr>
            </w:pPr>
            <w:r w:rsidRPr="002E6371">
              <w:rPr>
                <w:i/>
                <w:iCs/>
              </w:rPr>
              <w:t>(116)</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2,196</w:t>
            </w:r>
          </w:p>
        </w:tc>
      </w:tr>
      <w:tr w:rsidR="00C77F34" w:rsidTr="002E6371">
        <w:tc>
          <w:tcPr>
            <w:tcW w:w="2718" w:type="dxa"/>
            <w:tcBorders>
              <w:top w:val="nil"/>
              <w:left w:val="nil"/>
              <w:bottom w:val="nil"/>
              <w:right w:val="nil"/>
            </w:tcBorders>
          </w:tcPr>
          <w:p w:rsidR="00C77F34" w:rsidRDefault="00C77F34">
            <w:pPr>
              <w:ind w:left="180" w:hanging="180"/>
            </w:pPr>
            <w:r>
              <w:t>Terrace restoration</w:t>
            </w:r>
          </w:p>
        </w:tc>
        <w:tc>
          <w:tcPr>
            <w:tcW w:w="2340" w:type="dxa"/>
            <w:tcBorders>
              <w:top w:val="nil"/>
              <w:left w:val="nil"/>
              <w:bottom w:val="nil"/>
              <w:right w:val="nil"/>
            </w:tcBorders>
            <w:vAlign w:val="bottom"/>
          </w:tcPr>
          <w:p w:rsidR="00C77F34" w:rsidRDefault="00C77F34">
            <w:pPr>
              <w:jc w:val="center"/>
            </w:pPr>
            <w:r>
              <w:t>119.48 acres protected - 23,895 LF</w:t>
            </w:r>
          </w:p>
          <w:p w:rsidR="00C77F34" w:rsidRPr="002E6371" w:rsidRDefault="00C77F34">
            <w:pPr>
              <w:jc w:val="center"/>
              <w:rPr>
                <w:i/>
                <w:iCs/>
              </w:rPr>
            </w:pPr>
            <w:r w:rsidRPr="002E6371">
              <w:rPr>
                <w:i/>
                <w:iCs/>
              </w:rPr>
              <w:t>(11.48 acres protected -2,895 LF)</w:t>
            </w:r>
          </w:p>
        </w:tc>
        <w:tc>
          <w:tcPr>
            <w:tcW w:w="1260" w:type="dxa"/>
            <w:tcBorders>
              <w:top w:val="nil"/>
              <w:left w:val="nil"/>
              <w:bottom w:val="nil"/>
              <w:right w:val="nil"/>
            </w:tcBorders>
            <w:vAlign w:val="bottom"/>
          </w:tcPr>
          <w:p w:rsidR="00C77F34" w:rsidRDefault="00C77F34">
            <w:pPr>
              <w:jc w:val="center"/>
            </w:pPr>
            <w:r>
              <w:t>41</w:t>
            </w:r>
          </w:p>
          <w:p w:rsidR="00C77F34" w:rsidRPr="002E6371" w:rsidRDefault="00C77F34">
            <w:pPr>
              <w:jc w:val="center"/>
              <w:rPr>
                <w:i/>
                <w:iCs/>
              </w:rPr>
            </w:pPr>
            <w:r w:rsidRPr="002E6371">
              <w:rPr>
                <w:i/>
                <w:iCs/>
              </w:rPr>
              <w:t>(8)</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164</w:t>
            </w:r>
          </w:p>
        </w:tc>
      </w:tr>
      <w:tr w:rsidR="00C77F34" w:rsidTr="002E6371">
        <w:tc>
          <w:tcPr>
            <w:tcW w:w="2718" w:type="dxa"/>
            <w:tcBorders>
              <w:top w:val="nil"/>
              <w:left w:val="nil"/>
              <w:bottom w:val="nil"/>
              <w:right w:val="nil"/>
            </w:tcBorders>
          </w:tcPr>
          <w:p w:rsidR="00C77F34" w:rsidRDefault="00C77F34">
            <w:pPr>
              <w:ind w:left="180" w:hanging="180"/>
            </w:pPr>
            <w:r>
              <w:t>Conversion to minimum tillage</w:t>
            </w:r>
          </w:p>
        </w:tc>
        <w:tc>
          <w:tcPr>
            <w:tcW w:w="2340" w:type="dxa"/>
            <w:tcBorders>
              <w:top w:val="nil"/>
              <w:left w:val="nil"/>
              <w:bottom w:val="nil"/>
              <w:right w:val="nil"/>
            </w:tcBorders>
            <w:vAlign w:val="bottom"/>
          </w:tcPr>
          <w:p w:rsidR="00C77F34" w:rsidRDefault="00C77F34">
            <w:pPr>
              <w:jc w:val="center"/>
            </w:pPr>
            <w:r>
              <w:t>2,415 acres</w:t>
            </w:r>
          </w:p>
          <w:p w:rsidR="00C77F34" w:rsidRPr="002E6371" w:rsidRDefault="00C77F34">
            <w:pPr>
              <w:jc w:val="center"/>
              <w:rPr>
                <w:i/>
                <w:iCs/>
              </w:rPr>
            </w:pPr>
            <w:r w:rsidRPr="002E6371">
              <w:rPr>
                <w:i/>
                <w:iCs/>
              </w:rPr>
              <w:t>(915 acres)</w:t>
            </w:r>
          </w:p>
        </w:tc>
        <w:tc>
          <w:tcPr>
            <w:tcW w:w="1260" w:type="dxa"/>
            <w:tcBorders>
              <w:top w:val="nil"/>
              <w:left w:val="nil"/>
              <w:bottom w:val="nil"/>
              <w:right w:val="nil"/>
            </w:tcBorders>
            <w:vAlign w:val="bottom"/>
          </w:tcPr>
          <w:p w:rsidR="00C77F34" w:rsidRDefault="00C77F34">
            <w:pPr>
              <w:jc w:val="center"/>
            </w:pPr>
            <w:r>
              <w:t>782</w:t>
            </w:r>
          </w:p>
          <w:p w:rsidR="00C77F34" w:rsidRPr="002E6371" w:rsidRDefault="00C77F34">
            <w:pPr>
              <w:jc w:val="center"/>
              <w:rPr>
                <w:i/>
                <w:iCs/>
              </w:rPr>
            </w:pPr>
            <w:r w:rsidRPr="002E6371">
              <w:rPr>
                <w:i/>
                <w:iCs/>
              </w:rPr>
              <w:t>(310)</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3,128</w:t>
            </w:r>
          </w:p>
        </w:tc>
      </w:tr>
      <w:tr w:rsidR="00C77F34" w:rsidTr="002E6371">
        <w:tc>
          <w:tcPr>
            <w:tcW w:w="2718" w:type="dxa"/>
            <w:tcBorders>
              <w:top w:val="nil"/>
              <w:left w:val="nil"/>
              <w:bottom w:val="nil"/>
              <w:right w:val="nil"/>
            </w:tcBorders>
          </w:tcPr>
          <w:p w:rsidR="00C77F34" w:rsidRDefault="00C77F34">
            <w:pPr>
              <w:ind w:left="180" w:hanging="180"/>
            </w:pPr>
            <w:r>
              <w:t>Conversion to no-till</w:t>
            </w:r>
          </w:p>
        </w:tc>
        <w:tc>
          <w:tcPr>
            <w:tcW w:w="2340" w:type="dxa"/>
            <w:tcBorders>
              <w:top w:val="nil"/>
              <w:left w:val="nil"/>
              <w:bottom w:val="nil"/>
              <w:right w:val="nil"/>
            </w:tcBorders>
            <w:vAlign w:val="bottom"/>
          </w:tcPr>
          <w:p w:rsidR="00C77F34" w:rsidRDefault="00C77F34">
            <w:pPr>
              <w:jc w:val="center"/>
            </w:pPr>
            <w:r>
              <w:t>2,415 acres</w:t>
            </w:r>
          </w:p>
          <w:p w:rsidR="00C77F34" w:rsidRPr="002E6371" w:rsidRDefault="00C77F34">
            <w:pPr>
              <w:jc w:val="center"/>
              <w:rPr>
                <w:i/>
                <w:iCs/>
              </w:rPr>
            </w:pPr>
            <w:r w:rsidRPr="002E6371">
              <w:rPr>
                <w:i/>
                <w:iCs/>
              </w:rPr>
              <w:t>(915 acres)</w:t>
            </w:r>
          </w:p>
        </w:tc>
        <w:tc>
          <w:tcPr>
            <w:tcW w:w="1260" w:type="dxa"/>
            <w:tcBorders>
              <w:top w:val="nil"/>
              <w:left w:val="nil"/>
              <w:bottom w:val="nil"/>
              <w:right w:val="nil"/>
            </w:tcBorders>
            <w:vAlign w:val="bottom"/>
          </w:tcPr>
          <w:p w:rsidR="00C77F34" w:rsidRDefault="00C77F34">
            <w:pPr>
              <w:jc w:val="center"/>
            </w:pPr>
            <w:r>
              <w:t>2,113</w:t>
            </w:r>
          </w:p>
          <w:p w:rsidR="00C77F34" w:rsidRPr="002E6371" w:rsidRDefault="00C77F34">
            <w:pPr>
              <w:jc w:val="center"/>
              <w:rPr>
                <w:i/>
                <w:iCs/>
              </w:rPr>
            </w:pPr>
            <w:r w:rsidRPr="002E6371">
              <w:rPr>
                <w:i/>
                <w:iCs/>
              </w:rPr>
              <w:t>(836)</w:t>
            </w:r>
          </w:p>
        </w:tc>
        <w:tc>
          <w:tcPr>
            <w:tcW w:w="1463" w:type="dxa"/>
            <w:tcBorders>
              <w:top w:val="nil"/>
              <w:left w:val="nil"/>
              <w:bottom w:val="nil"/>
              <w:right w:val="nil"/>
            </w:tcBorders>
            <w:vAlign w:val="bottom"/>
          </w:tcPr>
          <w:p w:rsidR="00C77F34" w:rsidRDefault="00C77F34">
            <w:pPr>
              <w:jc w:val="center"/>
            </w:pPr>
            <w:r>
              <w:t>4</w:t>
            </w:r>
          </w:p>
        </w:tc>
        <w:tc>
          <w:tcPr>
            <w:tcW w:w="1417" w:type="dxa"/>
            <w:tcBorders>
              <w:top w:val="nil"/>
              <w:left w:val="nil"/>
              <w:bottom w:val="nil"/>
              <w:right w:val="nil"/>
            </w:tcBorders>
            <w:vAlign w:val="bottom"/>
          </w:tcPr>
          <w:p w:rsidR="00C77F34" w:rsidRDefault="00C77F34">
            <w:pPr>
              <w:jc w:val="center"/>
            </w:pPr>
            <w:r>
              <w:t>8,452</w:t>
            </w:r>
          </w:p>
        </w:tc>
      </w:tr>
      <w:tr w:rsidR="00C77F34" w:rsidTr="002E6371">
        <w:tc>
          <w:tcPr>
            <w:tcW w:w="2718" w:type="dxa"/>
            <w:tcBorders>
              <w:top w:val="nil"/>
              <w:left w:val="nil"/>
              <w:bottom w:val="single" w:sz="4" w:space="0" w:color="auto"/>
              <w:right w:val="nil"/>
            </w:tcBorders>
          </w:tcPr>
          <w:p w:rsidR="00C77F34" w:rsidRDefault="00C77F34">
            <w:pPr>
              <w:ind w:left="180" w:hanging="180"/>
            </w:pPr>
            <w:r>
              <w:t>ONWWS Upgrades</w:t>
            </w:r>
          </w:p>
        </w:tc>
        <w:tc>
          <w:tcPr>
            <w:tcW w:w="2340" w:type="dxa"/>
            <w:tcBorders>
              <w:top w:val="nil"/>
              <w:left w:val="nil"/>
              <w:bottom w:val="single" w:sz="4" w:space="0" w:color="auto"/>
              <w:right w:val="nil"/>
            </w:tcBorders>
            <w:vAlign w:val="bottom"/>
          </w:tcPr>
          <w:p w:rsidR="00C77F34" w:rsidRDefault="00C77F34">
            <w:pPr>
              <w:jc w:val="center"/>
            </w:pPr>
            <w:r>
              <w:t>16 systems</w:t>
            </w:r>
          </w:p>
          <w:p w:rsidR="00C77F34" w:rsidRDefault="00C77F34">
            <w:pPr>
              <w:jc w:val="center"/>
            </w:pPr>
            <w:r>
              <w:t>(1,600 gal/day)</w:t>
            </w:r>
          </w:p>
          <w:p w:rsidR="00C77F34" w:rsidRPr="002E6371" w:rsidRDefault="00C77F34">
            <w:pPr>
              <w:jc w:val="center"/>
              <w:rPr>
                <w:i/>
                <w:iCs/>
              </w:rPr>
            </w:pPr>
            <w:r w:rsidRPr="002E6371">
              <w:rPr>
                <w:i/>
                <w:iCs/>
              </w:rPr>
              <w:t>6 systems</w:t>
            </w:r>
          </w:p>
          <w:p w:rsidR="00C77F34" w:rsidRDefault="00C77F34">
            <w:pPr>
              <w:jc w:val="center"/>
            </w:pPr>
            <w:r w:rsidRPr="002E6371">
              <w:rPr>
                <w:i/>
                <w:iCs/>
              </w:rPr>
              <w:t>(600 gal/day)</w:t>
            </w:r>
          </w:p>
        </w:tc>
        <w:tc>
          <w:tcPr>
            <w:tcW w:w="1260" w:type="dxa"/>
            <w:tcBorders>
              <w:top w:val="nil"/>
              <w:left w:val="nil"/>
              <w:bottom w:val="single" w:sz="4" w:space="0" w:color="auto"/>
              <w:right w:val="nil"/>
            </w:tcBorders>
            <w:vAlign w:val="bottom"/>
          </w:tcPr>
          <w:p w:rsidR="00C77F34" w:rsidRDefault="00C77F34">
            <w:pPr>
              <w:jc w:val="center"/>
            </w:pPr>
            <w:r>
              <w:t>72</w:t>
            </w:r>
          </w:p>
          <w:p w:rsidR="00C77F34" w:rsidRPr="002E6371" w:rsidRDefault="00C77F34">
            <w:pPr>
              <w:jc w:val="center"/>
              <w:rPr>
                <w:i/>
                <w:iCs/>
              </w:rPr>
            </w:pPr>
            <w:r w:rsidRPr="002E6371">
              <w:rPr>
                <w:i/>
                <w:iCs/>
              </w:rPr>
              <w:t>(26.4)</w:t>
            </w:r>
          </w:p>
        </w:tc>
        <w:tc>
          <w:tcPr>
            <w:tcW w:w="1463" w:type="dxa"/>
            <w:tcBorders>
              <w:top w:val="nil"/>
              <w:left w:val="nil"/>
              <w:bottom w:val="single" w:sz="4" w:space="0" w:color="auto"/>
              <w:right w:val="nil"/>
            </w:tcBorders>
            <w:vAlign w:val="bottom"/>
          </w:tcPr>
          <w:p w:rsidR="00C77F34" w:rsidRDefault="00C77F34">
            <w:pPr>
              <w:jc w:val="center"/>
            </w:pPr>
            <w:r>
              <w:t>4</w:t>
            </w:r>
          </w:p>
          <w:p w:rsidR="00C77F34" w:rsidRDefault="00C77F34"/>
        </w:tc>
        <w:tc>
          <w:tcPr>
            <w:tcW w:w="1417" w:type="dxa"/>
            <w:tcBorders>
              <w:top w:val="nil"/>
              <w:left w:val="nil"/>
              <w:bottom w:val="single" w:sz="4" w:space="0" w:color="auto"/>
              <w:right w:val="nil"/>
            </w:tcBorders>
            <w:vAlign w:val="bottom"/>
          </w:tcPr>
          <w:p w:rsidR="00C77F34" w:rsidRDefault="00C77F34">
            <w:pPr>
              <w:jc w:val="center"/>
            </w:pPr>
            <w:r>
              <w:t>288</w:t>
            </w:r>
          </w:p>
        </w:tc>
      </w:tr>
      <w:tr w:rsidR="00C77F34" w:rsidTr="002E6371">
        <w:tc>
          <w:tcPr>
            <w:tcW w:w="9198" w:type="dxa"/>
            <w:gridSpan w:val="5"/>
            <w:tcBorders>
              <w:top w:val="single" w:sz="4" w:space="0" w:color="auto"/>
              <w:left w:val="nil"/>
              <w:bottom w:val="nil"/>
              <w:right w:val="nil"/>
            </w:tcBorders>
            <w:vAlign w:val="bottom"/>
          </w:tcPr>
          <w:p w:rsidR="00C77F34" w:rsidRDefault="00C77F34">
            <w:pPr>
              <w:pStyle w:val="Footer"/>
              <w:tabs>
                <w:tab w:val="clear" w:pos="4320"/>
                <w:tab w:val="clear" w:pos="8640"/>
              </w:tabs>
            </w:pPr>
            <w:r>
              <w:t>TMDL reduction goal met in 4 years is 47,332 pounds total P at 11,833 lbs per year.</w:t>
            </w:r>
          </w:p>
        </w:tc>
      </w:tr>
    </w:tbl>
    <w:p w:rsidR="00C77F34" w:rsidRDefault="00C77F34">
      <w:pPr>
        <w:autoSpaceDE w:val="0"/>
        <w:autoSpaceDN w:val="0"/>
        <w:adjustRightInd w:val="0"/>
      </w:pPr>
    </w:p>
    <w:p w:rsidR="006A3BB2" w:rsidRDefault="006A3BB2">
      <w:pPr>
        <w:autoSpaceDE w:val="0"/>
        <w:autoSpaceDN w:val="0"/>
        <w:adjustRightInd w:val="0"/>
        <w:rPr>
          <w:b/>
          <w:color w:val="000080"/>
          <w:sz w:val="28"/>
          <w:szCs w:val="28"/>
          <w:u w:val="single"/>
        </w:rPr>
      </w:pPr>
    </w:p>
    <w:p w:rsidR="004D3451" w:rsidRDefault="004D3451">
      <w:pPr>
        <w:autoSpaceDE w:val="0"/>
        <w:autoSpaceDN w:val="0"/>
        <w:adjustRightInd w:val="0"/>
        <w:rPr>
          <w:b/>
          <w:color w:val="000080"/>
          <w:sz w:val="28"/>
          <w:szCs w:val="28"/>
          <w:u w:val="single"/>
        </w:rPr>
      </w:pPr>
    </w:p>
    <w:p w:rsidR="00C77F34" w:rsidRDefault="00C77F34">
      <w:pPr>
        <w:autoSpaceDE w:val="0"/>
        <w:autoSpaceDN w:val="0"/>
        <w:adjustRightInd w:val="0"/>
        <w:rPr>
          <w:rFonts w:ascii="Arial" w:hAnsi="Arial" w:cs="Arial"/>
        </w:rPr>
      </w:pPr>
      <w:r>
        <w:rPr>
          <w:b/>
          <w:color w:val="000080"/>
          <w:sz w:val="28"/>
          <w:szCs w:val="28"/>
          <w:u w:val="single"/>
        </w:rPr>
        <w:lastRenderedPageBreak/>
        <w:t xml:space="preserve">5.3  </w:t>
      </w:r>
      <w:r>
        <w:rPr>
          <w:b/>
          <w:i/>
          <w:color w:val="000080"/>
          <w:sz w:val="28"/>
          <w:szCs w:val="28"/>
          <w:u w:val="single"/>
        </w:rPr>
        <w:t xml:space="preserve">E. coli </w:t>
      </w:r>
      <w:r>
        <w:rPr>
          <w:b/>
          <w:color w:val="000080"/>
          <w:sz w:val="28"/>
          <w:szCs w:val="28"/>
          <w:u w:val="single"/>
        </w:rPr>
        <w:t>Bacteria</w:t>
      </w:r>
    </w:p>
    <w:p w:rsidR="00C77F34" w:rsidRDefault="00C77F34">
      <w:pPr>
        <w:autoSpaceDE w:val="0"/>
        <w:autoSpaceDN w:val="0"/>
        <w:adjustRightInd w:val="0"/>
      </w:pPr>
      <w:r>
        <w:t>Fecal coliform bacteria (FCB) includes a broad spectrum of bacteria species including</w:t>
      </w:r>
      <w:r>
        <w:rPr>
          <w:i/>
        </w:rPr>
        <w:t xml:space="preserve"> E. coli </w:t>
      </w:r>
      <w:r>
        <w:t xml:space="preserve">bacteria.  Fecal coliform bacteria itself is not harmful to humans, but its presence indicates that disease causing organisms and pathogens may be present in the water from contact with animal waste.  Currently, KDHE water quality standards for the presence of waterborne pathogens is now restricted to the presence of </w:t>
      </w:r>
      <w:r>
        <w:rPr>
          <w:i/>
        </w:rPr>
        <w:t>E. coli</w:t>
      </w:r>
      <w:r>
        <w:t xml:space="preserve">.  Qualification for listing on the 303(d) list, water samples need to exceed the criteria of a geomean of five samples collected within 30 days.  Presence of </w:t>
      </w:r>
      <w:r>
        <w:rPr>
          <w:i/>
        </w:rPr>
        <w:t>E. coli</w:t>
      </w:r>
      <w:r>
        <w:t xml:space="preserve"> comes from both point and nonpoint source pollution.  </w:t>
      </w:r>
      <w:r>
        <w:rPr>
          <w:i/>
          <w:iCs/>
        </w:rPr>
        <w:t xml:space="preserve">E. coli </w:t>
      </w:r>
      <w:r>
        <w:t xml:space="preserve">is found in waterways originating from failing onsite waste water systems, runoff from livestock production areas, animals near water sources, improper pet waste disposal, and manure application to agricultural fields.  Properly managing grasslands, picking up after pets, maintaining and upgrading onsite waste water systems, and incorporating livestock manure properly onto croplands will also help reduce the presence of </w:t>
      </w:r>
      <w:r>
        <w:rPr>
          <w:i/>
        </w:rPr>
        <w:t>E .coli</w:t>
      </w:r>
      <w:r>
        <w:t xml:space="preserve"> bacteria.</w:t>
      </w:r>
    </w:p>
    <w:p w:rsidR="00C77F34" w:rsidRDefault="00C77F34">
      <w:pPr>
        <w:autoSpaceDE w:val="0"/>
        <w:autoSpaceDN w:val="0"/>
        <w:adjustRightInd w:val="0"/>
      </w:pPr>
    </w:p>
    <w:p w:rsidR="00C77F34" w:rsidRPr="002E6371" w:rsidRDefault="00C77F34">
      <w:pPr>
        <w:autoSpaceDE w:val="0"/>
        <w:autoSpaceDN w:val="0"/>
        <w:adjustRightInd w:val="0"/>
        <w:rPr>
          <w:color w:val="000080"/>
          <w:u w:val="single"/>
        </w:rPr>
      </w:pPr>
      <w:r w:rsidRPr="002E6371">
        <w:rPr>
          <w:b/>
          <w:color w:val="000080"/>
          <w:sz w:val="28"/>
          <w:u w:val="single"/>
        </w:rPr>
        <w:t xml:space="preserve">5.3.1 </w:t>
      </w:r>
      <w:r w:rsidRPr="002E6371">
        <w:rPr>
          <w:b/>
          <w:i/>
          <w:color w:val="000080"/>
          <w:sz w:val="28"/>
          <w:u w:val="single"/>
        </w:rPr>
        <w:t>E. coli</w:t>
      </w:r>
      <w:r w:rsidRPr="002E6371">
        <w:rPr>
          <w:b/>
          <w:color w:val="000080"/>
          <w:sz w:val="28"/>
          <w:u w:val="single"/>
        </w:rPr>
        <w:t xml:space="preserve"> Bacteria Pollutant Loads &amp; Load Reductions</w:t>
      </w:r>
      <w:r w:rsidRPr="002E6371">
        <w:rPr>
          <w:color w:val="000080"/>
          <w:u w:val="single"/>
        </w:rPr>
        <w:t xml:space="preserve"> </w:t>
      </w:r>
    </w:p>
    <w:p w:rsidR="00C77F34" w:rsidRDefault="00C77F34">
      <w:pPr>
        <w:autoSpaceDE w:val="0"/>
        <w:autoSpaceDN w:val="0"/>
        <w:adjustRightInd w:val="0"/>
      </w:pPr>
      <w:r>
        <w:t xml:space="preserve">Based upon monitoring data, there are locations in the target areas and watersheds that would benefit from installation of BMPs addressing animal waste.  The resiliency of </w:t>
      </w:r>
      <w:r>
        <w:rPr>
          <w:i/>
        </w:rPr>
        <w:t>E. coli</w:t>
      </w:r>
      <w:r>
        <w:t xml:space="preserve"> is affected by environmental factors such as initial bacteria concentrations, intensity of storm events, temperature, the amount of ultraviolet radiation from sunlight, and amount of organic material in the surrounding area.  As nutrient load reductions decrease, </w:t>
      </w:r>
      <w:r>
        <w:rPr>
          <w:i/>
        </w:rPr>
        <w:t xml:space="preserve">E. coli </w:t>
      </w:r>
      <w:r>
        <w:t xml:space="preserve">bacteria levels will follow.  Bacteria reductions should be detected as a change (lowering) of the index profiles after 5 years of BMP implementation.  BMPs that will reduce </w:t>
      </w:r>
      <w:r>
        <w:rPr>
          <w:i/>
        </w:rPr>
        <w:t xml:space="preserve">E. coli </w:t>
      </w:r>
      <w:r>
        <w:t xml:space="preserve">bacteria are listed in Table 18.  </w:t>
      </w:r>
    </w:p>
    <w:p w:rsidR="00C77F34" w:rsidRDefault="00C77F34">
      <w:pPr>
        <w:autoSpaceDE w:val="0"/>
        <w:autoSpaceDN w:val="0"/>
        <w:adjustRightInd w:val="0"/>
        <w:rPr>
          <w:color w:val="000080"/>
        </w:rPr>
      </w:pPr>
    </w:p>
    <w:tbl>
      <w:tblPr>
        <w:tblW w:w="9027" w:type="dxa"/>
        <w:jc w:val="center"/>
        <w:tblLook w:val="0000" w:firstRow="0" w:lastRow="0" w:firstColumn="0" w:lastColumn="0" w:noHBand="0" w:noVBand="0"/>
      </w:tblPr>
      <w:tblGrid>
        <w:gridCol w:w="5148"/>
        <w:gridCol w:w="3879"/>
      </w:tblGrid>
      <w:tr w:rsidR="00C77F34">
        <w:trPr>
          <w:jc w:val="center"/>
        </w:trPr>
        <w:tc>
          <w:tcPr>
            <w:tcW w:w="9027" w:type="dxa"/>
            <w:gridSpan w:val="2"/>
            <w:tcBorders>
              <w:top w:val="nil"/>
              <w:left w:val="nil"/>
              <w:bottom w:val="nil"/>
              <w:right w:val="nil"/>
            </w:tcBorders>
          </w:tcPr>
          <w:p w:rsidR="00C77F34" w:rsidRDefault="00C77F34">
            <w:pPr>
              <w:rPr>
                <w:szCs w:val="28"/>
              </w:rPr>
            </w:pPr>
            <w:r>
              <w:rPr>
                <w:szCs w:val="28"/>
              </w:rPr>
              <w:t xml:space="preserve">Table 18.  BMPs &amp; Quantities Needed to Reduce </w:t>
            </w:r>
            <w:r>
              <w:rPr>
                <w:i/>
                <w:szCs w:val="28"/>
              </w:rPr>
              <w:t xml:space="preserve">E.coli </w:t>
            </w:r>
            <w:r>
              <w:rPr>
                <w:szCs w:val="28"/>
              </w:rPr>
              <w:t>Bacteria including the Big Creek TMDL and  Watershed Plan Reduction Goal</w:t>
            </w:r>
          </w:p>
        </w:tc>
      </w:tr>
      <w:tr w:rsidR="00C77F34">
        <w:trPr>
          <w:jc w:val="center"/>
        </w:trPr>
        <w:tc>
          <w:tcPr>
            <w:tcW w:w="5148" w:type="dxa"/>
            <w:tcBorders>
              <w:top w:val="nil"/>
              <w:left w:val="nil"/>
              <w:bottom w:val="single" w:sz="4" w:space="0" w:color="auto"/>
              <w:right w:val="nil"/>
            </w:tcBorders>
            <w:vAlign w:val="bottom"/>
          </w:tcPr>
          <w:p w:rsidR="00C77F34" w:rsidRDefault="00C77F34">
            <w:pPr>
              <w:jc w:val="center"/>
            </w:pPr>
            <w:r>
              <w:t>BMP</w:t>
            </w:r>
          </w:p>
        </w:tc>
        <w:tc>
          <w:tcPr>
            <w:tcW w:w="3879" w:type="dxa"/>
            <w:tcBorders>
              <w:top w:val="nil"/>
              <w:left w:val="nil"/>
              <w:bottom w:val="single" w:sz="4" w:space="0" w:color="auto"/>
              <w:right w:val="nil"/>
            </w:tcBorders>
            <w:vAlign w:val="bottom"/>
          </w:tcPr>
          <w:p w:rsidR="00C77F34" w:rsidRDefault="00C77F34">
            <w:pPr>
              <w:jc w:val="center"/>
            </w:pPr>
            <w:r>
              <w:rPr>
                <w:szCs w:val="28"/>
              </w:rPr>
              <w:t>Acres/Projects Implemented Annually</w:t>
            </w:r>
          </w:p>
        </w:tc>
      </w:tr>
      <w:tr w:rsidR="00C77F34">
        <w:trPr>
          <w:jc w:val="center"/>
        </w:trPr>
        <w:tc>
          <w:tcPr>
            <w:tcW w:w="5148" w:type="dxa"/>
            <w:tcBorders>
              <w:top w:val="single" w:sz="4" w:space="0" w:color="auto"/>
              <w:left w:val="nil"/>
              <w:bottom w:val="nil"/>
              <w:right w:val="nil"/>
            </w:tcBorders>
            <w:vAlign w:val="bottom"/>
          </w:tcPr>
          <w:p w:rsidR="00C77F34" w:rsidRDefault="00C77F34">
            <w:pPr>
              <w:ind w:left="306" w:hanging="306"/>
              <w:jc w:val="both"/>
            </w:pPr>
            <w:r>
              <w:t>Establish grass buffers/Critical area planting</w:t>
            </w:r>
          </w:p>
        </w:tc>
        <w:tc>
          <w:tcPr>
            <w:tcW w:w="3879" w:type="dxa"/>
            <w:tcBorders>
              <w:top w:val="single" w:sz="4" w:space="0" w:color="auto"/>
              <w:left w:val="nil"/>
              <w:bottom w:val="nil"/>
              <w:right w:val="nil"/>
            </w:tcBorders>
            <w:vAlign w:val="bottom"/>
          </w:tcPr>
          <w:p w:rsidR="00C77F34" w:rsidRDefault="00C77F34">
            <w:pPr>
              <w:jc w:val="right"/>
            </w:pPr>
            <w:r>
              <w:t>45 acres</w:t>
            </w:r>
          </w:p>
        </w:tc>
      </w:tr>
      <w:tr w:rsidR="00C77F34">
        <w:trPr>
          <w:jc w:val="center"/>
        </w:trPr>
        <w:tc>
          <w:tcPr>
            <w:tcW w:w="5148" w:type="dxa"/>
            <w:tcBorders>
              <w:top w:val="nil"/>
              <w:left w:val="nil"/>
              <w:bottom w:val="nil"/>
              <w:right w:val="nil"/>
            </w:tcBorders>
            <w:vAlign w:val="bottom"/>
          </w:tcPr>
          <w:p w:rsidR="00C77F34" w:rsidRDefault="00C77F34">
            <w:pPr>
              <w:pStyle w:val="Footer"/>
              <w:tabs>
                <w:tab w:val="clear" w:pos="4320"/>
                <w:tab w:val="clear" w:pos="8640"/>
              </w:tabs>
              <w:ind w:left="306" w:hanging="306"/>
            </w:pPr>
            <w:r>
              <w:t>Relocate livestock operations away from streams</w:t>
            </w:r>
          </w:p>
        </w:tc>
        <w:tc>
          <w:tcPr>
            <w:tcW w:w="3879" w:type="dxa"/>
            <w:tcBorders>
              <w:top w:val="nil"/>
              <w:left w:val="nil"/>
              <w:bottom w:val="nil"/>
              <w:right w:val="nil"/>
            </w:tcBorders>
            <w:vAlign w:val="bottom"/>
          </w:tcPr>
          <w:p w:rsidR="00C77F34" w:rsidRDefault="00C77F34">
            <w:pPr>
              <w:jc w:val="right"/>
            </w:pPr>
            <w:r>
              <w:t>11 systems  (550 AU)</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Improve native vegetation in rangeland (range planting, brush control)</w:t>
            </w:r>
          </w:p>
        </w:tc>
        <w:tc>
          <w:tcPr>
            <w:tcW w:w="3879" w:type="dxa"/>
            <w:tcBorders>
              <w:top w:val="nil"/>
              <w:left w:val="nil"/>
              <w:bottom w:val="nil"/>
              <w:right w:val="nil"/>
            </w:tcBorders>
            <w:vAlign w:val="bottom"/>
          </w:tcPr>
          <w:p w:rsidR="00C77F34" w:rsidRDefault="00C77F34">
            <w:pPr>
              <w:jc w:val="right"/>
            </w:pPr>
            <w:r>
              <w:t>1,600 acres</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Improve stocking rates &amp; livestock distribution (rotational grazing, reduced head/acre)</w:t>
            </w:r>
          </w:p>
        </w:tc>
        <w:tc>
          <w:tcPr>
            <w:tcW w:w="3879" w:type="dxa"/>
            <w:tcBorders>
              <w:top w:val="nil"/>
              <w:left w:val="nil"/>
              <w:bottom w:val="nil"/>
              <w:right w:val="nil"/>
            </w:tcBorders>
            <w:vAlign w:val="bottom"/>
          </w:tcPr>
          <w:p w:rsidR="00C77F34" w:rsidRDefault="00C77F34">
            <w:pPr>
              <w:jc w:val="right"/>
            </w:pPr>
            <w:r>
              <w:t>1,600 acres</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Promote alternative watering systems away from streams (ponds, pipelines, spring development, well, watering facilities)</w:t>
            </w:r>
          </w:p>
        </w:tc>
        <w:tc>
          <w:tcPr>
            <w:tcW w:w="3879" w:type="dxa"/>
            <w:tcBorders>
              <w:top w:val="nil"/>
              <w:left w:val="nil"/>
              <w:bottom w:val="nil"/>
              <w:right w:val="nil"/>
            </w:tcBorders>
            <w:vAlign w:val="bottom"/>
          </w:tcPr>
          <w:p w:rsidR="00C77F34" w:rsidRDefault="00C77F34">
            <w:pPr>
              <w:jc w:val="right"/>
            </w:pPr>
            <w:r>
              <w:t>16 systems every 3 years   (800 AU)</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Grassed Waterway Installation &amp; Restoration</w:t>
            </w:r>
          </w:p>
        </w:tc>
        <w:tc>
          <w:tcPr>
            <w:tcW w:w="3879" w:type="dxa"/>
            <w:tcBorders>
              <w:top w:val="nil"/>
              <w:left w:val="nil"/>
              <w:bottom w:val="nil"/>
              <w:right w:val="nil"/>
            </w:tcBorders>
            <w:vAlign w:val="bottom"/>
          </w:tcPr>
          <w:p w:rsidR="00C77F34" w:rsidRDefault="00C77F34">
            <w:pPr>
              <w:jc w:val="right"/>
            </w:pPr>
            <w:r>
              <w:t>59</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Install terraces</w:t>
            </w:r>
          </w:p>
        </w:tc>
        <w:tc>
          <w:tcPr>
            <w:tcW w:w="3879" w:type="dxa"/>
            <w:tcBorders>
              <w:top w:val="nil"/>
              <w:left w:val="nil"/>
              <w:bottom w:val="nil"/>
              <w:right w:val="nil"/>
            </w:tcBorders>
            <w:vAlign w:val="bottom"/>
          </w:tcPr>
          <w:p w:rsidR="00C77F34" w:rsidRDefault="00C77F34">
            <w:pPr>
              <w:jc w:val="right"/>
            </w:pPr>
            <w:r>
              <w:t>2,344 acres protected   (25,045 LF)</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Terrace restoration</w:t>
            </w:r>
          </w:p>
        </w:tc>
        <w:tc>
          <w:tcPr>
            <w:tcW w:w="3879" w:type="dxa"/>
            <w:tcBorders>
              <w:top w:val="nil"/>
              <w:left w:val="nil"/>
              <w:bottom w:val="nil"/>
              <w:right w:val="nil"/>
            </w:tcBorders>
            <w:vAlign w:val="bottom"/>
          </w:tcPr>
          <w:p w:rsidR="00C77F34" w:rsidRDefault="00C77F34">
            <w:pPr>
              <w:jc w:val="right"/>
            </w:pPr>
            <w:r>
              <w:t>119.48 acres protected  (23,895) LF</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Conversion to minimum tillage</w:t>
            </w:r>
          </w:p>
        </w:tc>
        <w:tc>
          <w:tcPr>
            <w:tcW w:w="3879" w:type="dxa"/>
            <w:tcBorders>
              <w:top w:val="nil"/>
              <w:left w:val="nil"/>
              <w:bottom w:val="nil"/>
              <w:right w:val="nil"/>
            </w:tcBorders>
            <w:vAlign w:val="bottom"/>
          </w:tcPr>
          <w:p w:rsidR="00C77F34" w:rsidRDefault="00C77F34">
            <w:pPr>
              <w:jc w:val="right"/>
            </w:pPr>
            <w:r>
              <w:t>2,415 acres</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Conversion to no-till</w:t>
            </w:r>
          </w:p>
        </w:tc>
        <w:tc>
          <w:tcPr>
            <w:tcW w:w="3879" w:type="dxa"/>
            <w:tcBorders>
              <w:top w:val="nil"/>
              <w:left w:val="nil"/>
              <w:bottom w:val="nil"/>
              <w:right w:val="nil"/>
            </w:tcBorders>
            <w:vAlign w:val="bottom"/>
          </w:tcPr>
          <w:p w:rsidR="00C77F34" w:rsidRDefault="00C77F34">
            <w:pPr>
              <w:jc w:val="right"/>
            </w:pPr>
            <w:r>
              <w:t>2,415 acres</w:t>
            </w:r>
          </w:p>
        </w:tc>
      </w:tr>
      <w:tr w:rsidR="00C77F34">
        <w:trPr>
          <w:jc w:val="center"/>
        </w:trPr>
        <w:tc>
          <w:tcPr>
            <w:tcW w:w="5148" w:type="dxa"/>
            <w:tcBorders>
              <w:top w:val="nil"/>
              <w:left w:val="nil"/>
              <w:bottom w:val="nil"/>
              <w:right w:val="nil"/>
            </w:tcBorders>
            <w:vAlign w:val="bottom"/>
          </w:tcPr>
          <w:p w:rsidR="00C77F34" w:rsidRDefault="00C77F34">
            <w:pPr>
              <w:ind w:left="306" w:hanging="306"/>
              <w:jc w:val="both"/>
            </w:pPr>
            <w:r>
              <w:t>ONWWS Upgrades</w:t>
            </w:r>
          </w:p>
        </w:tc>
        <w:tc>
          <w:tcPr>
            <w:tcW w:w="3879" w:type="dxa"/>
            <w:tcBorders>
              <w:top w:val="nil"/>
              <w:left w:val="nil"/>
              <w:bottom w:val="nil"/>
              <w:right w:val="nil"/>
            </w:tcBorders>
            <w:vAlign w:val="bottom"/>
          </w:tcPr>
          <w:p w:rsidR="00C77F34" w:rsidRDefault="00C77F34">
            <w:pPr>
              <w:jc w:val="right"/>
            </w:pPr>
            <w:r>
              <w:t>16 systems   (1,600 gal/day)</w:t>
            </w:r>
          </w:p>
        </w:tc>
      </w:tr>
    </w:tbl>
    <w:p w:rsidR="00C77F34" w:rsidRDefault="00C77F34">
      <w:pPr>
        <w:autoSpaceDE w:val="0"/>
        <w:autoSpaceDN w:val="0"/>
        <w:adjustRightInd w:val="0"/>
      </w:pPr>
    </w:p>
    <w:p w:rsidR="00C77F34" w:rsidRDefault="00C77F34">
      <w:pPr>
        <w:autoSpaceDE w:val="0"/>
        <w:autoSpaceDN w:val="0"/>
        <w:adjustRightInd w:val="0"/>
        <w:rPr>
          <w:b/>
          <w:color w:val="000080"/>
          <w:sz w:val="28"/>
          <w:u w:val="single"/>
        </w:rPr>
      </w:pPr>
    </w:p>
    <w:p w:rsidR="00C77F34" w:rsidRDefault="00C77F34">
      <w:pPr>
        <w:autoSpaceDE w:val="0"/>
        <w:autoSpaceDN w:val="0"/>
        <w:adjustRightInd w:val="0"/>
        <w:rPr>
          <w:b/>
          <w:color w:val="000080"/>
          <w:sz w:val="28"/>
          <w:u w:val="single"/>
        </w:rPr>
      </w:pPr>
    </w:p>
    <w:p w:rsidR="00C77F34" w:rsidRDefault="00C77F34">
      <w:pPr>
        <w:autoSpaceDE w:val="0"/>
        <w:autoSpaceDN w:val="0"/>
        <w:adjustRightInd w:val="0"/>
        <w:rPr>
          <w:b/>
          <w:color w:val="000080"/>
          <w:sz w:val="28"/>
          <w:u w:val="single"/>
        </w:rPr>
      </w:pPr>
    </w:p>
    <w:p w:rsidR="00C77F34" w:rsidRPr="002E6371" w:rsidRDefault="00C77F34">
      <w:pPr>
        <w:autoSpaceDE w:val="0"/>
        <w:autoSpaceDN w:val="0"/>
        <w:adjustRightInd w:val="0"/>
        <w:rPr>
          <w:b/>
          <w:color w:val="000080"/>
          <w:sz w:val="28"/>
          <w:u w:val="single"/>
        </w:rPr>
      </w:pPr>
      <w:r w:rsidRPr="002E6371">
        <w:rPr>
          <w:b/>
          <w:color w:val="000080"/>
          <w:sz w:val="28"/>
          <w:u w:val="single"/>
        </w:rPr>
        <w:lastRenderedPageBreak/>
        <w:t>5.4 Description/Definition of BMPs to be installed</w:t>
      </w:r>
    </w:p>
    <w:p w:rsidR="00C77F34" w:rsidRDefault="00C77F34">
      <w:pPr>
        <w:autoSpaceDE w:val="0"/>
        <w:autoSpaceDN w:val="0"/>
        <w:adjustRightInd w:val="0"/>
        <w:ind w:left="720" w:hanging="720"/>
      </w:pPr>
      <w:r>
        <w:rPr>
          <w:b/>
        </w:rPr>
        <w:t>Alternative Watering System:</w:t>
      </w:r>
      <w:r>
        <w:t xml:space="preserve">  A</w:t>
      </w:r>
      <w:r w:rsidR="006A3BB2">
        <w:t>ny</w:t>
      </w:r>
      <w:r>
        <w:t xml:space="preserve"> system</w:t>
      </w:r>
      <w:r w:rsidR="006A3BB2">
        <w:t xml:space="preserve"> that</w:t>
      </w:r>
      <w:r>
        <w:t xml:space="preserve"> will provide livestock fresh, clean water away from open water sources (i.e. - streams, ponds, riparian areas).  Typical alternative systems are pipelines, wells, ponds (with access point only), and spring development.  Studies show cattle will drink from a tank over a pond/stream 80% of the time </w:t>
      </w:r>
      <w:r w:rsidR="00642DC2">
        <w:t>with a 30-98% average P reduction</w:t>
      </w:r>
      <w:r>
        <w:t xml:space="preserve">.  </w:t>
      </w:r>
    </w:p>
    <w:p w:rsidR="00C77F34" w:rsidRDefault="00C77F34">
      <w:pPr>
        <w:autoSpaceDE w:val="0"/>
        <w:autoSpaceDN w:val="0"/>
        <w:adjustRightInd w:val="0"/>
        <w:ind w:left="720" w:hanging="720"/>
      </w:pPr>
      <w:r>
        <w:rPr>
          <w:b/>
        </w:rPr>
        <w:t>Critical Area Planting:</w:t>
      </w:r>
      <w:r>
        <w:t xml:space="preserve">  Seeding of an area with native grasses and forb mixtures.  These areas in fields are prone to erosion from wind or water and by installing permanent cover (i.e. - grass) nutrient and sediment losses should decrease and provide wildlife habitat. </w:t>
      </w:r>
    </w:p>
    <w:p w:rsidR="00C77F34" w:rsidRDefault="00C77F34">
      <w:pPr>
        <w:tabs>
          <w:tab w:val="left" w:pos="2160"/>
        </w:tabs>
        <w:ind w:left="720" w:hanging="720"/>
      </w:pPr>
      <w:r>
        <w:rPr>
          <w:b/>
        </w:rPr>
        <w:t xml:space="preserve">Grass Buffer: </w:t>
      </w:r>
      <w:r>
        <w:t xml:space="preserve"> A strip of grass of varying widths placed alongside the edge of a field or bordering a stream as a means to protect sensitive areas from erosion from nearby fields.</w:t>
      </w:r>
      <w:r>
        <w:rPr>
          <w:b/>
        </w:rPr>
        <w:t xml:space="preserve">  </w:t>
      </w:r>
    </w:p>
    <w:p w:rsidR="00C77F34" w:rsidRDefault="00C77F34">
      <w:pPr>
        <w:autoSpaceDE w:val="0"/>
        <w:autoSpaceDN w:val="0"/>
        <w:adjustRightInd w:val="0"/>
        <w:ind w:left="720" w:hanging="720"/>
      </w:pPr>
      <w:r>
        <w:rPr>
          <w:b/>
        </w:rPr>
        <w:t xml:space="preserve">Grassed Waterway:  </w:t>
      </w:r>
      <w:r>
        <w:t xml:space="preserve">A natural or engineered vegetated channel that carries water, without any erosion in the channel from a field.  May include restoration of an existing waterway. </w:t>
      </w:r>
    </w:p>
    <w:p w:rsidR="00C77F34" w:rsidRDefault="00C77F34">
      <w:pPr>
        <w:autoSpaceDE w:val="0"/>
        <w:autoSpaceDN w:val="0"/>
        <w:adjustRightInd w:val="0"/>
        <w:ind w:left="720" w:hanging="720"/>
      </w:pPr>
      <w:r>
        <w:rPr>
          <w:b/>
        </w:rPr>
        <w:t xml:space="preserve">Minimum and No-till Conversion: </w:t>
      </w:r>
      <w:r>
        <w:t xml:space="preserve"> A shift in tillage management from either conventional tillage or minimal tillage to a system where the land is no longer tilled mechanically and chemicals may be used for weed control and seedbed preparation. The soil surface is only disturbed for planting or drilling operations. </w:t>
      </w:r>
    </w:p>
    <w:p w:rsidR="00C77F34" w:rsidRDefault="00C77F34">
      <w:pPr>
        <w:autoSpaceDE w:val="0"/>
        <w:autoSpaceDN w:val="0"/>
        <w:adjustRightInd w:val="0"/>
        <w:ind w:left="720" w:hanging="720"/>
      </w:pPr>
      <w:r>
        <w:rPr>
          <w:b/>
        </w:rPr>
        <w:t xml:space="preserve">Rangeland Improvements:  </w:t>
      </w:r>
      <w:r>
        <w:t>Special treatments, management changes, or structures that improve rangeland conditions (i.e. - vegetative cover and species) to improve water quality. This could include range planting, brush control (removing undesirable plant species), or rotational grazing.</w:t>
      </w:r>
    </w:p>
    <w:p w:rsidR="00C77F34" w:rsidRDefault="00C77F34">
      <w:pPr>
        <w:autoSpaceDE w:val="0"/>
        <w:autoSpaceDN w:val="0"/>
        <w:adjustRightInd w:val="0"/>
        <w:ind w:left="720" w:hanging="720"/>
      </w:pPr>
      <w:r>
        <w:rPr>
          <w:b/>
        </w:rPr>
        <w:t xml:space="preserve">Relocation of Livestock from Water Sources:  </w:t>
      </w:r>
      <w:r>
        <w:t xml:space="preserve">moving the location of feeding sites from close proximity to the streams, creeks, or rivers and could include cleaning up feeding sites on an annual basis to reduce historic pollutant loads.  </w:t>
      </w:r>
    </w:p>
    <w:p w:rsidR="00C77F34" w:rsidRDefault="00C77F34">
      <w:pPr>
        <w:autoSpaceDE w:val="0"/>
        <w:autoSpaceDN w:val="0"/>
        <w:adjustRightInd w:val="0"/>
        <w:ind w:left="720" w:hanging="720"/>
      </w:pPr>
      <w:r>
        <w:rPr>
          <w:b/>
        </w:rPr>
        <w:t>Rotational Grazing:</w:t>
      </w:r>
      <w:r>
        <w:t xml:space="preserve">  Rotating livestock within a pasture to spread grazing distribution across the acres.  May involve cross fencing and alternative watering systems.  </w:t>
      </w:r>
    </w:p>
    <w:p w:rsidR="00C77F34" w:rsidRDefault="00C77F34">
      <w:pPr>
        <w:autoSpaceDE w:val="0"/>
        <w:autoSpaceDN w:val="0"/>
        <w:adjustRightInd w:val="0"/>
        <w:ind w:left="720" w:hanging="720"/>
        <w:rPr>
          <w:u w:val="single"/>
        </w:rPr>
      </w:pPr>
      <w:r>
        <w:rPr>
          <w:b/>
        </w:rPr>
        <w:t xml:space="preserve">Stocking Rates &amp; Livestock Distribution:  </w:t>
      </w:r>
      <w:r>
        <w:t>management practice changes that lead to controlled rotational grazing, reduced head/acre, paddock systems, or flash grazing</w:t>
      </w:r>
    </w:p>
    <w:p w:rsidR="00C77F34" w:rsidRDefault="00C77F34">
      <w:pPr>
        <w:autoSpaceDE w:val="0"/>
        <w:autoSpaceDN w:val="0"/>
        <w:adjustRightInd w:val="0"/>
        <w:ind w:left="720" w:hanging="720"/>
      </w:pPr>
      <w:r>
        <w:rPr>
          <w:b/>
        </w:rPr>
        <w:t>Terrace:</w:t>
      </w:r>
      <w:r>
        <w:t xml:space="preserve">  An earthen structure constructed across the field slope used to break the slope length thus reducing soil erosion and nutrient load potential.  Terraces are built with a lifespan and after many years of use may need restoration for proper water quality protection. </w:t>
      </w:r>
    </w:p>
    <w:p w:rsidR="00C77F34" w:rsidRDefault="00C77F34">
      <w:pPr>
        <w:autoSpaceDE w:val="0"/>
        <w:autoSpaceDN w:val="0"/>
        <w:adjustRightInd w:val="0"/>
        <w:ind w:left="720" w:hanging="720"/>
      </w:pPr>
      <w:r>
        <w:rPr>
          <w:b/>
        </w:rPr>
        <w:t xml:space="preserve">On-site Waste Water System (ONWWS) Upgrade:  </w:t>
      </w:r>
      <w:r>
        <w:t>Structural changes made to private waste water systems to reduce or eliminate wastewater from directly infiltrating soil without prior biological treatment.</w:t>
      </w:r>
    </w:p>
    <w:p w:rsidR="00C77F34" w:rsidRDefault="00C77F34">
      <w:pPr>
        <w:autoSpaceDE w:val="0"/>
        <w:autoSpaceDN w:val="0"/>
        <w:adjustRightInd w:val="0"/>
        <w:rPr>
          <w:b/>
          <w:color w:val="000080"/>
          <w:sz w:val="28"/>
          <w:szCs w:val="28"/>
        </w:rPr>
      </w:pPr>
    </w:p>
    <w:p w:rsidR="00C77F34" w:rsidRPr="002E6371" w:rsidRDefault="00C77F34">
      <w:pPr>
        <w:autoSpaceDE w:val="0"/>
        <w:autoSpaceDN w:val="0"/>
        <w:adjustRightInd w:val="0"/>
        <w:rPr>
          <w:b/>
          <w:color w:val="000080"/>
          <w:sz w:val="28"/>
          <w:u w:val="single"/>
        </w:rPr>
      </w:pPr>
      <w:r w:rsidRPr="002E6371">
        <w:rPr>
          <w:b/>
          <w:color w:val="000080"/>
          <w:sz w:val="28"/>
          <w:u w:val="single"/>
        </w:rPr>
        <w:t>5.5 Current Adoption Rates &amp; Target Adoption Rates</w:t>
      </w:r>
    </w:p>
    <w:p w:rsidR="00C77F34" w:rsidRDefault="00C77F34">
      <w:pPr>
        <w:autoSpaceDE w:val="0"/>
        <w:autoSpaceDN w:val="0"/>
        <w:adjustRightInd w:val="0"/>
        <w:sectPr w:rsidR="00C77F34">
          <w:footerReference w:type="default" r:id="rId62"/>
          <w:type w:val="continuous"/>
          <w:pgSz w:w="12240" w:h="15840" w:code="1"/>
          <w:pgMar w:top="1440" w:right="1440" w:bottom="1440" w:left="1440" w:header="720" w:footer="720" w:gutter="0"/>
          <w:cols w:space="720"/>
          <w:titlePg/>
          <w:docGrid w:linePitch="360"/>
        </w:sectPr>
      </w:pPr>
      <w:r>
        <w:t>Table 19 shows the 2011 BMP adoption rate percent calculated from the driving tours and also lists the target adoption rate goals for 2034.</w:t>
      </w:r>
      <w:r>
        <w:rPr>
          <w:color w:val="000080"/>
        </w:rPr>
        <w:t xml:space="preserve">  </w:t>
      </w:r>
      <w:r>
        <w:t>Target adoption rates were calculated based upon BMP implementation and reduction loads listed in Tables 10 through 15.  Target adoption rates reached before 2034 are based on total acres available from the 2010 driving tour conditions.  Target rates assume that all terraces and rangelands will be maintained at their current condition.  Additionally, target adoption rates assume that no BMPs will be implemented without the work of the Agency Partners and/or the WRAPS team.  However, the WRAPS team acknowledges that existing BMPs and land cover, specifically terraces and rangeland, will decrease in condition and will need to be rehabilitated.  Therefore, the WRAPS Leadership Team is prepared to continue the schedule of BMP implementation beyond any early target date reached.</w:t>
      </w:r>
    </w:p>
    <w:tbl>
      <w:tblPr>
        <w:tblW w:w="12218" w:type="dxa"/>
        <w:jc w:val="center"/>
        <w:tblLayout w:type="fixed"/>
        <w:tblCellMar>
          <w:left w:w="0" w:type="dxa"/>
          <w:right w:w="0" w:type="dxa"/>
        </w:tblCellMar>
        <w:tblLook w:val="0000" w:firstRow="0" w:lastRow="0" w:firstColumn="0" w:lastColumn="0" w:noHBand="0" w:noVBand="0"/>
      </w:tblPr>
      <w:tblGrid>
        <w:gridCol w:w="2880"/>
        <w:gridCol w:w="778"/>
        <w:gridCol w:w="778"/>
        <w:gridCol w:w="379"/>
        <w:gridCol w:w="399"/>
        <w:gridCol w:w="778"/>
        <w:gridCol w:w="263"/>
        <w:gridCol w:w="515"/>
        <w:gridCol w:w="745"/>
        <w:gridCol w:w="34"/>
        <w:gridCol w:w="778"/>
        <w:gridCol w:w="778"/>
        <w:gridCol w:w="778"/>
        <w:gridCol w:w="778"/>
        <w:gridCol w:w="778"/>
        <w:gridCol w:w="779"/>
      </w:tblGrid>
      <w:tr w:rsidR="00C77F34">
        <w:trPr>
          <w:trHeight w:val="198"/>
          <w:jc w:val="center"/>
        </w:trPr>
        <w:tc>
          <w:tcPr>
            <w:tcW w:w="12218" w:type="dxa"/>
            <w:gridSpan w:val="16"/>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jc w:val="left"/>
              <w:rPr>
                <w:rFonts w:ascii="Times New Roman" w:hAnsi="Times New Roman" w:cs="Times New Roman"/>
                <w:b w:val="0"/>
                <w:bCs w:val="0"/>
                <w:sz w:val="22"/>
              </w:rPr>
            </w:pPr>
          </w:p>
          <w:p w:rsidR="00C77F34" w:rsidRDefault="00C77F34">
            <w:pPr>
              <w:pStyle w:val="xl28"/>
              <w:pBdr>
                <w:bottom w:val="none" w:sz="0" w:space="0" w:color="auto"/>
              </w:pBdr>
              <w:spacing w:before="0" w:beforeAutospacing="0" w:after="0" w:afterAutospacing="0"/>
              <w:jc w:val="left"/>
              <w:rPr>
                <w:rFonts w:ascii="Times New Roman" w:hAnsi="Times New Roman" w:cs="Times New Roman"/>
                <w:b w:val="0"/>
                <w:bCs w:val="0"/>
                <w:sz w:val="22"/>
                <w:szCs w:val="28"/>
              </w:rPr>
            </w:pPr>
            <w:r>
              <w:rPr>
                <w:rFonts w:ascii="Times New Roman" w:hAnsi="Times New Roman" w:cs="Times New Roman"/>
                <w:b w:val="0"/>
                <w:bCs w:val="0"/>
                <w:sz w:val="22"/>
              </w:rPr>
              <w:t xml:space="preserve">Table 19.  </w:t>
            </w:r>
            <w:r>
              <w:rPr>
                <w:rFonts w:ascii="Times New Roman" w:hAnsi="Times New Roman" w:cs="Times New Roman"/>
                <w:b w:val="0"/>
                <w:bCs w:val="0"/>
                <w:sz w:val="22"/>
                <w:szCs w:val="28"/>
              </w:rPr>
              <w:t>Current 2011 BMP Adoption Rate Percentages Calculated from Driving Tours and their Target Adoption Rate in 2034.</w:t>
            </w:r>
          </w:p>
        </w:tc>
      </w:tr>
      <w:tr w:rsidR="00C77F34">
        <w:trPr>
          <w:trHeight w:val="82"/>
          <w:jc w:val="center"/>
        </w:trPr>
        <w:tc>
          <w:tcPr>
            <w:tcW w:w="28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8"/>
              </w:rPr>
            </w:pPr>
          </w:p>
        </w:tc>
        <w:tc>
          <w:tcPr>
            <w:tcW w:w="1935" w:type="dxa"/>
            <w:gridSpan w:val="3"/>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8"/>
              </w:rPr>
            </w:pPr>
          </w:p>
        </w:tc>
        <w:tc>
          <w:tcPr>
            <w:tcW w:w="1440" w:type="dxa"/>
            <w:gridSpan w:val="3"/>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8"/>
              </w:rPr>
            </w:pPr>
          </w:p>
        </w:tc>
        <w:tc>
          <w:tcPr>
            <w:tcW w:w="1260"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4703" w:type="dxa"/>
            <w:gridSpan w:val="7"/>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p>
        </w:tc>
      </w:tr>
      <w:tr w:rsidR="00C77F34">
        <w:trPr>
          <w:trHeight w:val="225"/>
          <w:jc w:val="center"/>
        </w:trPr>
        <w:tc>
          <w:tcPr>
            <w:tcW w:w="28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1556" w:type="dxa"/>
            <w:gridSpan w:val="2"/>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rPr>
            </w:pPr>
            <w:r>
              <w:rPr>
                <w:sz w:val="22"/>
              </w:rPr>
              <w:t xml:space="preserve">Hays Consolidated </w:t>
            </w:r>
            <w:r>
              <w:rPr>
                <w:sz w:val="22"/>
                <w:vertAlign w:val="superscript"/>
              </w:rPr>
              <w:t>a</w:t>
            </w:r>
          </w:p>
        </w:tc>
        <w:tc>
          <w:tcPr>
            <w:tcW w:w="1556" w:type="dxa"/>
            <w:gridSpan w:val="3"/>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sz w:val="22"/>
              </w:rPr>
            </w:pPr>
            <w:r>
              <w:rPr>
                <w:rFonts w:ascii="Times New Roman" w:hAnsi="Times New Roman" w:cs="Times New Roman"/>
                <w:b w:val="0"/>
                <w:bCs w:val="0"/>
                <w:sz w:val="22"/>
              </w:rPr>
              <w:t xml:space="preserve">Landon </w:t>
            </w:r>
          </w:p>
          <w:p w:rsidR="00C77F34" w:rsidRDefault="00C77F34">
            <w:pPr>
              <w:pStyle w:val="xl28"/>
              <w:pBdr>
                <w:bottom w:val="none" w:sz="0" w:space="0" w:color="auto"/>
              </w:pBdr>
              <w:spacing w:before="0" w:beforeAutospacing="0" w:after="0" w:afterAutospacing="0"/>
              <w:rPr>
                <w:rFonts w:ascii="Times New Roman" w:hAnsi="Times New Roman" w:cs="Times New Roman"/>
                <w:b w:val="0"/>
                <w:bCs w:val="0"/>
                <w:sz w:val="22"/>
              </w:rPr>
            </w:pPr>
            <w:r>
              <w:rPr>
                <w:rFonts w:ascii="Times New Roman" w:hAnsi="Times New Roman" w:cs="Times New Roman"/>
                <w:b w:val="0"/>
                <w:bCs w:val="0"/>
                <w:sz w:val="22"/>
              </w:rPr>
              <w:t>Creek</w:t>
            </w:r>
          </w:p>
        </w:tc>
        <w:tc>
          <w:tcPr>
            <w:tcW w:w="1557" w:type="dxa"/>
            <w:gridSpan w:val="4"/>
            <w:tcBorders>
              <w:top w:val="nil"/>
              <w:left w:val="nil"/>
              <w:bottom w:val="nil"/>
              <w:right w:val="nil"/>
            </w:tcBorders>
            <w:shd w:val="clear" w:color="auto" w:fill="E6E6E6"/>
            <w:vAlign w:val="bottom"/>
          </w:tcPr>
          <w:p w:rsidR="00C77F34" w:rsidRDefault="00C77F34">
            <w:pPr>
              <w:jc w:val="center"/>
              <w:rPr>
                <w:sz w:val="22"/>
              </w:rPr>
            </w:pPr>
            <w:r>
              <w:rPr>
                <w:sz w:val="22"/>
              </w:rPr>
              <w:t>Oak</w:t>
            </w:r>
          </w:p>
          <w:p w:rsidR="00C77F34" w:rsidRDefault="00C77F34">
            <w:pPr>
              <w:jc w:val="center"/>
              <w:rPr>
                <w:sz w:val="22"/>
              </w:rPr>
            </w:pPr>
            <w:r>
              <w:rPr>
                <w:sz w:val="22"/>
              </w:rPr>
              <w:t>Creek</w:t>
            </w:r>
          </w:p>
        </w:tc>
        <w:tc>
          <w:tcPr>
            <w:tcW w:w="1556" w:type="dxa"/>
            <w:gridSpan w:val="2"/>
            <w:tcBorders>
              <w:top w:val="nil"/>
              <w:left w:val="nil"/>
              <w:bottom w:val="nil"/>
              <w:right w:val="nil"/>
            </w:tcBorders>
            <w:vAlign w:val="bottom"/>
          </w:tcPr>
          <w:p w:rsidR="00C77F34" w:rsidRDefault="00C77F34">
            <w:pPr>
              <w:jc w:val="center"/>
              <w:rPr>
                <w:sz w:val="22"/>
              </w:rPr>
            </w:pPr>
            <w:r>
              <w:rPr>
                <w:sz w:val="22"/>
              </w:rPr>
              <w:t xml:space="preserve">Thielen </w:t>
            </w:r>
          </w:p>
          <w:p w:rsidR="00C77F34" w:rsidRDefault="00C77F34">
            <w:pPr>
              <w:jc w:val="center"/>
              <w:rPr>
                <w:sz w:val="22"/>
              </w:rPr>
            </w:pPr>
            <w:r>
              <w:rPr>
                <w:sz w:val="22"/>
              </w:rPr>
              <w:t>Airport</w:t>
            </w:r>
          </w:p>
        </w:tc>
        <w:tc>
          <w:tcPr>
            <w:tcW w:w="1556" w:type="dxa"/>
            <w:gridSpan w:val="2"/>
            <w:tcBorders>
              <w:top w:val="nil"/>
              <w:left w:val="nil"/>
              <w:bottom w:val="nil"/>
              <w:right w:val="nil"/>
            </w:tcBorders>
            <w:shd w:val="clear" w:color="auto" w:fill="E6E6E6"/>
            <w:vAlign w:val="bottom"/>
          </w:tcPr>
          <w:p w:rsidR="00C77F34" w:rsidRDefault="00C77F34">
            <w:pPr>
              <w:jc w:val="center"/>
              <w:rPr>
                <w:sz w:val="22"/>
              </w:rPr>
            </w:pPr>
            <w:r>
              <w:rPr>
                <w:sz w:val="22"/>
              </w:rPr>
              <w:t xml:space="preserve">Town of </w:t>
            </w:r>
          </w:p>
          <w:p w:rsidR="00C77F34" w:rsidRDefault="00C77F34">
            <w:pPr>
              <w:jc w:val="center"/>
              <w:rPr>
                <w:sz w:val="22"/>
              </w:rPr>
            </w:pPr>
            <w:r>
              <w:rPr>
                <w:sz w:val="22"/>
              </w:rPr>
              <w:t xml:space="preserve">Munjor </w:t>
            </w:r>
            <w:r>
              <w:rPr>
                <w:sz w:val="22"/>
                <w:vertAlign w:val="superscript"/>
              </w:rPr>
              <w:t>a</w:t>
            </w:r>
          </w:p>
        </w:tc>
        <w:tc>
          <w:tcPr>
            <w:tcW w:w="1557" w:type="dxa"/>
            <w:gridSpan w:val="2"/>
            <w:tcBorders>
              <w:top w:val="nil"/>
              <w:left w:val="nil"/>
              <w:bottom w:val="nil"/>
              <w:right w:val="nil"/>
            </w:tcBorders>
            <w:vAlign w:val="bottom"/>
          </w:tcPr>
          <w:p w:rsidR="00C77F34" w:rsidRDefault="00C77F34">
            <w:pPr>
              <w:jc w:val="center"/>
              <w:rPr>
                <w:sz w:val="22"/>
              </w:rPr>
            </w:pPr>
            <w:r>
              <w:rPr>
                <w:sz w:val="22"/>
              </w:rPr>
              <w:t>BCMSHRW</w:t>
            </w:r>
          </w:p>
        </w:tc>
      </w:tr>
      <w:tr w:rsidR="00C77F34">
        <w:trPr>
          <w:trHeight w:val="162"/>
          <w:jc w:val="center"/>
        </w:trPr>
        <w:tc>
          <w:tcPr>
            <w:tcW w:w="2880" w:type="dxa"/>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rPr>
            </w:pPr>
          </w:p>
        </w:tc>
        <w:tc>
          <w:tcPr>
            <w:tcW w:w="778" w:type="dxa"/>
            <w:tcBorders>
              <w:top w:val="nil"/>
              <w:left w:val="nil"/>
              <w:bottom w:val="nil"/>
              <w:right w:val="nil"/>
            </w:tcBorders>
            <w:shd w:val="clear" w:color="auto" w:fill="E6E6E6"/>
            <w:vAlign w:val="bottom"/>
          </w:tcPr>
          <w:p w:rsidR="00C77F34" w:rsidRDefault="00C77F34">
            <w:pPr>
              <w:jc w:val="center"/>
              <w:rPr>
                <w:sz w:val="22"/>
              </w:rPr>
            </w:pP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rPr>
            </w:pPr>
          </w:p>
        </w:tc>
        <w:tc>
          <w:tcPr>
            <w:tcW w:w="778" w:type="dxa"/>
            <w:tcBorders>
              <w:top w:val="nil"/>
              <w:left w:val="nil"/>
              <w:bottom w:val="nil"/>
              <w:right w:val="nil"/>
            </w:tcBorders>
            <w:vAlign w:val="bottom"/>
          </w:tcPr>
          <w:p w:rsidR="00C77F34" w:rsidRDefault="00C77F34">
            <w:pPr>
              <w:jc w:val="center"/>
              <w:rPr>
                <w:sz w:val="22"/>
              </w:rPr>
            </w:pPr>
          </w:p>
        </w:tc>
        <w:tc>
          <w:tcPr>
            <w:tcW w:w="778" w:type="dxa"/>
            <w:gridSpan w:val="2"/>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rPr>
            </w:pPr>
          </w:p>
        </w:tc>
        <w:tc>
          <w:tcPr>
            <w:tcW w:w="778" w:type="dxa"/>
            <w:tcBorders>
              <w:top w:val="nil"/>
              <w:left w:val="nil"/>
              <w:bottom w:val="nil"/>
              <w:right w:val="nil"/>
            </w:tcBorders>
            <w:vAlign w:val="bottom"/>
          </w:tcPr>
          <w:p w:rsidR="00C77F34" w:rsidRDefault="00C77F34">
            <w:pPr>
              <w:jc w:val="center"/>
              <w:rPr>
                <w:sz w:val="22"/>
              </w:rPr>
            </w:pPr>
          </w:p>
        </w:tc>
        <w:tc>
          <w:tcPr>
            <w:tcW w:w="778" w:type="dxa"/>
            <w:tcBorders>
              <w:top w:val="nil"/>
              <w:left w:val="nil"/>
              <w:bottom w:val="nil"/>
              <w:right w:val="nil"/>
            </w:tcBorders>
            <w:vAlign w:val="bottom"/>
          </w:tcPr>
          <w:p w:rsidR="00C77F34" w:rsidRDefault="00C77F34">
            <w:pPr>
              <w:jc w:val="center"/>
              <w:rPr>
                <w:sz w:val="22"/>
              </w:rPr>
            </w:pPr>
          </w:p>
        </w:tc>
        <w:tc>
          <w:tcPr>
            <w:tcW w:w="778" w:type="dxa"/>
            <w:tcBorders>
              <w:top w:val="nil"/>
              <w:left w:val="nil"/>
              <w:bottom w:val="nil"/>
              <w:right w:val="nil"/>
            </w:tcBorders>
            <w:shd w:val="clear" w:color="auto" w:fill="E6E6E6"/>
            <w:vAlign w:val="bottom"/>
          </w:tcPr>
          <w:p w:rsidR="00C77F34" w:rsidRDefault="00C77F34">
            <w:pPr>
              <w:jc w:val="center"/>
              <w:rPr>
                <w:sz w:val="22"/>
              </w:rPr>
            </w:pPr>
          </w:p>
        </w:tc>
        <w:tc>
          <w:tcPr>
            <w:tcW w:w="778" w:type="dxa"/>
            <w:tcBorders>
              <w:top w:val="nil"/>
              <w:left w:val="nil"/>
              <w:bottom w:val="nil"/>
              <w:right w:val="nil"/>
            </w:tcBorders>
            <w:shd w:val="clear" w:color="auto" w:fill="E6E6E6"/>
            <w:vAlign w:val="bottom"/>
          </w:tcPr>
          <w:p w:rsidR="00C77F34" w:rsidRDefault="00C77F34">
            <w:pPr>
              <w:jc w:val="center"/>
              <w:rPr>
                <w:sz w:val="22"/>
              </w:rPr>
            </w:pPr>
          </w:p>
        </w:tc>
        <w:tc>
          <w:tcPr>
            <w:tcW w:w="778" w:type="dxa"/>
            <w:tcBorders>
              <w:top w:val="nil"/>
              <w:left w:val="nil"/>
              <w:bottom w:val="nil"/>
              <w:right w:val="nil"/>
            </w:tcBorders>
            <w:vAlign w:val="bottom"/>
          </w:tcPr>
          <w:p w:rsidR="00C77F34" w:rsidRDefault="00C77F34">
            <w:pPr>
              <w:jc w:val="center"/>
              <w:rPr>
                <w:sz w:val="22"/>
              </w:rPr>
            </w:pPr>
          </w:p>
        </w:tc>
        <w:tc>
          <w:tcPr>
            <w:tcW w:w="779" w:type="dxa"/>
            <w:tcBorders>
              <w:top w:val="nil"/>
              <w:left w:val="nil"/>
              <w:bottom w:val="nil"/>
              <w:right w:val="nil"/>
            </w:tcBorders>
            <w:vAlign w:val="bottom"/>
          </w:tcPr>
          <w:p w:rsidR="00C77F34" w:rsidRDefault="00C77F34">
            <w:pPr>
              <w:jc w:val="center"/>
              <w:rPr>
                <w:sz w:val="22"/>
              </w:rPr>
            </w:pPr>
          </w:p>
        </w:tc>
      </w:tr>
      <w:tr w:rsidR="00C77F34">
        <w:trPr>
          <w:trHeight w:val="225"/>
          <w:jc w:val="center"/>
        </w:trPr>
        <w:tc>
          <w:tcPr>
            <w:tcW w:w="288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single" w:sz="4" w:space="0" w:color="auto"/>
              <w:right w:val="nil"/>
            </w:tcBorders>
            <w:shd w:val="clear" w:color="auto" w:fill="E6E6E6"/>
            <w:tcMar>
              <w:top w:w="18" w:type="dxa"/>
              <w:left w:w="18" w:type="dxa"/>
              <w:bottom w:w="0" w:type="dxa"/>
              <w:right w:w="18" w:type="dxa"/>
            </w:tcMar>
            <w:vAlign w:val="bottom"/>
          </w:tcPr>
          <w:p w:rsidR="00C77F34" w:rsidRDefault="00C77F34">
            <w:pPr>
              <w:jc w:val="center"/>
              <w:rPr>
                <w:sz w:val="22"/>
              </w:rPr>
            </w:pPr>
            <w:r>
              <w:rPr>
                <w:sz w:val="22"/>
              </w:rPr>
              <w:t>Current</w:t>
            </w: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rPr>
            </w:pPr>
            <w:r>
              <w:rPr>
                <w:sz w:val="22"/>
              </w:rPr>
              <w:t>Target</w:t>
            </w:r>
          </w:p>
        </w:tc>
        <w:tc>
          <w:tcPr>
            <w:tcW w:w="778" w:type="dxa"/>
            <w:gridSpan w:val="2"/>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 w:val="22"/>
              </w:rPr>
            </w:pPr>
            <w:r>
              <w:rPr>
                <w:sz w:val="22"/>
              </w:rPr>
              <w:t>Current</w:t>
            </w:r>
          </w:p>
        </w:tc>
        <w:tc>
          <w:tcPr>
            <w:tcW w:w="778" w:type="dxa"/>
            <w:tcBorders>
              <w:top w:val="nil"/>
              <w:left w:val="nil"/>
              <w:bottom w:val="single" w:sz="4" w:space="0" w:color="auto"/>
              <w:right w:val="nil"/>
            </w:tcBorders>
            <w:vAlign w:val="bottom"/>
          </w:tcPr>
          <w:p w:rsidR="00C77F34" w:rsidRDefault="00C77F34">
            <w:pPr>
              <w:jc w:val="center"/>
              <w:rPr>
                <w:sz w:val="22"/>
              </w:rPr>
            </w:pPr>
            <w:r>
              <w:rPr>
                <w:sz w:val="22"/>
              </w:rPr>
              <w:t>Target</w:t>
            </w:r>
          </w:p>
        </w:tc>
        <w:tc>
          <w:tcPr>
            <w:tcW w:w="778" w:type="dxa"/>
            <w:gridSpan w:val="2"/>
            <w:tcBorders>
              <w:top w:val="nil"/>
              <w:left w:val="nil"/>
              <w:bottom w:val="single" w:sz="4" w:space="0" w:color="auto"/>
              <w:right w:val="nil"/>
            </w:tcBorders>
            <w:shd w:val="clear" w:color="auto" w:fill="E6E6E6"/>
            <w:tcMar>
              <w:top w:w="18" w:type="dxa"/>
              <w:left w:w="18" w:type="dxa"/>
              <w:bottom w:w="0" w:type="dxa"/>
              <w:right w:w="18" w:type="dxa"/>
            </w:tcMar>
            <w:vAlign w:val="bottom"/>
          </w:tcPr>
          <w:p w:rsidR="00C77F34" w:rsidRDefault="00C77F34">
            <w:pPr>
              <w:jc w:val="center"/>
              <w:rPr>
                <w:sz w:val="22"/>
              </w:rPr>
            </w:pPr>
            <w:r>
              <w:rPr>
                <w:sz w:val="22"/>
              </w:rPr>
              <w:t>Current</w:t>
            </w:r>
          </w:p>
        </w:tc>
        <w:tc>
          <w:tcPr>
            <w:tcW w:w="779" w:type="dxa"/>
            <w:gridSpan w:val="2"/>
            <w:tcBorders>
              <w:top w:val="nil"/>
              <w:left w:val="nil"/>
              <w:bottom w:val="single" w:sz="4" w:space="0" w:color="auto"/>
              <w:right w:val="nil"/>
            </w:tcBorders>
            <w:shd w:val="clear" w:color="auto" w:fill="E6E6E6"/>
            <w:vAlign w:val="bottom"/>
          </w:tcPr>
          <w:p w:rsidR="00C77F34" w:rsidRDefault="00C77F34">
            <w:pPr>
              <w:jc w:val="center"/>
              <w:rPr>
                <w:sz w:val="22"/>
              </w:rPr>
            </w:pPr>
            <w:r>
              <w:rPr>
                <w:sz w:val="22"/>
              </w:rPr>
              <w:t>Target</w:t>
            </w:r>
          </w:p>
        </w:tc>
        <w:tc>
          <w:tcPr>
            <w:tcW w:w="778" w:type="dxa"/>
            <w:tcBorders>
              <w:top w:val="nil"/>
              <w:left w:val="nil"/>
              <w:bottom w:val="single" w:sz="4" w:space="0" w:color="auto"/>
              <w:right w:val="nil"/>
            </w:tcBorders>
            <w:vAlign w:val="bottom"/>
          </w:tcPr>
          <w:p w:rsidR="00C77F34" w:rsidRDefault="00C77F34">
            <w:pPr>
              <w:jc w:val="center"/>
              <w:rPr>
                <w:sz w:val="22"/>
              </w:rPr>
            </w:pPr>
            <w:r>
              <w:rPr>
                <w:sz w:val="22"/>
              </w:rPr>
              <w:t>Current</w:t>
            </w:r>
          </w:p>
        </w:tc>
        <w:tc>
          <w:tcPr>
            <w:tcW w:w="778" w:type="dxa"/>
            <w:tcBorders>
              <w:top w:val="nil"/>
              <w:left w:val="nil"/>
              <w:bottom w:val="single" w:sz="4" w:space="0" w:color="auto"/>
              <w:right w:val="nil"/>
            </w:tcBorders>
            <w:vAlign w:val="bottom"/>
          </w:tcPr>
          <w:p w:rsidR="00C77F34" w:rsidRDefault="00C77F34">
            <w:pPr>
              <w:jc w:val="center"/>
              <w:rPr>
                <w:sz w:val="22"/>
              </w:rPr>
            </w:pPr>
            <w:r>
              <w:rPr>
                <w:sz w:val="22"/>
              </w:rPr>
              <w:t>Target</w:t>
            </w: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rPr>
            </w:pPr>
            <w:r>
              <w:rPr>
                <w:sz w:val="22"/>
              </w:rPr>
              <w:t>Current</w:t>
            </w: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rPr>
            </w:pPr>
            <w:r>
              <w:rPr>
                <w:sz w:val="22"/>
              </w:rPr>
              <w:t>Target</w:t>
            </w:r>
          </w:p>
        </w:tc>
        <w:tc>
          <w:tcPr>
            <w:tcW w:w="778" w:type="dxa"/>
            <w:tcBorders>
              <w:top w:val="nil"/>
              <w:left w:val="nil"/>
              <w:bottom w:val="single" w:sz="4" w:space="0" w:color="auto"/>
              <w:right w:val="nil"/>
            </w:tcBorders>
            <w:vAlign w:val="bottom"/>
          </w:tcPr>
          <w:p w:rsidR="00C77F34" w:rsidRDefault="00C77F34">
            <w:pPr>
              <w:jc w:val="center"/>
              <w:rPr>
                <w:sz w:val="22"/>
              </w:rPr>
            </w:pPr>
            <w:r>
              <w:rPr>
                <w:sz w:val="22"/>
              </w:rPr>
              <w:t>Current</w:t>
            </w:r>
          </w:p>
        </w:tc>
        <w:tc>
          <w:tcPr>
            <w:tcW w:w="779" w:type="dxa"/>
            <w:tcBorders>
              <w:top w:val="nil"/>
              <w:left w:val="nil"/>
              <w:bottom w:val="single" w:sz="4" w:space="0" w:color="auto"/>
              <w:right w:val="nil"/>
            </w:tcBorders>
            <w:vAlign w:val="bottom"/>
          </w:tcPr>
          <w:p w:rsidR="00C77F34" w:rsidRDefault="00C77F34">
            <w:pPr>
              <w:jc w:val="center"/>
              <w:rPr>
                <w:sz w:val="22"/>
              </w:rPr>
            </w:pPr>
            <w:r>
              <w:rPr>
                <w:sz w:val="22"/>
              </w:rPr>
              <w:t>Target</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rPr>
            </w:pPr>
          </w:p>
        </w:tc>
        <w:tc>
          <w:tcPr>
            <w:tcW w:w="778" w:type="dxa"/>
            <w:tcBorders>
              <w:top w:val="single" w:sz="4" w:space="0" w:color="auto"/>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8" w:type="dxa"/>
            <w:tcBorders>
              <w:top w:val="single" w:sz="4" w:space="0" w:color="auto"/>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single" w:sz="4" w:space="0" w:color="auto"/>
              <w:left w:val="nil"/>
              <w:bottom w:val="nil"/>
              <w:right w:val="nil"/>
            </w:tcBorders>
            <w:vAlign w:val="bottom"/>
          </w:tcPr>
          <w:p w:rsidR="00C77F34" w:rsidRDefault="00C77F34">
            <w:pPr>
              <w:jc w:val="center"/>
              <w:rPr>
                <w:sz w:val="22"/>
                <w:szCs w:val="20"/>
              </w:rPr>
            </w:pPr>
          </w:p>
        </w:tc>
        <w:tc>
          <w:tcPr>
            <w:tcW w:w="778" w:type="dxa"/>
            <w:gridSpan w:val="2"/>
            <w:tcBorders>
              <w:top w:val="single" w:sz="4" w:space="0" w:color="auto"/>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single" w:sz="4" w:space="0" w:color="auto"/>
              <w:left w:val="nil"/>
              <w:bottom w:val="nil"/>
              <w:right w:val="nil"/>
            </w:tcBorders>
            <w:shd w:val="clear" w:color="auto" w:fill="E6E6E6"/>
            <w:vAlign w:val="bottom"/>
          </w:tcPr>
          <w:p w:rsidR="00C77F34" w:rsidRDefault="00C77F34">
            <w:pPr>
              <w:jc w:val="center"/>
              <w:rPr>
                <w:sz w:val="22"/>
                <w:szCs w:val="20"/>
              </w:rPr>
            </w:pPr>
          </w:p>
        </w:tc>
        <w:tc>
          <w:tcPr>
            <w:tcW w:w="778" w:type="dxa"/>
            <w:tcBorders>
              <w:top w:val="single" w:sz="4" w:space="0" w:color="auto"/>
              <w:left w:val="nil"/>
              <w:bottom w:val="nil"/>
              <w:right w:val="nil"/>
            </w:tcBorders>
            <w:vAlign w:val="bottom"/>
          </w:tcPr>
          <w:p w:rsidR="00C77F34" w:rsidRDefault="00C77F34">
            <w:pPr>
              <w:jc w:val="center"/>
              <w:rPr>
                <w:sz w:val="22"/>
                <w:szCs w:val="20"/>
              </w:rPr>
            </w:pPr>
          </w:p>
        </w:tc>
        <w:tc>
          <w:tcPr>
            <w:tcW w:w="778" w:type="dxa"/>
            <w:tcBorders>
              <w:top w:val="single" w:sz="4" w:space="0" w:color="auto"/>
              <w:left w:val="nil"/>
              <w:bottom w:val="nil"/>
              <w:right w:val="nil"/>
            </w:tcBorders>
            <w:vAlign w:val="bottom"/>
          </w:tcPr>
          <w:p w:rsidR="00C77F34" w:rsidRDefault="00C77F34">
            <w:pPr>
              <w:jc w:val="center"/>
              <w:rPr>
                <w:sz w:val="22"/>
                <w:szCs w:val="20"/>
              </w:rPr>
            </w:pPr>
          </w:p>
        </w:tc>
        <w:tc>
          <w:tcPr>
            <w:tcW w:w="778" w:type="dxa"/>
            <w:tcBorders>
              <w:top w:val="single" w:sz="4" w:space="0" w:color="auto"/>
              <w:left w:val="nil"/>
              <w:bottom w:val="nil"/>
              <w:right w:val="nil"/>
            </w:tcBorders>
            <w:shd w:val="clear" w:color="auto" w:fill="E6E6E6"/>
            <w:vAlign w:val="bottom"/>
          </w:tcPr>
          <w:p w:rsidR="00C77F34" w:rsidRDefault="00C77F34">
            <w:pPr>
              <w:jc w:val="center"/>
              <w:rPr>
                <w:sz w:val="22"/>
                <w:szCs w:val="20"/>
              </w:rPr>
            </w:pPr>
          </w:p>
        </w:tc>
        <w:tc>
          <w:tcPr>
            <w:tcW w:w="778" w:type="dxa"/>
            <w:tcBorders>
              <w:top w:val="single" w:sz="4" w:space="0" w:color="auto"/>
              <w:left w:val="nil"/>
              <w:bottom w:val="nil"/>
              <w:right w:val="nil"/>
            </w:tcBorders>
            <w:shd w:val="clear" w:color="auto" w:fill="E6E6E6"/>
            <w:vAlign w:val="bottom"/>
          </w:tcPr>
          <w:p w:rsidR="00C77F34" w:rsidRDefault="00C77F34">
            <w:pPr>
              <w:jc w:val="center"/>
              <w:rPr>
                <w:sz w:val="22"/>
                <w:szCs w:val="20"/>
              </w:rPr>
            </w:pPr>
          </w:p>
        </w:tc>
        <w:tc>
          <w:tcPr>
            <w:tcW w:w="778" w:type="dxa"/>
            <w:tcBorders>
              <w:top w:val="single" w:sz="4" w:space="0" w:color="auto"/>
              <w:left w:val="nil"/>
              <w:bottom w:val="nil"/>
              <w:right w:val="nil"/>
            </w:tcBorders>
            <w:vAlign w:val="bottom"/>
          </w:tcPr>
          <w:p w:rsidR="00C77F34" w:rsidRDefault="00C77F34">
            <w:pPr>
              <w:jc w:val="center"/>
              <w:rPr>
                <w:sz w:val="22"/>
                <w:szCs w:val="20"/>
              </w:rPr>
            </w:pPr>
          </w:p>
        </w:tc>
        <w:tc>
          <w:tcPr>
            <w:tcW w:w="779" w:type="dxa"/>
            <w:tcBorders>
              <w:top w:val="single" w:sz="4" w:space="0" w:color="auto"/>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Field Buffers</w:t>
            </w: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r>
              <w:rPr>
                <w:sz w:val="22"/>
                <w:szCs w:val="20"/>
              </w:rPr>
              <w:t>0.9%</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1.6%</w:t>
            </w: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r>
              <w:rPr>
                <w:sz w:val="22"/>
                <w:szCs w:val="20"/>
              </w:rPr>
              <w:t>1.5%</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2.1%</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0.0%</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1.4%</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1.5%</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2.9%</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1.6%</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2.1%</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0.2%</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0.7%</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Grass Waterways</w:t>
            </w: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26.4%</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27.8%</w:t>
            </w: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r>
              <w:rPr>
                <w:sz w:val="22"/>
                <w:szCs w:val="20"/>
              </w:rPr>
              <w:t>39.3%</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40.6%</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28.9%</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30.9%</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34.8%</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36.8%</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36.6%</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37.3%</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30.4%</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30.8%</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Install Terraces</w:t>
            </w: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r>
              <w:rPr>
                <w:sz w:val="22"/>
                <w:szCs w:val="20"/>
              </w:rPr>
              <w:t>43.0%</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66.0%</w:t>
            </w: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r>
              <w:rPr>
                <w:sz w:val="22"/>
                <w:szCs w:val="20"/>
              </w:rPr>
              <w:t>48.2%</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50.8%</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66.9%</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73.7%</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45.6%</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52.6%</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42.8%</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53.6%</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48.6%</w:t>
            </w:r>
          </w:p>
        </w:tc>
        <w:tc>
          <w:tcPr>
            <w:tcW w:w="779" w:type="dxa"/>
            <w:tcBorders>
              <w:top w:val="nil"/>
              <w:left w:val="nil"/>
              <w:bottom w:val="nil"/>
              <w:right w:val="nil"/>
            </w:tcBorders>
            <w:vAlign w:val="bottom"/>
          </w:tcPr>
          <w:p w:rsidR="00C77F34" w:rsidRDefault="00C77F34">
            <w:pPr>
              <w:jc w:val="center"/>
              <w:rPr>
                <w:sz w:val="22"/>
                <w:szCs w:val="20"/>
                <w:highlight w:val="green"/>
              </w:rPr>
            </w:pPr>
            <w:r>
              <w:rPr>
                <w:sz w:val="22"/>
                <w:szCs w:val="20"/>
              </w:rPr>
              <w:t>85.4%</w:t>
            </w:r>
            <w:r>
              <w:rPr>
                <w:sz w:val="22"/>
                <w:szCs w:val="20"/>
                <w:vertAlign w:val="superscript"/>
              </w:rPr>
              <w:t>d</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 xml:space="preserve">Terrace Restoration </w:t>
            </w:r>
            <w:r>
              <w:rPr>
                <w:sz w:val="22"/>
                <w:szCs w:val="20"/>
                <w:vertAlign w:val="superscript"/>
              </w:rPr>
              <w:t>b</w:t>
            </w: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r>
              <w:rPr>
                <w:sz w:val="22"/>
                <w:szCs w:val="20"/>
              </w:rPr>
              <w:t>35.1%</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35.9%</w:t>
            </w: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r>
              <w:rPr>
                <w:sz w:val="22"/>
                <w:szCs w:val="20"/>
              </w:rPr>
              <w:t>36.9%</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85.2%</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59.9%</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60.2%</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39.4%</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40.1%</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28.7%</w:t>
            </w:r>
          </w:p>
        </w:tc>
        <w:tc>
          <w:tcPr>
            <w:tcW w:w="778" w:type="dxa"/>
            <w:tcBorders>
              <w:top w:val="nil"/>
              <w:left w:val="nil"/>
              <w:bottom w:val="nil"/>
              <w:right w:val="nil"/>
            </w:tcBorders>
            <w:shd w:val="clear" w:color="auto" w:fill="E6E6E6"/>
            <w:vAlign w:val="bottom"/>
          </w:tcPr>
          <w:p w:rsidR="00C77F34" w:rsidRDefault="00C77F34">
            <w:pPr>
              <w:jc w:val="center"/>
              <w:rPr>
                <w:sz w:val="22"/>
                <w:szCs w:val="20"/>
                <w:highlight w:val="green"/>
              </w:rPr>
            </w:pPr>
            <w:r>
              <w:rPr>
                <w:sz w:val="22"/>
                <w:szCs w:val="20"/>
              </w:rPr>
              <w:t>29.5%</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44.4%</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47.1%</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Conversion to minimum tillage</w:t>
            </w: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8.6%</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46.9%</w:t>
            </w: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r>
              <w:rPr>
                <w:sz w:val="22"/>
                <w:szCs w:val="20"/>
              </w:rPr>
              <w:t>12.1%</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28.3%</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11.7%</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67.5%</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14.2%</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48.7%</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8.8%</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27.9%</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0.5%</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38.1%</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Conversion to no-till</w:t>
            </w:r>
          </w:p>
        </w:tc>
        <w:tc>
          <w:tcPr>
            <w:tcW w:w="778" w:type="dxa"/>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33.0%</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71.3%</w:t>
            </w:r>
          </w:p>
        </w:tc>
        <w:tc>
          <w:tcPr>
            <w:tcW w:w="778" w:type="dxa"/>
            <w:gridSpan w:val="2"/>
            <w:tcBorders>
              <w:top w:val="nil"/>
              <w:left w:val="nil"/>
              <w:bottom w:val="nil"/>
              <w:right w:val="nil"/>
            </w:tcBorders>
            <w:noWrap/>
            <w:tcMar>
              <w:top w:w="18" w:type="dxa"/>
              <w:left w:w="18" w:type="dxa"/>
              <w:bottom w:w="0" w:type="dxa"/>
              <w:right w:w="18" w:type="dxa"/>
            </w:tcMar>
            <w:vAlign w:val="bottom"/>
          </w:tcPr>
          <w:p w:rsidR="00C77F34" w:rsidRDefault="00C77F34">
            <w:pPr>
              <w:jc w:val="center"/>
              <w:rPr>
                <w:sz w:val="22"/>
                <w:szCs w:val="20"/>
              </w:rPr>
            </w:pPr>
            <w:r>
              <w:rPr>
                <w:sz w:val="22"/>
                <w:szCs w:val="20"/>
              </w:rPr>
              <w:t>21.3%</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37.5%</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35.6%</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84.2%</w:t>
            </w:r>
            <w:r>
              <w:rPr>
                <w:sz w:val="22"/>
                <w:szCs w:val="20"/>
                <w:vertAlign w:val="superscript"/>
              </w:rPr>
              <w:t>e</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42.7%</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77.0%</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45.9%</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65.0%</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47.5%</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85.0%</w:t>
            </w: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rPr>
            </w:pP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p>
        </w:tc>
        <w:tc>
          <w:tcPr>
            <w:tcW w:w="778" w:type="dxa"/>
            <w:tcBorders>
              <w:top w:val="nil"/>
              <w:left w:val="nil"/>
              <w:bottom w:val="nil"/>
              <w:right w:val="nil"/>
            </w:tcBorders>
            <w:vAlign w:val="bottom"/>
          </w:tcPr>
          <w:p w:rsidR="00C77F34" w:rsidRDefault="00C77F34">
            <w:pPr>
              <w:jc w:val="center"/>
              <w:rPr>
                <w:sz w:val="22"/>
                <w:szCs w:val="20"/>
              </w:rPr>
            </w:pPr>
          </w:p>
        </w:tc>
        <w:tc>
          <w:tcPr>
            <w:tcW w:w="779" w:type="dxa"/>
            <w:tcBorders>
              <w:top w:val="nil"/>
              <w:left w:val="nil"/>
              <w:bottom w:val="nil"/>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rPr>
            </w:pPr>
            <w:r>
              <w:rPr>
                <w:sz w:val="22"/>
                <w:szCs w:val="20"/>
              </w:rPr>
              <w:t xml:space="preserve">Range Management </w:t>
            </w:r>
            <w:r>
              <w:rPr>
                <w:sz w:val="22"/>
                <w:szCs w:val="20"/>
                <w:vertAlign w:val="superscript"/>
              </w:rPr>
              <w:t>c</w:t>
            </w:r>
          </w:p>
        </w:tc>
        <w:tc>
          <w:tcPr>
            <w:tcW w:w="778" w:type="dxa"/>
            <w:tcBorders>
              <w:top w:val="nil"/>
              <w:left w:val="nil"/>
              <w:bottom w:val="nil"/>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r>
              <w:rPr>
                <w:sz w:val="22"/>
                <w:szCs w:val="20"/>
              </w:rPr>
              <w:t>2.7%</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39.5%</w:t>
            </w:r>
          </w:p>
        </w:tc>
        <w:tc>
          <w:tcPr>
            <w:tcW w:w="778"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r>
              <w:rPr>
                <w:sz w:val="22"/>
                <w:szCs w:val="20"/>
              </w:rPr>
              <w:t>7.9%</w:t>
            </w:r>
          </w:p>
        </w:tc>
        <w:tc>
          <w:tcPr>
            <w:tcW w:w="778" w:type="dxa"/>
            <w:tcBorders>
              <w:top w:val="nil"/>
              <w:left w:val="nil"/>
              <w:bottom w:val="nil"/>
              <w:right w:val="nil"/>
            </w:tcBorders>
            <w:vAlign w:val="bottom"/>
          </w:tcPr>
          <w:p w:rsidR="00C77F34" w:rsidRDefault="00C77F34">
            <w:pPr>
              <w:jc w:val="center"/>
              <w:rPr>
                <w:sz w:val="22"/>
                <w:szCs w:val="20"/>
                <w:highlight w:val="green"/>
              </w:rPr>
            </w:pPr>
            <w:r>
              <w:rPr>
                <w:sz w:val="22"/>
                <w:szCs w:val="20"/>
              </w:rPr>
              <w:t>86.5%</w:t>
            </w:r>
            <w:r>
              <w:rPr>
                <w:sz w:val="22"/>
                <w:szCs w:val="20"/>
                <w:vertAlign w:val="superscript"/>
              </w:rPr>
              <w:t>f</w:t>
            </w:r>
          </w:p>
        </w:tc>
        <w:tc>
          <w:tcPr>
            <w:tcW w:w="778" w:type="dxa"/>
            <w:gridSpan w:val="2"/>
            <w:tcBorders>
              <w:top w:val="nil"/>
              <w:left w:val="nil"/>
              <w:bottom w:val="nil"/>
              <w:right w:val="nil"/>
            </w:tcBorders>
            <w:shd w:val="clear" w:color="auto" w:fill="E6E6E6"/>
            <w:noWrap/>
            <w:tcMar>
              <w:top w:w="18" w:type="dxa"/>
              <w:left w:w="18" w:type="dxa"/>
              <w:bottom w:w="0" w:type="dxa"/>
              <w:right w:w="18" w:type="dxa"/>
            </w:tcMar>
            <w:vAlign w:val="bottom"/>
          </w:tcPr>
          <w:p w:rsidR="00C77F34" w:rsidRDefault="00C77F34">
            <w:pPr>
              <w:jc w:val="center"/>
              <w:rPr>
                <w:sz w:val="22"/>
                <w:szCs w:val="20"/>
              </w:rPr>
            </w:pPr>
            <w:r>
              <w:rPr>
                <w:sz w:val="22"/>
                <w:szCs w:val="20"/>
              </w:rPr>
              <w:t>37.1%</w:t>
            </w:r>
          </w:p>
        </w:tc>
        <w:tc>
          <w:tcPr>
            <w:tcW w:w="779" w:type="dxa"/>
            <w:gridSpan w:val="2"/>
            <w:tcBorders>
              <w:top w:val="nil"/>
              <w:left w:val="nil"/>
              <w:bottom w:val="nil"/>
              <w:right w:val="nil"/>
            </w:tcBorders>
            <w:shd w:val="clear" w:color="auto" w:fill="E6E6E6"/>
            <w:vAlign w:val="bottom"/>
          </w:tcPr>
          <w:p w:rsidR="00C77F34" w:rsidRDefault="00C77F34">
            <w:pPr>
              <w:jc w:val="center"/>
              <w:rPr>
                <w:sz w:val="22"/>
                <w:szCs w:val="20"/>
                <w:highlight w:val="green"/>
              </w:rPr>
            </w:pPr>
            <w:r>
              <w:rPr>
                <w:sz w:val="22"/>
                <w:szCs w:val="20"/>
              </w:rPr>
              <w:t>85.7%</w:t>
            </w:r>
            <w:r>
              <w:rPr>
                <w:sz w:val="22"/>
                <w:szCs w:val="20"/>
                <w:vertAlign w:val="superscript"/>
              </w:rPr>
              <w:t>g</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6.9%</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85.4%</w:t>
            </w:r>
            <w:r>
              <w:rPr>
                <w:sz w:val="22"/>
                <w:szCs w:val="20"/>
                <w:vertAlign w:val="superscript"/>
              </w:rPr>
              <w:t>h</w:t>
            </w:r>
          </w:p>
        </w:tc>
        <w:tc>
          <w:tcPr>
            <w:tcW w:w="778" w:type="dxa"/>
            <w:tcBorders>
              <w:top w:val="nil"/>
              <w:left w:val="nil"/>
              <w:bottom w:val="nil"/>
              <w:right w:val="nil"/>
            </w:tcBorders>
            <w:shd w:val="clear" w:color="auto" w:fill="E6E6E6"/>
            <w:vAlign w:val="bottom"/>
          </w:tcPr>
          <w:p w:rsidR="00C77F34" w:rsidRDefault="00C77F34">
            <w:pPr>
              <w:jc w:val="center"/>
              <w:rPr>
                <w:sz w:val="22"/>
                <w:szCs w:val="20"/>
              </w:rPr>
            </w:pPr>
            <w:r>
              <w:rPr>
                <w:sz w:val="22"/>
                <w:szCs w:val="20"/>
              </w:rPr>
              <w:t>1.6%</w:t>
            </w:r>
          </w:p>
        </w:tc>
        <w:tc>
          <w:tcPr>
            <w:tcW w:w="778" w:type="dxa"/>
            <w:tcBorders>
              <w:top w:val="nil"/>
              <w:left w:val="nil"/>
              <w:bottom w:val="nil"/>
              <w:right w:val="nil"/>
            </w:tcBorders>
            <w:shd w:val="clear" w:color="auto" w:fill="E6E6E6"/>
            <w:vAlign w:val="bottom"/>
          </w:tcPr>
          <w:p w:rsidR="00C77F34" w:rsidRDefault="00C77F34">
            <w:pPr>
              <w:jc w:val="center"/>
              <w:rPr>
                <w:sz w:val="22"/>
                <w:szCs w:val="20"/>
                <w:highlight w:val="green"/>
              </w:rPr>
            </w:pPr>
            <w:r>
              <w:rPr>
                <w:sz w:val="22"/>
                <w:szCs w:val="20"/>
              </w:rPr>
              <w:t>65.6%</w:t>
            </w:r>
          </w:p>
        </w:tc>
        <w:tc>
          <w:tcPr>
            <w:tcW w:w="778" w:type="dxa"/>
            <w:tcBorders>
              <w:top w:val="nil"/>
              <w:left w:val="nil"/>
              <w:bottom w:val="nil"/>
              <w:right w:val="nil"/>
            </w:tcBorders>
            <w:vAlign w:val="bottom"/>
          </w:tcPr>
          <w:p w:rsidR="00C77F34" w:rsidRDefault="00C77F34">
            <w:pPr>
              <w:jc w:val="center"/>
              <w:rPr>
                <w:sz w:val="22"/>
                <w:szCs w:val="20"/>
              </w:rPr>
            </w:pPr>
            <w:r>
              <w:rPr>
                <w:sz w:val="22"/>
                <w:szCs w:val="20"/>
              </w:rPr>
              <w:t>14.3%</w:t>
            </w:r>
          </w:p>
        </w:tc>
        <w:tc>
          <w:tcPr>
            <w:tcW w:w="779" w:type="dxa"/>
            <w:tcBorders>
              <w:top w:val="nil"/>
              <w:left w:val="nil"/>
              <w:bottom w:val="nil"/>
              <w:right w:val="nil"/>
            </w:tcBorders>
            <w:vAlign w:val="bottom"/>
          </w:tcPr>
          <w:p w:rsidR="00C77F34" w:rsidRDefault="00C77F34">
            <w:pPr>
              <w:jc w:val="center"/>
              <w:rPr>
                <w:sz w:val="22"/>
                <w:szCs w:val="20"/>
              </w:rPr>
            </w:pPr>
            <w:r>
              <w:rPr>
                <w:sz w:val="22"/>
                <w:szCs w:val="20"/>
              </w:rPr>
              <w:t>30.7%</w:t>
            </w:r>
          </w:p>
        </w:tc>
      </w:tr>
      <w:tr w:rsidR="00C77F34">
        <w:trPr>
          <w:trHeight w:val="255"/>
          <w:jc w:val="center"/>
        </w:trPr>
        <w:tc>
          <w:tcPr>
            <w:tcW w:w="2880"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rPr>
                <w:sz w:val="22"/>
                <w:szCs w:val="20"/>
              </w:rPr>
            </w:pPr>
          </w:p>
        </w:tc>
        <w:tc>
          <w:tcPr>
            <w:tcW w:w="778" w:type="dxa"/>
            <w:tcBorders>
              <w:top w:val="nil"/>
              <w:left w:val="nil"/>
              <w:bottom w:val="single" w:sz="4" w:space="0" w:color="auto"/>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szCs w:val="20"/>
              </w:rPr>
            </w:pPr>
          </w:p>
        </w:tc>
        <w:tc>
          <w:tcPr>
            <w:tcW w:w="778" w:type="dxa"/>
            <w:gridSpan w:val="2"/>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rPr>
                <w:sz w:val="22"/>
                <w:szCs w:val="20"/>
              </w:rPr>
            </w:pPr>
          </w:p>
        </w:tc>
        <w:tc>
          <w:tcPr>
            <w:tcW w:w="778" w:type="dxa"/>
            <w:tcBorders>
              <w:top w:val="nil"/>
              <w:left w:val="nil"/>
              <w:bottom w:val="single" w:sz="4" w:space="0" w:color="auto"/>
              <w:right w:val="nil"/>
            </w:tcBorders>
            <w:vAlign w:val="bottom"/>
          </w:tcPr>
          <w:p w:rsidR="00C77F34" w:rsidRDefault="00C77F34">
            <w:pPr>
              <w:jc w:val="center"/>
              <w:rPr>
                <w:sz w:val="22"/>
                <w:szCs w:val="20"/>
              </w:rPr>
            </w:pPr>
          </w:p>
        </w:tc>
        <w:tc>
          <w:tcPr>
            <w:tcW w:w="778" w:type="dxa"/>
            <w:gridSpan w:val="2"/>
            <w:tcBorders>
              <w:top w:val="nil"/>
              <w:left w:val="nil"/>
              <w:bottom w:val="single" w:sz="4" w:space="0" w:color="auto"/>
              <w:right w:val="nil"/>
            </w:tcBorders>
            <w:shd w:val="clear" w:color="auto" w:fill="E6E6E6"/>
            <w:tcMar>
              <w:top w:w="18" w:type="dxa"/>
              <w:left w:w="18" w:type="dxa"/>
              <w:bottom w:w="0" w:type="dxa"/>
              <w:right w:w="18" w:type="dxa"/>
            </w:tcMar>
            <w:vAlign w:val="bottom"/>
          </w:tcPr>
          <w:p w:rsidR="00C77F34" w:rsidRDefault="00C77F34">
            <w:pPr>
              <w:jc w:val="center"/>
              <w:rPr>
                <w:sz w:val="22"/>
                <w:szCs w:val="20"/>
              </w:rPr>
            </w:pPr>
          </w:p>
        </w:tc>
        <w:tc>
          <w:tcPr>
            <w:tcW w:w="779" w:type="dxa"/>
            <w:gridSpan w:val="2"/>
            <w:tcBorders>
              <w:top w:val="nil"/>
              <w:left w:val="nil"/>
              <w:bottom w:val="single" w:sz="4" w:space="0" w:color="auto"/>
              <w:right w:val="nil"/>
            </w:tcBorders>
            <w:shd w:val="clear" w:color="auto" w:fill="E6E6E6"/>
            <w:vAlign w:val="bottom"/>
          </w:tcPr>
          <w:p w:rsidR="00C77F34" w:rsidRDefault="00C77F34">
            <w:pPr>
              <w:jc w:val="center"/>
              <w:rPr>
                <w:sz w:val="22"/>
                <w:szCs w:val="20"/>
              </w:rPr>
            </w:pPr>
          </w:p>
        </w:tc>
        <w:tc>
          <w:tcPr>
            <w:tcW w:w="778" w:type="dxa"/>
            <w:tcBorders>
              <w:top w:val="nil"/>
              <w:left w:val="nil"/>
              <w:bottom w:val="single" w:sz="4" w:space="0" w:color="auto"/>
              <w:right w:val="nil"/>
            </w:tcBorders>
            <w:vAlign w:val="bottom"/>
          </w:tcPr>
          <w:p w:rsidR="00C77F34" w:rsidRDefault="00C77F34">
            <w:pPr>
              <w:jc w:val="center"/>
              <w:rPr>
                <w:sz w:val="22"/>
                <w:szCs w:val="20"/>
              </w:rPr>
            </w:pPr>
          </w:p>
        </w:tc>
        <w:tc>
          <w:tcPr>
            <w:tcW w:w="778" w:type="dxa"/>
            <w:tcBorders>
              <w:top w:val="nil"/>
              <w:left w:val="nil"/>
              <w:bottom w:val="single" w:sz="4" w:space="0" w:color="auto"/>
              <w:right w:val="nil"/>
            </w:tcBorders>
            <w:vAlign w:val="bottom"/>
          </w:tcPr>
          <w:p w:rsidR="00C77F34" w:rsidRDefault="00C77F34">
            <w:pPr>
              <w:jc w:val="center"/>
              <w:rPr>
                <w:sz w:val="22"/>
                <w:szCs w:val="20"/>
              </w:rPr>
            </w:pP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szCs w:val="20"/>
              </w:rPr>
            </w:pPr>
          </w:p>
        </w:tc>
        <w:tc>
          <w:tcPr>
            <w:tcW w:w="778" w:type="dxa"/>
            <w:tcBorders>
              <w:top w:val="nil"/>
              <w:left w:val="nil"/>
              <w:bottom w:val="single" w:sz="4" w:space="0" w:color="auto"/>
              <w:right w:val="nil"/>
            </w:tcBorders>
            <w:shd w:val="clear" w:color="auto" w:fill="E6E6E6"/>
            <w:vAlign w:val="bottom"/>
          </w:tcPr>
          <w:p w:rsidR="00C77F34" w:rsidRDefault="00C77F34">
            <w:pPr>
              <w:jc w:val="center"/>
              <w:rPr>
                <w:sz w:val="22"/>
                <w:szCs w:val="20"/>
              </w:rPr>
            </w:pPr>
          </w:p>
        </w:tc>
        <w:tc>
          <w:tcPr>
            <w:tcW w:w="778" w:type="dxa"/>
            <w:tcBorders>
              <w:top w:val="nil"/>
              <w:left w:val="nil"/>
              <w:bottom w:val="single" w:sz="4" w:space="0" w:color="auto"/>
              <w:right w:val="nil"/>
            </w:tcBorders>
            <w:vAlign w:val="bottom"/>
          </w:tcPr>
          <w:p w:rsidR="00C77F34" w:rsidRDefault="00C77F34">
            <w:pPr>
              <w:jc w:val="center"/>
              <w:rPr>
                <w:sz w:val="22"/>
                <w:szCs w:val="20"/>
              </w:rPr>
            </w:pPr>
          </w:p>
        </w:tc>
        <w:tc>
          <w:tcPr>
            <w:tcW w:w="779" w:type="dxa"/>
            <w:tcBorders>
              <w:top w:val="nil"/>
              <w:left w:val="nil"/>
              <w:bottom w:val="single" w:sz="4" w:space="0" w:color="auto"/>
              <w:right w:val="nil"/>
            </w:tcBorders>
            <w:vAlign w:val="bottom"/>
          </w:tcPr>
          <w:p w:rsidR="00C77F34" w:rsidRDefault="00C77F34">
            <w:pPr>
              <w:jc w:val="center"/>
              <w:rPr>
                <w:sz w:val="22"/>
                <w:szCs w:val="20"/>
              </w:rPr>
            </w:pPr>
          </w:p>
        </w:tc>
      </w:tr>
      <w:tr w:rsidR="00C77F34">
        <w:trPr>
          <w:trHeight w:val="255"/>
          <w:jc w:val="center"/>
        </w:trPr>
        <w:tc>
          <w:tcPr>
            <w:tcW w:w="2880" w:type="dxa"/>
            <w:tcBorders>
              <w:top w:val="nil"/>
              <w:left w:val="nil"/>
              <w:bottom w:val="nil"/>
              <w:right w:val="nil"/>
            </w:tcBorders>
            <w:noWrap/>
            <w:tcMar>
              <w:top w:w="18" w:type="dxa"/>
              <w:left w:w="18" w:type="dxa"/>
              <w:bottom w:w="0" w:type="dxa"/>
              <w:right w:w="18" w:type="dxa"/>
            </w:tcMar>
            <w:vAlign w:val="bottom"/>
          </w:tcPr>
          <w:p w:rsidR="00C77F34" w:rsidRDefault="00C77F34">
            <w:pPr>
              <w:rPr>
                <w:b/>
                <w:bCs/>
                <w:sz w:val="22"/>
                <w:szCs w:val="20"/>
              </w:rPr>
            </w:pPr>
          </w:p>
        </w:tc>
        <w:tc>
          <w:tcPr>
            <w:tcW w:w="1935" w:type="dxa"/>
            <w:gridSpan w:val="3"/>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1440" w:type="dxa"/>
            <w:gridSpan w:val="3"/>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1260"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c>
          <w:tcPr>
            <w:tcW w:w="4703" w:type="dxa"/>
            <w:gridSpan w:val="7"/>
            <w:tcBorders>
              <w:top w:val="nil"/>
              <w:left w:val="nil"/>
              <w:bottom w:val="nil"/>
              <w:right w:val="nil"/>
            </w:tcBorders>
            <w:tcMar>
              <w:top w:w="18" w:type="dxa"/>
              <w:left w:w="18" w:type="dxa"/>
              <w:bottom w:w="0" w:type="dxa"/>
              <w:right w:w="18" w:type="dxa"/>
            </w:tcMar>
            <w:vAlign w:val="bottom"/>
          </w:tcPr>
          <w:p w:rsidR="00C77F34" w:rsidRDefault="00C77F34">
            <w:pPr>
              <w:jc w:val="center"/>
              <w:rPr>
                <w:sz w:val="22"/>
                <w:szCs w:val="20"/>
              </w:rPr>
            </w:pP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rPr>
              <w:t>Target adoption rates calculated from BMP implementations listed in Table 10 through Table 15.</w:t>
            </w:r>
          </w:p>
        </w:tc>
      </w:tr>
      <w:tr w:rsidR="00C77F34">
        <w:trPr>
          <w:trHeight w:val="62"/>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vertAlign w:val="superscript"/>
              </w:rPr>
            </w:pP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rPr>
                <w:sz w:val="22"/>
                <w:szCs w:val="20"/>
              </w:rPr>
            </w:pPr>
            <w:r>
              <w:rPr>
                <w:sz w:val="22"/>
                <w:szCs w:val="20"/>
                <w:vertAlign w:val="superscript"/>
              </w:rPr>
              <w:t>a</w:t>
            </w:r>
            <w:r>
              <w:rPr>
                <w:sz w:val="22"/>
                <w:szCs w:val="20"/>
              </w:rPr>
              <w:t xml:space="preserve"> Reflects fall 2010 driving tour data only.</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 xml:space="preserve">b </w:t>
            </w:r>
            <w:r>
              <w:rPr>
                <w:sz w:val="22"/>
                <w:szCs w:val="20"/>
              </w:rPr>
              <w:t>Sum of terraces greater than six inches; data from driving tour.</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 xml:space="preserve">c </w:t>
            </w:r>
            <w:r>
              <w:rPr>
                <w:sz w:val="22"/>
                <w:szCs w:val="20"/>
              </w:rPr>
              <w:t>Rangeland classified as “good” during the driving tours.  Target meet by improving native species and reducing stocking rates.</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d</w:t>
            </w:r>
            <w:r>
              <w:rPr>
                <w:sz w:val="22"/>
                <w:szCs w:val="20"/>
              </w:rPr>
              <w:t xml:space="preserve"> Target adoption rate reached in year 2028 </w:t>
            </w:r>
            <w:r>
              <w:rPr>
                <w:sz w:val="22"/>
                <w:szCs w:val="22"/>
              </w:rPr>
              <w:t>ceteris paribus</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e</w:t>
            </w:r>
            <w:r>
              <w:rPr>
                <w:sz w:val="22"/>
                <w:szCs w:val="20"/>
              </w:rPr>
              <w:t xml:space="preserve"> Target adoption rate reached in year 2031 </w:t>
            </w:r>
            <w:r>
              <w:rPr>
                <w:sz w:val="22"/>
                <w:szCs w:val="22"/>
              </w:rPr>
              <w:t>ceteris paribus</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 xml:space="preserve">f  </w:t>
            </w:r>
            <w:r>
              <w:rPr>
                <w:sz w:val="22"/>
                <w:szCs w:val="20"/>
              </w:rPr>
              <w:t xml:space="preserve">Target adoption rate reached in year 2026 </w:t>
            </w:r>
            <w:r>
              <w:rPr>
                <w:sz w:val="22"/>
                <w:szCs w:val="22"/>
              </w:rPr>
              <w:t>ceteris paribus</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g</w:t>
            </w:r>
            <w:r>
              <w:rPr>
                <w:sz w:val="22"/>
                <w:szCs w:val="20"/>
              </w:rPr>
              <w:t xml:space="preserve"> Target adoption rate reached in year 2030 </w:t>
            </w:r>
            <w:r>
              <w:rPr>
                <w:sz w:val="22"/>
                <w:szCs w:val="22"/>
              </w:rPr>
              <w:t>ceteris paribus</w:t>
            </w:r>
          </w:p>
        </w:tc>
      </w:tr>
      <w:tr w:rsidR="00C77F34">
        <w:trPr>
          <w:trHeight w:val="255"/>
          <w:jc w:val="center"/>
        </w:trPr>
        <w:tc>
          <w:tcPr>
            <w:tcW w:w="12218" w:type="dxa"/>
            <w:gridSpan w:val="16"/>
            <w:tcBorders>
              <w:top w:val="nil"/>
              <w:left w:val="nil"/>
              <w:bottom w:val="nil"/>
              <w:right w:val="nil"/>
            </w:tcBorders>
            <w:noWrap/>
            <w:tcMar>
              <w:top w:w="18" w:type="dxa"/>
              <w:left w:w="18" w:type="dxa"/>
              <w:bottom w:w="0" w:type="dxa"/>
              <w:right w:w="18" w:type="dxa"/>
            </w:tcMar>
            <w:vAlign w:val="bottom"/>
          </w:tcPr>
          <w:p w:rsidR="00C77F34" w:rsidRDefault="00C77F34">
            <w:pPr>
              <w:pStyle w:val="Header"/>
              <w:tabs>
                <w:tab w:val="clear" w:pos="4320"/>
                <w:tab w:val="clear" w:pos="8640"/>
              </w:tabs>
              <w:rPr>
                <w:sz w:val="22"/>
                <w:szCs w:val="20"/>
                <w:vertAlign w:val="superscript"/>
              </w:rPr>
            </w:pPr>
            <w:r>
              <w:rPr>
                <w:sz w:val="22"/>
                <w:szCs w:val="20"/>
                <w:vertAlign w:val="superscript"/>
              </w:rPr>
              <w:t>h</w:t>
            </w:r>
            <w:r>
              <w:rPr>
                <w:sz w:val="22"/>
                <w:szCs w:val="20"/>
              </w:rPr>
              <w:t xml:space="preserve"> Target adoption rate reached in year 2025 </w:t>
            </w:r>
            <w:r>
              <w:rPr>
                <w:sz w:val="22"/>
                <w:szCs w:val="22"/>
              </w:rPr>
              <w:t>ceteris paribus</w:t>
            </w:r>
          </w:p>
        </w:tc>
      </w:tr>
    </w:tbl>
    <w:p w:rsidR="00C77F34" w:rsidRDefault="00C77F34">
      <w:pPr>
        <w:autoSpaceDE w:val="0"/>
        <w:autoSpaceDN w:val="0"/>
        <w:adjustRightInd w:val="0"/>
        <w:sectPr w:rsidR="00C77F34">
          <w:headerReference w:type="first" r:id="rId63"/>
          <w:footerReference w:type="first" r:id="rId64"/>
          <w:pgSz w:w="15840" w:h="12240" w:orient="landscape" w:code="1"/>
          <w:pgMar w:top="1440" w:right="1440" w:bottom="1440" w:left="1440" w:header="720" w:footer="720" w:gutter="0"/>
          <w:cols w:space="720"/>
          <w:titlePg/>
          <w:docGrid w:linePitch="360"/>
        </w:sectPr>
      </w:pPr>
    </w:p>
    <w:p w:rsidR="00C77F34" w:rsidRDefault="00C77F34">
      <w:pPr>
        <w:autoSpaceDE w:val="0"/>
        <w:autoSpaceDN w:val="0"/>
        <w:adjustRightInd w:val="0"/>
        <w:rPr>
          <w:b/>
          <w:color w:val="000080"/>
          <w:sz w:val="32"/>
          <w:szCs w:val="32"/>
          <w:u w:val="single"/>
        </w:rPr>
      </w:pPr>
      <w:r>
        <w:rPr>
          <w:b/>
          <w:color w:val="000080"/>
          <w:sz w:val="32"/>
          <w:szCs w:val="32"/>
          <w:u w:val="single"/>
        </w:rPr>
        <w:lastRenderedPageBreak/>
        <w:t xml:space="preserve">6.0 Information and Education in Support of BMPs </w:t>
      </w:r>
    </w:p>
    <w:p w:rsidR="00C77F34" w:rsidRDefault="00C77F34">
      <w:pPr>
        <w:autoSpaceDE w:val="0"/>
        <w:autoSpaceDN w:val="0"/>
        <w:adjustRightInd w:val="0"/>
        <w:rPr>
          <w:b/>
          <w:color w:val="000080"/>
          <w:sz w:val="32"/>
          <w:szCs w:val="32"/>
          <w:u w:val="single"/>
        </w:rPr>
      </w:pPr>
    </w:p>
    <w:p w:rsidR="00C77F34" w:rsidRPr="002E6371" w:rsidRDefault="00C77F34">
      <w:pPr>
        <w:autoSpaceDE w:val="0"/>
        <w:autoSpaceDN w:val="0"/>
        <w:adjustRightInd w:val="0"/>
        <w:rPr>
          <w:b/>
          <w:color w:val="1F497D"/>
          <w:sz w:val="28"/>
          <w:u w:val="single"/>
        </w:rPr>
      </w:pPr>
      <w:r w:rsidRPr="002E6371">
        <w:rPr>
          <w:b/>
          <w:color w:val="000080"/>
          <w:sz w:val="28"/>
          <w:u w:val="single"/>
        </w:rPr>
        <w:t xml:space="preserve">6.1 Information and Education Projects </w:t>
      </w:r>
    </w:p>
    <w:p w:rsidR="00C77F34" w:rsidRDefault="00C77F34">
      <w:pPr>
        <w:autoSpaceDE w:val="0"/>
        <w:autoSpaceDN w:val="0"/>
        <w:adjustRightInd w:val="0"/>
        <w:ind w:left="360"/>
      </w:pPr>
    </w:p>
    <w:p w:rsidR="00C77F34" w:rsidRDefault="00C77F34">
      <w:pPr>
        <w:autoSpaceDE w:val="0"/>
        <w:autoSpaceDN w:val="0"/>
        <w:adjustRightInd w:val="0"/>
      </w:pPr>
      <w:r>
        <w:t xml:space="preserve">The BCMSHRW Leadership Team predicts the following information and education (I&amp;E) activities are and will be needed in the watershed which will help us accomplish meeting the Watershed goals to:  protect public drinking water supplies and continue public awareness, education, and involvement in watershed issues.  These activities provide and continue to provide residents in the watershed with a higher awareness of water quality issues.  Raising awareness will lead to behavior and management changes to increase the adoption rates of all BMPs in the watersheds.  </w:t>
      </w:r>
    </w:p>
    <w:p w:rsidR="00C77F34" w:rsidRDefault="00C77F34">
      <w:pPr>
        <w:autoSpaceDE w:val="0"/>
        <w:autoSpaceDN w:val="0"/>
        <w:adjustRightInd w:val="0"/>
      </w:pPr>
    </w:p>
    <w:p w:rsidR="00C77F34" w:rsidRDefault="00C77F34">
      <w:pPr>
        <w:autoSpaceDE w:val="0"/>
        <w:autoSpaceDN w:val="0"/>
        <w:adjustRightInd w:val="0"/>
      </w:pPr>
      <w:r>
        <w:t xml:space="preserve">The WRAPS Leadership Team will provide technical assistance and work with NRCS field offices, County Conservation Districts, and KSU Extension Offices to identify and create the HUC 12 target area landowner groups including homeowners, landowners, and tenants.   Design HUC 12 surveys and mail to database; hold two meetings annually in the selected targeted HUC 12s, present HUC 12 watershed work/data sets (water monitoring data, tillage conditions/driving tour data and SWAT) to landowners, collect input from landowners on locations needing BMPs, and determine high priority high pollutant loading areas, compare BMP requests to WRAPS BMP data sets, and select/rank BMPs to be installed.  Notify landowners selected to install BMPs using WRAPS demonstration dollars. Producers will install BMPs.  All other producers interested in BMPs will be referred to other local, state, and federal cost-share programs. </w:t>
      </w:r>
    </w:p>
    <w:p w:rsidR="00C77F34" w:rsidRDefault="00C77F34">
      <w:pPr>
        <w:autoSpaceDE w:val="0"/>
        <w:autoSpaceDN w:val="0"/>
        <w:adjustRightInd w:val="0"/>
      </w:pPr>
    </w:p>
    <w:p w:rsidR="00C77F34" w:rsidRDefault="00C77F34">
      <w:pPr>
        <w:autoSpaceDE w:val="0"/>
        <w:autoSpaceDN w:val="0"/>
        <w:adjustRightInd w:val="0"/>
      </w:pPr>
      <w:r>
        <w:t xml:space="preserve">The WRAPS Leadership Team will educate agricultural producers and landowners, and provide technical assistance and guidance on cropland, riparian and rangeland/pasture nutrient and sedimentation management to implement the 9 Elements Watershed Plan.  </w:t>
      </w:r>
    </w:p>
    <w:p w:rsidR="00C77F34" w:rsidRDefault="00C77F34">
      <w:pPr>
        <w:autoSpaceDE w:val="0"/>
        <w:autoSpaceDN w:val="0"/>
        <w:adjustRightInd w:val="0"/>
      </w:pPr>
    </w:p>
    <w:p w:rsidR="00C77F34" w:rsidRDefault="00C77F34">
      <w:pPr>
        <w:autoSpaceDE w:val="0"/>
        <w:autoSpaceDN w:val="0"/>
        <w:adjustRightInd w:val="0"/>
      </w:pPr>
      <w:r>
        <w:t xml:space="preserve">The WRAPS Leadership Team will educate citizens, youth, businesses, schools, and city/county elected officials on the importance of changing daily habits to increase the likelihood of making better choices to protect and improve local water sources to implement the 9 Elements Watershed Plan. </w:t>
      </w:r>
    </w:p>
    <w:p w:rsidR="00C77F34" w:rsidRDefault="00C77F34">
      <w:pPr>
        <w:autoSpaceDE w:val="0"/>
        <w:autoSpaceDN w:val="0"/>
        <w:adjustRightInd w:val="0"/>
      </w:pPr>
    </w:p>
    <w:p w:rsidR="00C77F34" w:rsidRDefault="00C77F34">
      <w:pPr>
        <w:autoSpaceDE w:val="0"/>
        <w:autoSpaceDN w:val="0"/>
        <w:adjustRightInd w:val="0"/>
        <w:rPr>
          <w:b/>
        </w:rPr>
      </w:pPr>
      <w:r>
        <w:t>Below (Table 20) is a list of suggested projects alongside associated estimate costs and possible sponsoring agencies.  As the plan is implemented and progress is made, there will be new Information and Education projects that could present themselves that may not be included in the table.  Likewise, some of the projects identified in the plan may never come to fruition due to lack of funding or interest.  The BCMSHRW WRAPS will remain flexible towards its information and education efforts adjusting to public response as needed.</w:t>
      </w:r>
    </w:p>
    <w:p w:rsidR="00C77F34" w:rsidRDefault="00C77F34">
      <w:pPr>
        <w:autoSpaceDE w:val="0"/>
        <w:autoSpaceDN w:val="0"/>
        <w:adjustRightInd w:val="0"/>
        <w:ind w:left="720" w:hanging="720"/>
        <w:rPr>
          <w:b/>
        </w:rPr>
      </w:pPr>
    </w:p>
    <w:p w:rsidR="00C77F34" w:rsidRDefault="00C77F34">
      <w:pPr>
        <w:autoSpaceDE w:val="0"/>
        <w:autoSpaceDN w:val="0"/>
        <w:adjustRightInd w:val="0"/>
        <w:ind w:left="720" w:hanging="720"/>
        <w:rPr>
          <w:b/>
        </w:rPr>
        <w:sectPr w:rsidR="00C77F34">
          <w:headerReference w:type="default" r:id="rId65"/>
          <w:footerReference w:type="default" r:id="rId66"/>
          <w:headerReference w:type="first" r:id="rId67"/>
          <w:footerReference w:type="first" r:id="rId68"/>
          <w:pgSz w:w="12240" w:h="15840" w:code="1"/>
          <w:pgMar w:top="1440" w:right="1440" w:bottom="1440" w:left="1440" w:header="720" w:footer="720" w:gutter="0"/>
          <w:cols w:space="720"/>
          <w:docGrid w:linePitch="360"/>
        </w:sectPr>
      </w:pPr>
    </w:p>
    <w:p w:rsidR="00541A89" w:rsidRDefault="00541A89" w:rsidP="00541A89">
      <w:pPr>
        <w:autoSpaceDE w:val="0"/>
        <w:autoSpaceDN w:val="0"/>
        <w:adjustRightInd w:val="0"/>
        <w:ind w:left="720" w:hanging="720"/>
        <w:rPr>
          <w:bCs/>
        </w:rPr>
      </w:pPr>
      <w:r>
        <w:rPr>
          <w:bCs/>
        </w:rPr>
        <w:lastRenderedPageBreak/>
        <w:t>Table 20.  Information &amp; Education Projects as Suggested by BCMSHRW Leadership Team.</w:t>
      </w:r>
    </w:p>
    <w:tbl>
      <w:tblPr>
        <w:tblpPr w:leftFromText="180" w:rightFromText="180" w:vertAnchor="text" w:tblpY="1"/>
        <w:tblOverlap w:val="never"/>
        <w:tblW w:w="14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2"/>
        <w:gridCol w:w="1140"/>
        <w:gridCol w:w="4389"/>
        <w:gridCol w:w="2451"/>
        <w:gridCol w:w="1653"/>
        <w:gridCol w:w="3534"/>
      </w:tblGrid>
      <w:tr w:rsidR="00541A89" w:rsidTr="00C231A5">
        <w:tc>
          <w:tcPr>
            <w:tcW w:w="912"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BMP</w:t>
            </w:r>
          </w:p>
        </w:tc>
        <w:tc>
          <w:tcPr>
            <w:tcW w:w="1140"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Target Audience</w:t>
            </w:r>
          </w:p>
        </w:tc>
        <w:tc>
          <w:tcPr>
            <w:tcW w:w="4389"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I/E Project</w:t>
            </w:r>
          </w:p>
        </w:tc>
        <w:tc>
          <w:tcPr>
            <w:tcW w:w="2451"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Time Frame</w:t>
            </w:r>
          </w:p>
        </w:tc>
        <w:tc>
          <w:tcPr>
            <w:tcW w:w="1653"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Estimated Costs</w:t>
            </w:r>
          </w:p>
        </w:tc>
        <w:tc>
          <w:tcPr>
            <w:tcW w:w="3534" w:type="dxa"/>
            <w:tcBorders>
              <w:top w:val="nil"/>
              <w:left w:val="nil"/>
              <w:right w:val="nil"/>
            </w:tcBorders>
            <w:vAlign w:val="bottom"/>
          </w:tcPr>
          <w:p w:rsidR="00541A89" w:rsidRDefault="00541A89" w:rsidP="00C231A5">
            <w:pPr>
              <w:autoSpaceDE w:val="0"/>
              <w:autoSpaceDN w:val="0"/>
              <w:adjustRightInd w:val="0"/>
              <w:jc w:val="center"/>
              <w:rPr>
                <w:b/>
              </w:rPr>
            </w:pPr>
            <w:r>
              <w:rPr>
                <w:b/>
                <w:sz w:val="22"/>
              </w:rPr>
              <w:t>Sponsor/Responsible Agency</w:t>
            </w:r>
          </w:p>
          <w:p w:rsidR="00541A89" w:rsidRDefault="00541A89" w:rsidP="00C231A5">
            <w:pPr>
              <w:autoSpaceDE w:val="0"/>
              <w:autoSpaceDN w:val="0"/>
              <w:adjustRightInd w:val="0"/>
              <w:jc w:val="center"/>
              <w:rPr>
                <w:i/>
              </w:rPr>
            </w:pPr>
            <w:r>
              <w:rPr>
                <w:i/>
                <w:sz w:val="22"/>
              </w:rPr>
              <w:t>(provide cash/in-kind services if available and/or present at the programs, tours, etc.)</w:t>
            </w:r>
          </w:p>
        </w:tc>
      </w:tr>
      <w:tr w:rsidR="00541A89" w:rsidTr="00C231A5">
        <w:trPr>
          <w:cantSplit/>
        </w:trPr>
        <w:tc>
          <w:tcPr>
            <w:tcW w:w="912"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Grass Buffers/Critical Area Planting</w:t>
            </w:r>
          </w:p>
        </w:tc>
        <w:tc>
          <w:tcPr>
            <w:tcW w:w="1140"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Landowners &amp; Tenants, Watershed Residents</w:t>
            </w:r>
          </w:p>
        </w:tc>
        <w:tc>
          <w:tcPr>
            <w:tcW w:w="4389" w:type="dxa"/>
            <w:tcBorders>
              <w:left w:val="nil"/>
              <w:bottom w:val="nil"/>
              <w:right w:val="nil"/>
            </w:tcBorders>
          </w:tcPr>
          <w:p w:rsidR="00541A89" w:rsidRDefault="00541A89" w:rsidP="00C231A5">
            <w:pPr>
              <w:autoSpaceDE w:val="0"/>
              <w:autoSpaceDN w:val="0"/>
              <w:adjustRightInd w:val="0"/>
            </w:pPr>
            <w:r>
              <w:rPr>
                <w:sz w:val="22"/>
              </w:rPr>
              <w:t>Self-Guided BMP Tour</w:t>
            </w:r>
          </w:p>
        </w:tc>
        <w:tc>
          <w:tcPr>
            <w:tcW w:w="2451" w:type="dxa"/>
            <w:tcBorders>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left w:val="nil"/>
              <w:bottom w:val="nil"/>
              <w:right w:val="nil"/>
            </w:tcBorders>
          </w:tcPr>
          <w:p w:rsidR="00541A89" w:rsidRDefault="00541A89" w:rsidP="00C231A5">
            <w:pPr>
              <w:autoSpaceDE w:val="0"/>
              <w:autoSpaceDN w:val="0"/>
              <w:adjustRightInd w:val="0"/>
            </w:pPr>
            <w:r>
              <w:rPr>
                <w:sz w:val="22"/>
              </w:rPr>
              <w:t>No Charge</w:t>
            </w:r>
          </w:p>
        </w:tc>
        <w:tc>
          <w:tcPr>
            <w:tcW w:w="3534" w:type="dxa"/>
            <w:tcBorders>
              <w:left w:val="nil"/>
              <w:bottom w:val="nil"/>
              <w:right w:val="nil"/>
            </w:tcBorders>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Conservation Districts, K-State Extension, NRCS</w:t>
            </w:r>
          </w:p>
        </w:tc>
      </w:tr>
      <w:tr w:rsidR="00541A89" w:rsidTr="00C231A5">
        <w:trPr>
          <w:cantSplit/>
          <w:trHeight w:val="503"/>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Conservation Districts, K-State Extension, Buffer Coordinators</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Field Day/Workshop at Sternberg Nature Trails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 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Fort Hays State University, Sternberg Museum</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HUC 12 Meetings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Winter, Spring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$600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right w:val="nil"/>
            </w:tcBorders>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right w:val="nil"/>
            </w:tcBorders>
          </w:tcPr>
          <w:p w:rsidR="00541A89" w:rsidRDefault="00541A89" w:rsidP="00C231A5">
            <w:pPr>
              <w:autoSpaceDE w:val="0"/>
              <w:autoSpaceDN w:val="0"/>
              <w:adjustRightInd w:val="0"/>
            </w:pPr>
            <w:r>
              <w:rPr>
                <w:sz w:val="22"/>
              </w:rPr>
              <w:t>Bi-Annual – Spring, Fall</w:t>
            </w:r>
          </w:p>
        </w:tc>
        <w:tc>
          <w:tcPr>
            <w:tcW w:w="1653" w:type="dxa"/>
            <w:tcBorders>
              <w:top w:val="nil"/>
              <w:left w:val="nil"/>
              <w:right w:val="nil"/>
            </w:tcBorders>
          </w:tcPr>
          <w:p w:rsidR="00541A89" w:rsidRDefault="00541A89" w:rsidP="00C231A5">
            <w:pPr>
              <w:autoSpaceDE w:val="0"/>
              <w:autoSpaceDN w:val="0"/>
              <w:adjustRightInd w:val="0"/>
            </w:pPr>
            <w:r>
              <w:rPr>
                <w:sz w:val="22"/>
              </w:rPr>
              <w:t>$2,500</w:t>
            </w:r>
          </w:p>
        </w:tc>
        <w:tc>
          <w:tcPr>
            <w:tcW w:w="3534" w:type="dxa"/>
            <w:tcBorders>
              <w:top w:val="nil"/>
              <w:left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Relocate Livestock Feeding Sites</w:t>
            </w:r>
          </w:p>
        </w:tc>
        <w:tc>
          <w:tcPr>
            <w:tcW w:w="1140"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shd w:val="clear" w:color="auto" w:fill="E6E6E6"/>
          </w:tcPr>
          <w:p w:rsidR="00541A89" w:rsidRDefault="00541A89" w:rsidP="00C231A5">
            <w:pPr>
              <w:autoSpaceDE w:val="0"/>
              <w:autoSpaceDN w:val="0"/>
              <w:adjustRightInd w:val="0"/>
            </w:pPr>
            <w:r>
              <w:rPr>
                <w:sz w:val="22"/>
              </w:rPr>
              <w:t>News Articles and Newsletters</w:t>
            </w:r>
          </w:p>
        </w:tc>
        <w:tc>
          <w:tcPr>
            <w:tcW w:w="2451" w:type="dxa"/>
            <w:tcBorders>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left w:val="nil"/>
              <w:bottom w:val="nil"/>
              <w:right w:val="nil"/>
            </w:tcBorders>
            <w:shd w:val="clear" w:color="auto" w:fill="E6E6E6"/>
          </w:tcPr>
          <w:p w:rsidR="00541A89" w:rsidRDefault="00541A89" w:rsidP="00C231A5">
            <w:pPr>
              <w:autoSpaceDE w:val="0"/>
              <w:autoSpaceDN w:val="0"/>
              <w:adjustRightInd w:val="0"/>
            </w:pPr>
            <w:r>
              <w:rPr>
                <w:sz w:val="22"/>
              </w:rPr>
              <w:t>BCMSHRW, K-State Extension</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Livestock Workshop</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Winter</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$300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K-State Extension, BCMSHRW</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HUC 12 Meetings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Winter, Spring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single" w:sz="4" w:space="0" w:color="auto"/>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single" w:sz="4" w:space="0" w:color="auto"/>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right w:val="nil"/>
            </w:tcBorders>
            <w:shd w:val="clear" w:color="auto" w:fill="E6E6E6"/>
          </w:tcPr>
          <w:p w:rsidR="00541A89" w:rsidRDefault="00541A89" w:rsidP="00C231A5">
            <w:pPr>
              <w:autoSpaceDE w:val="0"/>
              <w:autoSpaceDN w:val="0"/>
              <w:adjustRightInd w:val="0"/>
            </w:pPr>
            <w:r>
              <w:rPr>
                <w:sz w:val="22"/>
              </w:rPr>
              <w:t>One-on-One Contact/Technical Assistance</w:t>
            </w:r>
          </w:p>
        </w:tc>
        <w:tc>
          <w:tcPr>
            <w:tcW w:w="2451" w:type="dxa"/>
            <w:tcBorders>
              <w:top w:val="nil"/>
              <w:left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shd w:val="clear" w:color="auto" w:fill="E6E6E6"/>
          </w:tcPr>
          <w:p w:rsidR="00541A89" w:rsidRDefault="00541A89" w:rsidP="00C231A5">
            <w:pPr>
              <w:autoSpaceDE w:val="0"/>
              <w:autoSpaceDN w:val="0"/>
              <w:adjustRightInd w:val="0"/>
            </w:pPr>
            <w:r>
              <w:rPr>
                <w:sz w:val="22"/>
              </w:rPr>
              <w:t>Included in personnel salary</w:t>
            </w:r>
          </w:p>
        </w:tc>
        <w:tc>
          <w:tcPr>
            <w:tcW w:w="3534" w:type="dxa"/>
            <w:tcBorders>
              <w:top w:val="nil"/>
              <w:left w:val="nil"/>
              <w:right w:val="nil"/>
            </w:tcBorders>
            <w:shd w:val="clear" w:color="auto" w:fill="E6E6E6"/>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Pr>
        <w:tc>
          <w:tcPr>
            <w:tcW w:w="912"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Grassed Waterways</w:t>
            </w:r>
          </w:p>
        </w:tc>
        <w:tc>
          <w:tcPr>
            <w:tcW w:w="1140"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Self-Guided BMP Tour</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right w:val="nil"/>
            </w:tcBorders>
          </w:tcPr>
          <w:p w:rsidR="00541A89" w:rsidRDefault="00541A89" w:rsidP="00C231A5">
            <w:pPr>
              <w:autoSpaceDE w:val="0"/>
              <w:autoSpaceDN w:val="0"/>
              <w:adjustRightInd w:val="0"/>
              <w:jc w:val="right"/>
            </w:pPr>
          </w:p>
        </w:tc>
        <w:tc>
          <w:tcPr>
            <w:tcW w:w="1140" w:type="dxa"/>
            <w:vMerge/>
            <w:tcBorders>
              <w:top w:val="nil"/>
              <w:left w:val="nil"/>
              <w:right w:val="nil"/>
            </w:tcBorders>
          </w:tcPr>
          <w:p w:rsidR="00541A89" w:rsidRDefault="00541A89" w:rsidP="00C231A5">
            <w:pPr>
              <w:autoSpaceDE w:val="0"/>
              <w:autoSpaceDN w:val="0"/>
              <w:adjustRightInd w:val="0"/>
              <w:jc w:val="right"/>
            </w:pPr>
          </w:p>
        </w:tc>
        <w:tc>
          <w:tcPr>
            <w:tcW w:w="4389" w:type="dxa"/>
            <w:tcBorders>
              <w:top w:val="nil"/>
              <w:left w:val="nil"/>
              <w:right w:val="nil"/>
            </w:tcBorders>
          </w:tcPr>
          <w:p w:rsidR="00541A89" w:rsidRDefault="00541A89" w:rsidP="00C231A5">
            <w:pPr>
              <w:autoSpaceDE w:val="0"/>
              <w:autoSpaceDN w:val="0"/>
              <w:adjustRightInd w:val="0"/>
            </w:pPr>
            <w:r>
              <w:rPr>
                <w:sz w:val="22"/>
              </w:rPr>
              <w:t>One-on-One Contact/Technical Assistance</w:t>
            </w:r>
          </w:p>
        </w:tc>
        <w:tc>
          <w:tcPr>
            <w:tcW w:w="2451" w:type="dxa"/>
            <w:tcBorders>
              <w:top w:val="nil"/>
              <w:left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right w:val="nil"/>
            </w:tcBorders>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Pr>
        <w:tc>
          <w:tcPr>
            <w:tcW w:w="912" w:type="dxa"/>
            <w:vMerge w:val="restart"/>
            <w:tcBorders>
              <w:top w:val="single" w:sz="4" w:space="0" w:color="auto"/>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lastRenderedPageBreak/>
              <w:t xml:space="preserve">Rangeland Rehabilitation, Improve Native Vegetation, Improve Stocking Rates/Distribution </w:t>
            </w:r>
          </w:p>
        </w:tc>
        <w:tc>
          <w:tcPr>
            <w:tcW w:w="1140" w:type="dxa"/>
            <w:vMerge w:val="restart"/>
            <w:tcBorders>
              <w:top w:val="single" w:sz="4" w:space="0" w:color="auto"/>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 xml:space="preserve">Ranchers, Landowners &amp; Tenants </w:t>
            </w: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HUC 12 Meetings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Winter, Spring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Self-Guided BMP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Livestock Workshop</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Winter</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K-State Extension, BCMSHRW</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Field Day/Workshop at Sternberg Nature Trails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Spring,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Fort Hays State University, Sternberg Museum</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Wildflower Tour &amp; Rangeland Management Workshop</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Spring or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$300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 xml:space="preserve">BCMSHRW, Conservation Districts, K-State Extension </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single" w:sz="4" w:space="0" w:color="auto"/>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single" w:sz="4" w:space="0" w:color="auto"/>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right w:val="nil"/>
            </w:tcBorders>
            <w:shd w:val="clear" w:color="auto" w:fill="E6E6E6"/>
          </w:tcPr>
          <w:p w:rsidR="00541A89" w:rsidRDefault="00541A89" w:rsidP="00C231A5">
            <w:pPr>
              <w:autoSpaceDE w:val="0"/>
              <w:autoSpaceDN w:val="0"/>
              <w:adjustRightInd w:val="0"/>
            </w:pPr>
            <w:r>
              <w:rPr>
                <w:sz w:val="22"/>
              </w:rPr>
              <w:t>One-on-One Contact/Technical Assistance</w:t>
            </w:r>
          </w:p>
        </w:tc>
        <w:tc>
          <w:tcPr>
            <w:tcW w:w="2451" w:type="dxa"/>
            <w:tcBorders>
              <w:top w:val="nil"/>
              <w:left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shd w:val="clear" w:color="auto" w:fill="E6E6E6"/>
          </w:tcPr>
          <w:p w:rsidR="00541A89" w:rsidRDefault="00541A89" w:rsidP="00C231A5">
            <w:pPr>
              <w:autoSpaceDE w:val="0"/>
              <w:autoSpaceDN w:val="0"/>
              <w:adjustRightInd w:val="0"/>
            </w:pPr>
            <w:r>
              <w:rPr>
                <w:sz w:val="22"/>
              </w:rPr>
              <w:t>Included in personnel salary</w:t>
            </w:r>
          </w:p>
        </w:tc>
        <w:tc>
          <w:tcPr>
            <w:tcW w:w="3534" w:type="dxa"/>
            <w:tcBorders>
              <w:top w:val="nil"/>
              <w:left w:val="nil"/>
              <w:right w:val="nil"/>
            </w:tcBorders>
            <w:shd w:val="clear" w:color="auto" w:fill="E6E6E6"/>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Pr>
        <w:tc>
          <w:tcPr>
            <w:tcW w:w="912" w:type="dxa"/>
            <w:vMerge w:val="restart"/>
            <w:tcBorders>
              <w:top w:val="single" w:sz="4" w:space="0" w:color="auto"/>
              <w:left w:val="nil"/>
              <w:bottom w:val="nil"/>
              <w:right w:val="nil"/>
            </w:tcBorders>
            <w:shd w:val="clear" w:color="auto" w:fill="FFFFFF" w:themeFill="background1"/>
            <w:textDirection w:val="btLr"/>
          </w:tcPr>
          <w:p w:rsidR="00541A89" w:rsidRDefault="00541A89" w:rsidP="00C231A5">
            <w:pPr>
              <w:autoSpaceDE w:val="0"/>
              <w:autoSpaceDN w:val="0"/>
              <w:adjustRightInd w:val="0"/>
              <w:ind w:left="113" w:right="113"/>
              <w:jc w:val="right"/>
            </w:pPr>
            <w:r>
              <w:rPr>
                <w:sz w:val="22"/>
              </w:rPr>
              <w:t>Alternative Watering Systems</w:t>
            </w:r>
          </w:p>
        </w:tc>
        <w:tc>
          <w:tcPr>
            <w:tcW w:w="1140" w:type="dxa"/>
            <w:vMerge w:val="restart"/>
            <w:tcBorders>
              <w:top w:val="single" w:sz="4" w:space="0" w:color="auto"/>
              <w:left w:val="nil"/>
              <w:bottom w:val="nil"/>
              <w:right w:val="nil"/>
            </w:tcBorders>
            <w:shd w:val="clear" w:color="auto" w:fill="FFFFFF" w:themeFill="background1"/>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shd w:val="clear" w:color="auto" w:fill="FFFFFF" w:themeFill="background1"/>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shd w:val="clear" w:color="auto" w:fill="FFFFFF" w:themeFill="background1"/>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shd w:val="clear" w:color="auto" w:fill="FFFFFF" w:themeFill="background1"/>
          </w:tcPr>
          <w:p w:rsidR="00541A89" w:rsidRDefault="00541A89" w:rsidP="00C231A5">
            <w:pPr>
              <w:autoSpaceDE w:val="0"/>
              <w:autoSpaceDN w:val="0"/>
              <w:adjustRightInd w:val="0"/>
            </w:pPr>
            <w:r>
              <w:rPr>
                <w:sz w:val="22"/>
              </w:rPr>
              <w:t>Included above</w:t>
            </w:r>
          </w:p>
        </w:tc>
        <w:tc>
          <w:tcPr>
            <w:tcW w:w="3534" w:type="dxa"/>
            <w:tcBorders>
              <w:left w:val="nil"/>
              <w:bottom w:val="nil"/>
              <w:right w:val="nil"/>
            </w:tcBorders>
            <w:shd w:val="clear" w:color="auto" w:fill="FFFFFF" w:themeFill="background1"/>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FFFFFF" w:themeFill="background1"/>
            <w:textDirection w:val="btLr"/>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FFFFFF" w:themeFill="background1"/>
            <w:textDirection w:val="btLr"/>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Height w:val="522"/>
        </w:trPr>
        <w:tc>
          <w:tcPr>
            <w:tcW w:w="912" w:type="dxa"/>
            <w:vMerge/>
            <w:tcBorders>
              <w:top w:val="nil"/>
              <w:left w:val="nil"/>
              <w:bottom w:val="nil"/>
              <w:right w:val="nil"/>
            </w:tcBorders>
            <w:shd w:val="clear" w:color="auto" w:fill="FFFFFF" w:themeFill="background1"/>
            <w:textDirection w:val="btLr"/>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FFFFFF" w:themeFill="background1"/>
            <w:textDirection w:val="btLr"/>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shd w:val="clear" w:color="auto" w:fill="FFFFFF" w:themeFill="background1"/>
          </w:tcPr>
          <w:p w:rsidR="00541A89" w:rsidRDefault="00541A89" w:rsidP="00C231A5">
            <w:pPr>
              <w:autoSpaceDE w:val="0"/>
              <w:autoSpaceDN w:val="0"/>
              <w:adjustRightInd w:val="0"/>
            </w:pPr>
            <w:r>
              <w:rPr>
                <w:sz w:val="22"/>
              </w:rPr>
              <w:t>Conservation Districts, K-State Extension, NRCS, BCMSHRW</w:t>
            </w:r>
          </w:p>
        </w:tc>
      </w:tr>
    </w:tbl>
    <w:tbl>
      <w:tblPr>
        <w:tblW w:w="14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2"/>
        <w:gridCol w:w="1140"/>
        <w:gridCol w:w="4389"/>
        <w:gridCol w:w="2451"/>
        <w:gridCol w:w="1653"/>
        <w:gridCol w:w="3534"/>
      </w:tblGrid>
      <w:tr w:rsidR="00541A89" w:rsidTr="00C231A5">
        <w:trPr>
          <w:cantSplit/>
        </w:trPr>
        <w:tc>
          <w:tcPr>
            <w:tcW w:w="912"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Terraces</w:t>
            </w:r>
          </w:p>
        </w:tc>
        <w:tc>
          <w:tcPr>
            <w:tcW w:w="1140"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shd w:val="clear" w:color="auto" w:fill="E6E6E6"/>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shd w:val="clear" w:color="auto" w:fill="E6E6E6"/>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Self-Guided BMP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single" w:sz="4" w:space="0" w:color="auto"/>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single" w:sz="4" w:space="0" w:color="auto"/>
              <w:right w:val="nil"/>
            </w:tcBorders>
            <w:shd w:val="clear" w:color="auto" w:fill="E6E6E6"/>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single" w:sz="4" w:space="0" w:color="auto"/>
              <w:right w:val="nil"/>
            </w:tcBorders>
            <w:shd w:val="clear" w:color="auto" w:fill="E6E6E6"/>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single" w:sz="4" w:space="0" w:color="auto"/>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single" w:sz="4" w:space="0" w:color="auto"/>
              <w:right w:val="nil"/>
            </w:tcBorders>
            <w:shd w:val="clear" w:color="auto" w:fill="E6E6E6"/>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single" w:sz="4" w:space="0" w:color="auto"/>
              <w:right w:val="nil"/>
            </w:tcBorders>
            <w:shd w:val="clear" w:color="auto" w:fill="E6E6E6"/>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Height w:val="1286"/>
        </w:trPr>
        <w:tc>
          <w:tcPr>
            <w:tcW w:w="912" w:type="dxa"/>
            <w:tcBorders>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tcBorders>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left w:val="nil"/>
              <w:bottom w:val="nil"/>
              <w:right w:val="nil"/>
            </w:tcBorders>
          </w:tcPr>
          <w:p w:rsidR="00541A89" w:rsidRDefault="00541A89" w:rsidP="00C231A5">
            <w:pPr>
              <w:autoSpaceDE w:val="0"/>
              <w:autoSpaceDN w:val="0"/>
              <w:adjustRightInd w:val="0"/>
            </w:pPr>
          </w:p>
        </w:tc>
        <w:tc>
          <w:tcPr>
            <w:tcW w:w="2451" w:type="dxa"/>
            <w:tcBorders>
              <w:left w:val="nil"/>
              <w:bottom w:val="nil"/>
              <w:right w:val="nil"/>
            </w:tcBorders>
          </w:tcPr>
          <w:p w:rsidR="00541A89" w:rsidRDefault="00541A89" w:rsidP="00C231A5">
            <w:pPr>
              <w:autoSpaceDE w:val="0"/>
              <w:autoSpaceDN w:val="0"/>
              <w:adjustRightInd w:val="0"/>
            </w:pPr>
          </w:p>
        </w:tc>
        <w:tc>
          <w:tcPr>
            <w:tcW w:w="1653" w:type="dxa"/>
            <w:tcBorders>
              <w:left w:val="nil"/>
              <w:bottom w:val="nil"/>
              <w:right w:val="nil"/>
            </w:tcBorders>
          </w:tcPr>
          <w:p w:rsidR="00541A89" w:rsidRDefault="00541A89" w:rsidP="00C231A5">
            <w:pPr>
              <w:autoSpaceDE w:val="0"/>
              <w:autoSpaceDN w:val="0"/>
              <w:adjustRightInd w:val="0"/>
            </w:pPr>
          </w:p>
        </w:tc>
        <w:tc>
          <w:tcPr>
            <w:tcW w:w="3534" w:type="dxa"/>
            <w:tcBorders>
              <w:left w:val="nil"/>
              <w:bottom w:val="nil"/>
              <w:right w:val="nil"/>
            </w:tcBorders>
          </w:tcPr>
          <w:p w:rsidR="00541A89" w:rsidRDefault="00541A89" w:rsidP="00C231A5">
            <w:pPr>
              <w:autoSpaceDE w:val="0"/>
              <w:autoSpaceDN w:val="0"/>
              <w:adjustRightInd w:val="0"/>
            </w:pPr>
          </w:p>
        </w:tc>
      </w:tr>
      <w:tr w:rsidR="00541A89" w:rsidTr="00C231A5">
        <w:trPr>
          <w:cantSplit/>
        </w:trPr>
        <w:tc>
          <w:tcPr>
            <w:tcW w:w="912"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lastRenderedPageBreak/>
              <w:t>Conversion to Minimum Tillage</w:t>
            </w:r>
          </w:p>
        </w:tc>
        <w:tc>
          <w:tcPr>
            <w:tcW w:w="1140"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Self-Guided BMP Tour</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Crop Field Days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K-State Extension</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Pr>
        <w:tc>
          <w:tcPr>
            <w:tcW w:w="912" w:type="dxa"/>
            <w:vMerge/>
            <w:tcBorders>
              <w:top w:val="nil"/>
              <w:left w:val="nil"/>
              <w:right w:val="nil"/>
            </w:tcBorders>
          </w:tcPr>
          <w:p w:rsidR="00541A89" w:rsidRDefault="00541A89" w:rsidP="00C231A5">
            <w:pPr>
              <w:autoSpaceDE w:val="0"/>
              <w:autoSpaceDN w:val="0"/>
              <w:adjustRightInd w:val="0"/>
              <w:jc w:val="right"/>
            </w:pPr>
          </w:p>
        </w:tc>
        <w:tc>
          <w:tcPr>
            <w:tcW w:w="1140" w:type="dxa"/>
            <w:vMerge/>
            <w:tcBorders>
              <w:top w:val="nil"/>
              <w:left w:val="nil"/>
              <w:right w:val="nil"/>
            </w:tcBorders>
          </w:tcPr>
          <w:p w:rsidR="00541A89" w:rsidRDefault="00541A89" w:rsidP="00C231A5">
            <w:pPr>
              <w:autoSpaceDE w:val="0"/>
              <w:autoSpaceDN w:val="0"/>
              <w:adjustRightInd w:val="0"/>
              <w:jc w:val="right"/>
            </w:pPr>
          </w:p>
        </w:tc>
        <w:tc>
          <w:tcPr>
            <w:tcW w:w="4389" w:type="dxa"/>
            <w:tcBorders>
              <w:top w:val="nil"/>
              <w:left w:val="nil"/>
              <w:right w:val="nil"/>
            </w:tcBorders>
          </w:tcPr>
          <w:p w:rsidR="00541A89" w:rsidRDefault="00541A89" w:rsidP="00C231A5">
            <w:pPr>
              <w:autoSpaceDE w:val="0"/>
              <w:autoSpaceDN w:val="0"/>
              <w:adjustRightInd w:val="0"/>
            </w:pPr>
            <w:r>
              <w:rPr>
                <w:sz w:val="22"/>
              </w:rPr>
              <w:t>Soil Testing</w:t>
            </w:r>
          </w:p>
        </w:tc>
        <w:tc>
          <w:tcPr>
            <w:tcW w:w="2451" w:type="dxa"/>
            <w:tcBorders>
              <w:top w:val="nil"/>
              <w:left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tcPr>
          <w:p w:rsidR="00541A89" w:rsidRDefault="00541A89" w:rsidP="00C231A5">
            <w:pPr>
              <w:autoSpaceDE w:val="0"/>
              <w:autoSpaceDN w:val="0"/>
              <w:adjustRightInd w:val="0"/>
            </w:pPr>
            <w:r>
              <w:rPr>
                <w:sz w:val="22"/>
              </w:rPr>
              <w:t>$5,000</w:t>
            </w:r>
          </w:p>
        </w:tc>
        <w:tc>
          <w:tcPr>
            <w:tcW w:w="3534" w:type="dxa"/>
            <w:tcBorders>
              <w:top w:val="nil"/>
              <w:left w:val="nil"/>
              <w:right w:val="nil"/>
            </w:tcBorders>
          </w:tcPr>
          <w:p w:rsidR="00541A89" w:rsidRDefault="00541A89" w:rsidP="00C231A5">
            <w:pPr>
              <w:autoSpaceDE w:val="0"/>
              <w:autoSpaceDN w:val="0"/>
              <w:adjustRightInd w:val="0"/>
            </w:pPr>
            <w:r>
              <w:rPr>
                <w:sz w:val="22"/>
              </w:rPr>
              <w:t xml:space="preserve">Conservation Districts, NRCS, K-State Extension, BCMSHRW </w:t>
            </w:r>
          </w:p>
        </w:tc>
      </w:tr>
      <w:tr w:rsidR="00541A89" w:rsidTr="00C231A5">
        <w:trPr>
          <w:cantSplit/>
        </w:trPr>
        <w:tc>
          <w:tcPr>
            <w:tcW w:w="912"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Conversion to No-Till</w:t>
            </w:r>
          </w:p>
        </w:tc>
        <w:tc>
          <w:tcPr>
            <w:tcW w:w="1140"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shd w:val="clear" w:color="auto" w:fill="E6E6E6"/>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shd w:val="clear" w:color="auto" w:fill="E6E6E6"/>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shd w:val="clear" w:color="auto" w:fill="E6E6E6"/>
          </w:tcPr>
          <w:p w:rsidR="00541A89" w:rsidRDefault="00541A89" w:rsidP="00C231A5">
            <w:pPr>
              <w:autoSpaceDE w:val="0"/>
              <w:autoSpaceDN w:val="0"/>
              <w:adjustRightInd w:val="0"/>
            </w:pPr>
            <w:r>
              <w:rPr>
                <w:sz w:val="22"/>
              </w:rPr>
              <w:t xml:space="preserve">Included above </w:t>
            </w:r>
          </w:p>
        </w:tc>
        <w:tc>
          <w:tcPr>
            <w:tcW w:w="3534" w:type="dxa"/>
            <w:tcBorders>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No-Till Meetings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Summer</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$1,500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 Conservation District,</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Self-Guided BMP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Conservation Districts, K-State Extension</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Crop Field Days</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Spring/Fall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K-State Extension</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Tillage &amp; Watershed Conditions Driving Tour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Bi-Annual – Spring,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One-on-One Contact/Technical Assistance</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Conservation Districts, K-State Extension, NRCS, BCMSHRW</w:t>
            </w:r>
          </w:p>
        </w:tc>
      </w:tr>
      <w:tr w:rsidR="00541A89" w:rsidTr="00C231A5">
        <w:trPr>
          <w:cantSplit/>
        </w:trPr>
        <w:tc>
          <w:tcPr>
            <w:tcW w:w="912" w:type="dxa"/>
            <w:vMerge/>
            <w:tcBorders>
              <w:top w:val="nil"/>
              <w:left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right w:val="nil"/>
            </w:tcBorders>
            <w:shd w:val="clear" w:color="auto" w:fill="E6E6E6"/>
          </w:tcPr>
          <w:p w:rsidR="00541A89" w:rsidRDefault="00541A89" w:rsidP="00C231A5">
            <w:pPr>
              <w:autoSpaceDE w:val="0"/>
              <w:autoSpaceDN w:val="0"/>
              <w:adjustRightInd w:val="0"/>
            </w:pPr>
            <w:r>
              <w:rPr>
                <w:sz w:val="22"/>
              </w:rPr>
              <w:t>Soil Testing</w:t>
            </w:r>
          </w:p>
        </w:tc>
        <w:tc>
          <w:tcPr>
            <w:tcW w:w="2451" w:type="dxa"/>
            <w:tcBorders>
              <w:top w:val="nil"/>
              <w:left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shd w:val="clear" w:color="auto" w:fill="E6E6E6"/>
          </w:tcPr>
          <w:p w:rsidR="00541A89" w:rsidRDefault="00541A89" w:rsidP="00C231A5">
            <w:pPr>
              <w:autoSpaceDE w:val="0"/>
              <w:autoSpaceDN w:val="0"/>
              <w:adjustRightInd w:val="0"/>
            </w:pPr>
            <w:r>
              <w:rPr>
                <w:sz w:val="22"/>
              </w:rPr>
              <w:t>Included above</w:t>
            </w:r>
          </w:p>
        </w:tc>
        <w:tc>
          <w:tcPr>
            <w:tcW w:w="3534" w:type="dxa"/>
            <w:tcBorders>
              <w:top w:val="nil"/>
              <w:left w:val="nil"/>
              <w:right w:val="nil"/>
            </w:tcBorders>
            <w:shd w:val="clear" w:color="auto" w:fill="E6E6E6"/>
          </w:tcPr>
          <w:p w:rsidR="00541A89" w:rsidRDefault="00541A89" w:rsidP="00C231A5">
            <w:pPr>
              <w:autoSpaceDE w:val="0"/>
              <w:autoSpaceDN w:val="0"/>
              <w:adjustRightInd w:val="0"/>
            </w:pPr>
            <w:r>
              <w:rPr>
                <w:sz w:val="22"/>
              </w:rPr>
              <w:t xml:space="preserve">Conservation Districts, NRCS, K-State Extension, BCMSHRW </w:t>
            </w:r>
          </w:p>
        </w:tc>
      </w:tr>
      <w:tr w:rsidR="00541A89" w:rsidTr="00C231A5">
        <w:trPr>
          <w:cantSplit/>
          <w:trHeight w:val="710"/>
        </w:trPr>
        <w:tc>
          <w:tcPr>
            <w:tcW w:w="912" w:type="dxa"/>
            <w:tcBorders>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tcBorders>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left w:val="nil"/>
              <w:bottom w:val="nil"/>
              <w:right w:val="nil"/>
            </w:tcBorders>
          </w:tcPr>
          <w:p w:rsidR="00541A89" w:rsidRDefault="00541A89" w:rsidP="00C231A5">
            <w:pPr>
              <w:autoSpaceDE w:val="0"/>
              <w:autoSpaceDN w:val="0"/>
              <w:adjustRightInd w:val="0"/>
            </w:pPr>
          </w:p>
        </w:tc>
        <w:tc>
          <w:tcPr>
            <w:tcW w:w="2451" w:type="dxa"/>
            <w:tcBorders>
              <w:left w:val="nil"/>
              <w:bottom w:val="nil"/>
              <w:right w:val="nil"/>
            </w:tcBorders>
          </w:tcPr>
          <w:p w:rsidR="00541A89" w:rsidRDefault="00541A89" w:rsidP="00C231A5">
            <w:pPr>
              <w:autoSpaceDE w:val="0"/>
              <w:autoSpaceDN w:val="0"/>
              <w:adjustRightInd w:val="0"/>
            </w:pPr>
          </w:p>
        </w:tc>
        <w:tc>
          <w:tcPr>
            <w:tcW w:w="1653" w:type="dxa"/>
            <w:tcBorders>
              <w:left w:val="nil"/>
              <w:bottom w:val="nil"/>
              <w:right w:val="nil"/>
            </w:tcBorders>
          </w:tcPr>
          <w:p w:rsidR="00541A89" w:rsidRDefault="00541A89" w:rsidP="00C231A5">
            <w:pPr>
              <w:autoSpaceDE w:val="0"/>
              <w:autoSpaceDN w:val="0"/>
              <w:adjustRightInd w:val="0"/>
            </w:pPr>
          </w:p>
        </w:tc>
        <w:tc>
          <w:tcPr>
            <w:tcW w:w="3534" w:type="dxa"/>
            <w:tcBorders>
              <w:left w:val="nil"/>
              <w:bottom w:val="nil"/>
              <w:right w:val="nil"/>
            </w:tcBorders>
          </w:tcPr>
          <w:p w:rsidR="00541A89" w:rsidRDefault="00541A89" w:rsidP="00C231A5">
            <w:pPr>
              <w:autoSpaceDE w:val="0"/>
              <w:autoSpaceDN w:val="0"/>
              <w:adjustRightInd w:val="0"/>
            </w:pPr>
          </w:p>
        </w:tc>
      </w:tr>
      <w:tr w:rsidR="00541A89" w:rsidTr="00C231A5">
        <w:trPr>
          <w:cantSplit/>
        </w:trPr>
        <w:tc>
          <w:tcPr>
            <w:tcW w:w="912"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lastRenderedPageBreak/>
              <w:t>OWWS Upgrades</w:t>
            </w:r>
          </w:p>
        </w:tc>
        <w:tc>
          <w:tcPr>
            <w:tcW w:w="1140"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Ranchers, Landowners &amp; Tenants</w:t>
            </w:r>
          </w:p>
        </w:tc>
        <w:tc>
          <w:tcPr>
            <w:tcW w:w="4389" w:type="dxa"/>
            <w:tcBorders>
              <w:left w:val="nil"/>
              <w:bottom w:val="nil"/>
              <w:right w:val="nil"/>
            </w:tcBorders>
          </w:tcPr>
          <w:p w:rsidR="00541A89" w:rsidRDefault="00541A89" w:rsidP="00C231A5">
            <w:pPr>
              <w:autoSpaceDE w:val="0"/>
              <w:autoSpaceDN w:val="0"/>
              <w:adjustRightInd w:val="0"/>
            </w:pPr>
            <w:r>
              <w:rPr>
                <w:sz w:val="22"/>
              </w:rPr>
              <w:t>HUC 12 Meetings</w:t>
            </w:r>
          </w:p>
        </w:tc>
        <w:tc>
          <w:tcPr>
            <w:tcW w:w="2451" w:type="dxa"/>
            <w:tcBorders>
              <w:left w:val="nil"/>
              <w:bottom w:val="nil"/>
              <w:right w:val="nil"/>
            </w:tcBorders>
          </w:tcPr>
          <w:p w:rsidR="00541A89" w:rsidRDefault="00541A89" w:rsidP="00C231A5">
            <w:pPr>
              <w:autoSpaceDE w:val="0"/>
              <w:autoSpaceDN w:val="0"/>
              <w:adjustRightInd w:val="0"/>
            </w:pPr>
            <w:r>
              <w:rPr>
                <w:sz w:val="22"/>
              </w:rPr>
              <w:t>Annual – Winter, Spring</w:t>
            </w:r>
          </w:p>
        </w:tc>
        <w:tc>
          <w:tcPr>
            <w:tcW w:w="1653" w:type="dxa"/>
            <w:tcBorders>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left w:val="nil"/>
              <w:bottom w:val="nil"/>
              <w:right w:val="nil"/>
            </w:tcBorders>
          </w:tcPr>
          <w:p w:rsidR="00541A89" w:rsidRDefault="00541A89" w:rsidP="00C231A5">
            <w:pPr>
              <w:autoSpaceDE w:val="0"/>
              <w:autoSpaceDN w:val="0"/>
              <w:adjustRightInd w:val="0"/>
            </w:pPr>
            <w:r>
              <w:rPr>
                <w:sz w:val="22"/>
              </w:rPr>
              <w:t>BCMSHRW, K-State Extension, Conservation Districts, NRCS</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News Articles, Newsletters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 xml:space="preserve">BCMSHRW, K-State Extension, Conservation Districts, NRCS </w:t>
            </w:r>
          </w:p>
        </w:tc>
      </w:tr>
      <w:tr w:rsidR="00541A89" w:rsidTr="00C231A5">
        <w:trPr>
          <w:cantSplit/>
        </w:trPr>
        <w:tc>
          <w:tcPr>
            <w:tcW w:w="912"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right w:val="nil"/>
            </w:tcBorders>
          </w:tcPr>
          <w:p w:rsidR="00541A89" w:rsidRDefault="00541A89" w:rsidP="00C231A5">
            <w:pPr>
              <w:autoSpaceDE w:val="0"/>
              <w:autoSpaceDN w:val="0"/>
              <w:adjustRightInd w:val="0"/>
            </w:pPr>
            <w:r>
              <w:rPr>
                <w:sz w:val="22"/>
              </w:rPr>
              <w:t>One-on-One Contact/Technical Assistance</w:t>
            </w:r>
          </w:p>
        </w:tc>
        <w:tc>
          <w:tcPr>
            <w:tcW w:w="2451" w:type="dxa"/>
            <w:tcBorders>
              <w:top w:val="nil"/>
              <w:left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right w:val="nil"/>
            </w:tcBorders>
          </w:tcPr>
          <w:p w:rsidR="00541A89" w:rsidRDefault="00541A89" w:rsidP="00C231A5">
            <w:pPr>
              <w:autoSpaceDE w:val="0"/>
              <w:autoSpaceDN w:val="0"/>
              <w:adjustRightInd w:val="0"/>
            </w:pPr>
            <w:r>
              <w:rPr>
                <w:sz w:val="22"/>
              </w:rPr>
              <w:t>Conservation Districts, K-State Extension, NRCS, BCMSHRW, Local Environmental Protection</w:t>
            </w:r>
          </w:p>
        </w:tc>
      </w:tr>
      <w:tr w:rsidR="00541A89" w:rsidTr="00C231A5">
        <w:trPr>
          <w:cantSplit/>
          <w:trHeight w:val="1088"/>
        </w:trPr>
        <w:tc>
          <w:tcPr>
            <w:tcW w:w="912" w:type="dxa"/>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Upgrade WWTP</w:t>
            </w:r>
          </w:p>
        </w:tc>
        <w:tc>
          <w:tcPr>
            <w:tcW w:w="1140" w:type="dxa"/>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City of Hays</w:t>
            </w:r>
          </w:p>
        </w:tc>
        <w:tc>
          <w:tcPr>
            <w:tcW w:w="4389" w:type="dxa"/>
            <w:tcBorders>
              <w:left w:val="nil"/>
              <w:bottom w:val="nil"/>
              <w:right w:val="nil"/>
            </w:tcBorders>
            <w:shd w:val="clear" w:color="auto" w:fill="E6E6E6"/>
          </w:tcPr>
          <w:p w:rsidR="00541A89" w:rsidRDefault="00541A89" w:rsidP="00C231A5">
            <w:pPr>
              <w:autoSpaceDE w:val="0"/>
              <w:autoSpaceDN w:val="0"/>
              <w:adjustRightInd w:val="0"/>
            </w:pPr>
            <w:r>
              <w:rPr>
                <w:sz w:val="22"/>
              </w:rPr>
              <w:t>Upgrades, Management Changes at WWTP</w:t>
            </w:r>
          </w:p>
        </w:tc>
        <w:tc>
          <w:tcPr>
            <w:tcW w:w="2451" w:type="dxa"/>
            <w:tcBorders>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left w:val="nil"/>
              <w:bottom w:val="nil"/>
              <w:right w:val="nil"/>
            </w:tcBorders>
            <w:shd w:val="clear" w:color="auto" w:fill="E6E6E6"/>
          </w:tcPr>
          <w:p w:rsidR="00541A89" w:rsidRDefault="00541A89" w:rsidP="00C231A5">
            <w:pPr>
              <w:autoSpaceDE w:val="0"/>
              <w:autoSpaceDN w:val="0"/>
              <w:adjustRightInd w:val="0"/>
            </w:pPr>
            <w:r>
              <w:rPr>
                <w:sz w:val="22"/>
              </w:rPr>
              <w:t>Not available</w:t>
            </w:r>
          </w:p>
        </w:tc>
        <w:tc>
          <w:tcPr>
            <w:tcW w:w="3534" w:type="dxa"/>
            <w:tcBorders>
              <w:left w:val="nil"/>
              <w:bottom w:val="nil"/>
              <w:right w:val="nil"/>
            </w:tcBorders>
            <w:shd w:val="clear" w:color="auto" w:fill="E6E6E6"/>
          </w:tcPr>
          <w:p w:rsidR="00541A89" w:rsidRDefault="00541A89" w:rsidP="00C231A5">
            <w:pPr>
              <w:autoSpaceDE w:val="0"/>
              <w:autoSpaceDN w:val="0"/>
              <w:adjustRightInd w:val="0"/>
            </w:pPr>
            <w:r>
              <w:rPr>
                <w:sz w:val="22"/>
              </w:rPr>
              <w:t>City of Hays</w:t>
            </w:r>
          </w:p>
        </w:tc>
      </w:tr>
      <w:tr w:rsidR="00541A89" w:rsidTr="00C231A5">
        <w:trPr>
          <w:cantSplit/>
        </w:trPr>
        <w:tc>
          <w:tcPr>
            <w:tcW w:w="912" w:type="dxa"/>
            <w:vMerge w:val="restart"/>
            <w:tcBorders>
              <w:left w:val="nil"/>
              <w:bottom w:val="nil"/>
              <w:right w:val="nil"/>
            </w:tcBorders>
            <w:shd w:val="clear" w:color="auto" w:fill="FFFFFF"/>
            <w:textDirection w:val="btLr"/>
          </w:tcPr>
          <w:p w:rsidR="00541A89" w:rsidRDefault="00541A89" w:rsidP="00C231A5">
            <w:pPr>
              <w:autoSpaceDE w:val="0"/>
              <w:autoSpaceDN w:val="0"/>
              <w:adjustRightInd w:val="0"/>
              <w:ind w:left="113" w:right="113"/>
              <w:jc w:val="right"/>
            </w:pPr>
            <w:r>
              <w:rPr>
                <w:sz w:val="22"/>
              </w:rPr>
              <w:t>Implement/Manage Stormwater Utility (MS4 Community)</w:t>
            </w:r>
          </w:p>
        </w:tc>
        <w:tc>
          <w:tcPr>
            <w:tcW w:w="1140" w:type="dxa"/>
            <w:vMerge w:val="restart"/>
            <w:tcBorders>
              <w:left w:val="nil"/>
              <w:bottom w:val="nil"/>
              <w:right w:val="nil"/>
            </w:tcBorders>
            <w:shd w:val="clear" w:color="auto" w:fill="FFFFFF"/>
            <w:textDirection w:val="btLr"/>
          </w:tcPr>
          <w:p w:rsidR="00541A89" w:rsidRDefault="00541A89" w:rsidP="00C231A5">
            <w:pPr>
              <w:autoSpaceDE w:val="0"/>
              <w:autoSpaceDN w:val="0"/>
              <w:adjustRightInd w:val="0"/>
              <w:ind w:left="113" w:right="113"/>
              <w:jc w:val="right"/>
            </w:pPr>
            <w:r>
              <w:rPr>
                <w:sz w:val="22"/>
              </w:rPr>
              <w:t>City of Hays Residents, City Officials</w:t>
            </w:r>
          </w:p>
        </w:tc>
        <w:tc>
          <w:tcPr>
            <w:tcW w:w="4389" w:type="dxa"/>
            <w:tcBorders>
              <w:left w:val="nil"/>
              <w:bottom w:val="nil"/>
              <w:right w:val="nil"/>
            </w:tcBorders>
            <w:shd w:val="clear" w:color="auto" w:fill="FFFFFF"/>
          </w:tcPr>
          <w:p w:rsidR="00541A89" w:rsidRDefault="00541A89" w:rsidP="00C231A5">
            <w:pPr>
              <w:autoSpaceDE w:val="0"/>
              <w:autoSpaceDN w:val="0"/>
              <w:adjustRightInd w:val="0"/>
            </w:pPr>
            <w:r>
              <w:rPr>
                <w:sz w:val="22"/>
              </w:rPr>
              <w:t>Rain Barrel Workshop</w:t>
            </w:r>
          </w:p>
        </w:tc>
        <w:tc>
          <w:tcPr>
            <w:tcW w:w="2451" w:type="dxa"/>
            <w:tcBorders>
              <w:left w:val="nil"/>
              <w:bottom w:val="nil"/>
              <w:right w:val="nil"/>
            </w:tcBorders>
            <w:shd w:val="clear" w:color="auto" w:fill="FFFFFF"/>
          </w:tcPr>
          <w:p w:rsidR="00541A89" w:rsidRDefault="00541A89" w:rsidP="00C231A5">
            <w:pPr>
              <w:autoSpaceDE w:val="0"/>
              <w:autoSpaceDN w:val="0"/>
              <w:adjustRightInd w:val="0"/>
            </w:pPr>
            <w:r>
              <w:rPr>
                <w:sz w:val="22"/>
              </w:rPr>
              <w:t>Annual – Spring</w:t>
            </w:r>
          </w:p>
        </w:tc>
        <w:tc>
          <w:tcPr>
            <w:tcW w:w="1653" w:type="dxa"/>
            <w:tcBorders>
              <w:left w:val="nil"/>
              <w:bottom w:val="nil"/>
              <w:right w:val="nil"/>
            </w:tcBorders>
            <w:shd w:val="clear" w:color="auto" w:fill="FFFFFF"/>
          </w:tcPr>
          <w:p w:rsidR="00541A89" w:rsidRDefault="00541A89" w:rsidP="00C231A5">
            <w:pPr>
              <w:autoSpaceDE w:val="0"/>
              <w:autoSpaceDN w:val="0"/>
              <w:adjustRightInd w:val="0"/>
            </w:pPr>
            <w:r>
              <w:rPr>
                <w:sz w:val="22"/>
              </w:rPr>
              <w:t>Registration Fee Funded</w:t>
            </w:r>
          </w:p>
        </w:tc>
        <w:tc>
          <w:tcPr>
            <w:tcW w:w="3534" w:type="dxa"/>
            <w:tcBorders>
              <w:left w:val="nil"/>
              <w:bottom w:val="nil"/>
              <w:right w:val="nil"/>
            </w:tcBorders>
            <w:shd w:val="clear" w:color="auto" w:fill="FFFFFF"/>
          </w:tcPr>
          <w:p w:rsidR="00541A89" w:rsidRDefault="00541A89" w:rsidP="00C231A5">
            <w:pPr>
              <w:autoSpaceDE w:val="0"/>
              <w:autoSpaceDN w:val="0"/>
              <w:adjustRightInd w:val="0"/>
            </w:pPr>
            <w:r>
              <w:rPr>
                <w:sz w:val="22"/>
              </w:rPr>
              <w:t>BCMSHRW, Conservation District, K-State Extension, FHSU</w:t>
            </w:r>
          </w:p>
        </w:tc>
      </w:tr>
      <w:tr w:rsidR="00541A89" w:rsidTr="00C231A5">
        <w:trPr>
          <w:cantSplit/>
          <w:trHeight w:val="594"/>
        </w:trPr>
        <w:tc>
          <w:tcPr>
            <w:tcW w:w="912" w:type="dxa"/>
            <w:vMerge/>
            <w:tcBorders>
              <w:top w:val="nil"/>
              <w:left w:val="nil"/>
              <w:bottom w:val="nil"/>
              <w:right w:val="nil"/>
            </w:tcBorders>
            <w:shd w:val="clear" w:color="auto" w:fill="FFFFFF"/>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shd w:val="clear" w:color="auto" w:fill="FFFFFF"/>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shd w:val="clear" w:color="auto" w:fill="FFFFFF"/>
          </w:tcPr>
          <w:p w:rsidR="00541A89" w:rsidRDefault="00541A89" w:rsidP="00C231A5">
            <w:pPr>
              <w:autoSpaceDE w:val="0"/>
              <w:autoSpaceDN w:val="0"/>
              <w:adjustRightInd w:val="0"/>
            </w:pPr>
            <w:r>
              <w:rPr>
                <w:sz w:val="22"/>
              </w:rPr>
              <w:t>Recycling Barrel Project</w:t>
            </w:r>
          </w:p>
        </w:tc>
        <w:tc>
          <w:tcPr>
            <w:tcW w:w="2451" w:type="dxa"/>
            <w:tcBorders>
              <w:top w:val="nil"/>
              <w:left w:val="nil"/>
              <w:bottom w:val="nil"/>
              <w:right w:val="nil"/>
            </w:tcBorders>
            <w:shd w:val="clear" w:color="auto" w:fill="FFFFFF"/>
          </w:tcPr>
          <w:p w:rsidR="00541A89" w:rsidRDefault="00541A89" w:rsidP="00C231A5">
            <w:pPr>
              <w:autoSpaceDE w:val="0"/>
              <w:autoSpaceDN w:val="0"/>
              <w:adjustRightInd w:val="0"/>
            </w:pPr>
            <w:r>
              <w:rPr>
                <w:sz w:val="22"/>
              </w:rPr>
              <w:t>Annual – Spring</w:t>
            </w:r>
          </w:p>
        </w:tc>
        <w:tc>
          <w:tcPr>
            <w:tcW w:w="1653" w:type="dxa"/>
            <w:tcBorders>
              <w:top w:val="nil"/>
              <w:left w:val="nil"/>
              <w:bottom w:val="nil"/>
              <w:right w:val="nil"/>
            </w:tcBorders>
            <w:shd w:val="clear" w:color="auto" w:fill="FFFFFF"/>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shd w:val="clear" w:color="auto" w:fill="FFFFFF"/>
          </w:tcPr>
          <w:p w:rsidR="00541A89" w:rsidRDefault="00541A89" w:rsidP="00C231A5">
            <w:pPr>
              <w:autoSpaceDE w:val="0"/>
              <w:autoSpaceDN w:val="0"/>
              <w:adjustRightInd w:val="0"/>
            </w:pPr>
            <w:r>
              <w:rPr>
                <w:sz w:val="22"/>
              </w:rPr>
              <w:t>BCMSHRW, Conservation District, K-State Extension, FFA Chapter</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Field Day/Workshop at Sternberg Nature Trail</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 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$500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Fort Hays State University, Sternberg Museum</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Fact Sheets for Water Bills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3/yr</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$8,000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w:t>
            </w:r>
          </w:p>
        </w:tc>
      </w:tr>
      <w:tr w:rsidR="00541A89" w:rsidTr="00C231A5">
        <w:trPr>
          <w:cantSplit/>
          <w:trHeight w:val="287"/>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Storm Drain Marking Project</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$500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 Scouts</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What’s in Your Water Workshop for City Official, Employees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Seasonal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$500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Healthy Yards, Healthy Streams Workshop Series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Seasonal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 K-State Extension</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Skyline ARRA Project Workshop</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Seasonal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$400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 FHSU</w:t>
            </w:r>
          </w:p>
        </w:tc>
      </w:tr>
      <w:tr w:rsidR="00541A89" w:rsidTr="00C231A5">
        <w:trPr>
          <w:cantSplit/>
        </w:trPr>
        <w:tc>
          <w:tcPr>
            <w:tcW w:w="912"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bottom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Create &amp; Establish Hays Water Watchers Business Group</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 Summer</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 Chamber of Commerce, K-State Extension</w:t>
            </w:r>
          </w:p>
        </w:tc>
      </w:tr>
      <w:tr w:rsidR="00541A89" w:rsidTr="00C231A5">
        <w:trPr>
          <w:cantSplit/>
        </w:trPr>
        <w:tc>
          <w:tcPr>
            <w:tcW w:w="912"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1140" w:type="dxa"/>
            <w:vMerge/>
            <w:tcBorders>
              <w:top w:val="nil"/>
              <w:left w:val="nil"/>
              <w:right w:val="nil"/>
            </w:tcBorders>
            <w:textDirection w:val="btLr"/>
          </w:tcPr>
          <w:p w:rsidR="00541A89" w:rsidRDefault="00541A89" w:rsidP="00C231A5">
            <w:pPr>
              <w:autoSpaceDE w:val="0"/>
              <w:autoSpaceDN w:val="0"/>
              <w:adjustRightInd w:val="0"/>
              <w:ind w:left="113" w:right="113"/>
              <w:jc w:val="right"/>
            </w:pPr>
          </w:p>
        </w:tc>
        <w:tc>
          <w:tcPr>
            <w:tcW w:w="4389" w:type="dxa"/>
            <w:tcBorders>
              <w:top w:val="nil"/>
              <w:left w:val="nil"/>
              <w:right w:val="nil"/>
            </w:tcBorders>
          </w:tcPr>
          <w:p w:rsidR="00541A89" w:rsidRDefault="00541A89" w:rsidP="00C231A5">
            <w:pPr>
              <w:autoSpaceDE w:val="0"/>
              <w:autoSpaceDN w:val="0"/>
              <w:adjustRightInd w:val="0"/>
            </w:pPr>
            <w:r>
              <w:rPr>
                <w:sz w:val="22"/>
              </w:rPr>
              <w:t>Create &amp; Establish Hays Private Lawn Care Business Certification Program &amp; Workshop</w:t>
            </w:r>
          </w:p>
        </w:tc>
        <w:tc>
          <w:tcPr>
            <w:tcW w:w="2451" w:type="dxa"/>
            <w:tcBorders>
              <w:top w:val="nil"/>
              <w:left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tcPr>
          <w:p w:rsidR="00541A89" w:rsidRDefault="00541A89" w:rsidP="00C231A5">
            <w:pPr>
              <w:autoSpaceDE w:val="0"/>
              <w:autoSpaceDN w:val="0"/>
              <w:adjustRightInd w:val="0"/>
            </w:pPr>
            <w:r>
              <w:rPr>
                <w:sz w:val="22"/>
              </w:rPr>
              <w:t>$1,000</w:t>
            </w:r>
          </w:p>
        </w:tc>
        <w:tc>
          <w:tcPr>
            <w:tcW w:w="3534" w:type="dxa"/>
            <w:tcBorders>
              <w:top w:val="nil"/>
              <w:left w:val="nil"/>
              <w:right w:val="nil"/>
            </w:tcBorders>
          </w:tcPr>
          <w:p w:rsidR="00541A89" w:rsidRDefault="00541A89" w:rsidP="00C231A5">
            <w:pPr>
              <w:autoSpaceDE w:val="0"/>
              <w:autoSpaceDN w:val="0"/>
              <w:adjustRightInd w:val="0"/>
            </w:pPr>
            <w:r>
              <w:rPr>
                <w:sz w:val="22"/>
              </w:rPr>
              <w:t>BCMSHRW, City of Hays, Chamber of Commerce, K-State Extension</w:t>
            </w:r>
          </w:p>
        </w:tc>
      </w:tr>
      <w:tr w:rsidR="00541A89" w:rsidTr="00C231A5">
        <w:trPr>
          <w:cantSplit/>
        </w:trPr>
        <w:tc>
          <w:tcPr>
            <w:tcW w:w="912"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Watershed Youth Education</w:t>
            </w:r>
          </w:p>
        </w:tc>
        <w:tc>
          <w:tcPr>
            <w:tcW w:w="1140" w:type="dxa"/>
            <w:vMerge w:val="restart"/>
            <w:tcBorders>
              <w:left w:val="nil"/>
              <w:bottom w:val="nil"/>
              <w:right w:val="nil"/>
            </w:tcBorders>
            <w:shd w:val="clear" w:color="auto" w:fill="E6E6E6"/>
            <w:textDirection w:val="btLr"/>
          </w:tcPr>
          <w:p w:rsidR="00541A89" w:rsidRDefault="00541A89" w:rsidP="00C231A5">
            <w:pPr>
              <w:autoSpaceDE w:val="0"/>
              <w:autoSpaceDN w:val="0"/>
              <w:adjustRightInd w:val="0"/>
              <w:ind w:left="113" w:right="113"/>
              <w:jc w:val="right"/>
            </w:pPr>
            <w:r>
              <w:rPr>
                <w:sz w:val="22"/>
              </w:rPr>
              <w:t>Watershed Educators, K-12 Students, Fort Hays State University Students</w:t>
            </w:r>
          </w:p>
        </w:tc>
        <w:tc>
          <w:tcPr>
            <w:tcW w:w="4389" w:type="dxa"/>
            <w:tcBorders>
              <w:left w:val="nil"/>
              <w:bottom w:val="nil"/>
              <w:right w:val="nil"/>
            </w:tcBorders>
            <w:shd w:val="clear" w:color="auto" w:fill="E6E6E6"/>
          </w:tcPr>
          <w:p w:rsidR="00541A89" w:rsidRDefault="00541A89" w:rsidP="00C231A5">
            <w:pPr>
              <w:autoSpaceDE w:val="0"/>
              <w:autoSpaceDN w:val="0"/>
              <w:adjustRightInd w:val="0"/>
            </w:pPr>
            <w:r>
              <w:rPr>
                <w:sz w:val="22"/>
              </w:rPr>
              <w:t>Kids Ag Day Events (3)</w:t>
            </w:r>
          </w:p>
        </w:tc>
        <w:tc>
          <w:tcPr>
            <w:tcW w:w="2451" w:type="dxa"/>
            <w:tcBorders>
              <w:left w:val="nil"/>
              <w:bottom w:val="nil"/>
              <w:right w:val="nil"/>
            </w:tcBorders>
            <w:shd w:val="clear" w:color="auto" w:fill="E6E6E6"/>
          </w:tcPr>
          <w:p w:rsidR="00541A89" w:rsidRDefault="00541A89" w:rsidP="00C231A5">
            <w:pPr>
              <w:autoSpaceDE w:val="0"/>
              <w:autoSpaceDN w:val="0"/>
              <w:adjustRightInd w:val="0"/>
            </w:pPr>
            <w:r>
              <w:rPr>
                <w:sz w:val="22"/>
              </w:rPr>
              <w:t>Annual – 3 events, fall, spring</w:t>
            </w:r>
          </w:p>
        </w:tc>
        <w:tc>
          <w:tcPr>
            <w:tcW w:w="1653" w:type="dxa"/>
            <w:tcBorders>
              <w:left w:val="nil"/>
              <w:bottom w:val="nil"/>
              <w:right w:val="nil"/>
            </w:tcBorders>
            <w:shd w:val="clear" w:color="auto" w:fill="E6E6E6"/>
          </w:tcPr>
          <w:p w:rsidR="00541A89" w:rsidRDefault="00541A89" w:rsidP="00C231A5">
            <w:pPr>
              <w:autoSpaceDE w:val="0"/>
              <w:autoSpaceDN w:val="0"/>
              <w:adjustRightInd w:val="0"/>
            </w:pPr>
            <w:r>
              <w:rPr>
                <w:sz w:val="22"/>
              </w:rPr>
              <w:t>$300</w:t>
            </w:r>
          </w:p>
        </w:tc>
        <w:tc>
          <w:tcPr>
            <w:tcW w:w="3534" w:type="dxa"/>
            <w:tcBorders>
              <w:left w:val="nil"/>
              <w:bottom w:val="nil"/>
              <w:right w:val="nil"/>
            </w:tcBorders>
            <w:shd w:val="clear" w:color="auto" w:fill="E6E6E6"/>
          </w:tcPr>
          <w:p w:rsidR="00541A89" w:rsidRDefault="00541A89" w:rsidP="00C231A5">
            <w:pPr>
              <w:autoSpaceDE w:val="0"/>
              <w:autoSpaceDN w:val="0"/>
              <w:adjustRightInd w:val="0"/>
            </w:pPr>
            <w:r>
              <w:rPr>
                <w:sz w:val="22"/>
              </w:rPr>
              <w:t>BCMSHRW, Conservation Districts, Farm Bureau, FFA Chapters, K-State Extension</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Wonders of Wetlands, Water &amp; Wildlife Field Day</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$750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Conservation District</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Service Learning Project</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Spring or Fall</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$5,000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Fort Hays State University</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WOW Trailer</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H20 Community Water Festival</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Spring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$500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City of Hays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EARTH Program</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$10,000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BCMSHRW, School Districts</w:t>
            </w:r>
          </w:p>
        </w:tc>
      </w:tr>
      <w:tr w:rsidR="00541A89" w:rsidTr="00C231A5">
        <w:trPr>
          <w:cantSplit/>
        </w:trPr>
        <w:tc>
          <w:tcPr>
            <w:tcW w:w="912"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bottom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Posters, Essay, and Speech Contests promoting conservation and water quality</w:t>
            </w:r>
          </w:p>
        </w:tc>
        <w:tc>
          <w:tcPr>
            <w:tcW w:w="2451"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Annual – Winter</w:t>
            </w:r>
          </w:p>
        </w:tc>
        <w:tc>
          <w:tcPr>
            <w:tcW w:w="1653"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$200</w:t>
            </w:r>
          </w:p>
        </w:tc>
        <w:tc>
          <w:tcPr>
            <w:tcW w:w="3534" w:type="dxa"/>
            <w:tcBorders>
              <w:top w:val="nil"/>
              <w:left w:val="nil"/>
              <w:bottom w:val="nil"/>
              <w:right w:val="nil"/>
            </w:tcBorders>
            <w:shd w:val="clear" w:color="auto" w:fill="E6E6E6"/>
          </w:tcPr>
          <w:p w:rsidR="00541A89" w:rsidRDefault="00541A89" w:rsidP="00C231A5">
            <w:pPr>
              <w:autoSpaceDE w:val="0"/>
              <w:autoSpaceDN w:val="0"/>
              <w:adjustRightInd w:val="0"/>
            </w:pPr>
            <w:r>
              <w:rPr>
                <w:sz w:val="22"/>
              </w:rPr>
              <w:t>Conservation Districts</w:t>
            </w:r>
          </w:p>
        </w:tc>
      </w:tr>
      <w:tr w:rsidR="00541A89" w:rsidTr="00C231A5">
        <w:trPr>
          <w:cantSplit/>
        </w:trPr>
        <w:tc>
          <w:tcPr>
            <w:tcW w:w="912" w:type="dxa"/>
            <w:vMerge/>
            <w:tcBorders>
              <w:top w:val="nil"/>
              <w:left w:val="nil"/>
              <w:right w:val="nil"/>
            </w:tcBorders>
            <w:shd w:val="clear" w:color="auto" w:fill="E6E6E6"/>
          </w:tcPr>
          <w:p w:rsidR="00541A89" w:rsidRDefault="00541A89" w:rsidP="00C231A5">
            <w:pPr>
              <w:autoSpaceDE w:val="0"/>
              <w:autoSpaceDN w:val="0"/>
              <w:adjustRightInd w:val="0"/>
              <w:jc w:val="right"/>
            </w:pPr>
          </w:p>
        </w:tc>
        <w:tc>
          <w:tcPr>
            <w:tcW w:w="1140" w:type="dxa"/>
            <w:vMerge/>
            <w:tcBorders>
              <w:top w:val="nil"/>
              <w:left w:val="nil"/>
              <w:right w:val="nil"/>
            </w:tcBorders>
            <w:shd w:val="clear" w:color="auto" w:fill="E6E6E6"/>
          </w:tcPr>
          <w:p w:rsidR="00541A89" w:rsidRDefault="00541A89" w:rsidP="00C231A5">
            <w:pPr>
              <w:autoSpaceDE w:val="0"/>
              <w:autoSpaceDN w:val="0"/>
              <w:adjustRightInd w:val="0"/>
              <w:jc w:val="right"/>
            </w:pPr>
          </w:p>
        </w:tc>
        <w:tc>
          <w:tcPr>
            <w:tcW w:w="4389" w:type="dxa"/>
            <w:tcBorders>
              <w:top w:val="nil"/>
              <w:left w:val="nil"/>
              <w:right w:val="nil"/>
            </w:tcBorders>
            <w:shd w:val="clear" w:color="auto" w:fill="E6E6E6"/>
          </w:tcPr>
          <w:p w:rsidR="00541A89" w:rsidRDefault="00541A89" w:rsidP="00C231A5">
            <w:pPr>
              <w:autoSpaceDE w:val="0"/>
              <w:autoSpaceDN w:val="0"/>
              <w:adjustRightInd w:val="0"/>
            </w:pPr>
            <w:r>
              <w:rPr>
                <w:sz w:val="22"/>
              </w:rPr>
              <w:t>Individual School Presentations</w:t>
            </w:r>
          </w:p>
        </w:tc>
        <w:tc>
          <w:tcPr>
            <w:tcW w:w="2451" w:type="dxa"/>
            <w:tcBorders>
              <w:top w:val="nil"/>
              <w:left w:val="nil"/>
              <w:right w:val="nil"/>
            </w:tcBorders>
            <w:shd w:val="clear" w:color="auto" w:fill="E6E6E6"/>
          </w:tcPr>
          <w:p w:rsidR="00541A89" w:rsidRDefault="00541A89" w:rsidP="00C231A5">
            <w:pPr>
              <w:autoSpaceDE w:val="0"/>
              <w:autoSpaceDN w:val="0"/>
              <w:adjustRightInd w:val="0"/>
            </w:pPr>
            <w:r>
              <w:rPr>
                <w:sz w:val="22"/>
              </w:rPr>
              <w:t>Annual- Ongoing</w:t>
            </w:r>
          </w:p>
        </w:tc>
        <w:tc>
          <w:tcPr>
            <w:tcW w:w="1653" w:type="dxa"/>
            <w:tcBorders>
              <w:top w:val="nil"/>
              <w:left w:val="nil"/>
              <w:right w:val="nil"/>
            </w:tcBorders>
            <w:shd w:val="clear" w:color="auto" w:fill="E6E6E6"/>
          </w:tcPr>
          <w:p w:rsidR="00541A89" w:rsidRDefault="00541A89" w:rsidP="00C231A5">
            <w:pPr>
              <w:autoSpaceDE w:val="0"/>
              <w:autoSpaceDN w:val="0"/>
              <w:adjustRightInd w:val="0"/>
            </w:pPr>
            <w:r>
              <w:rPr>
                <w:sz w:val="22"/>
              </w:rPr>
              <w:t>$300</w:t>
            </w:r>
          </w:p>
        </w:tc>
        <w:tc>
          <w:tcPr>
            <w:tcW w:w="3534" w:type="dxa"/>
            <w:tcBorders>
              <w:top w:val="nil"/>
              <w:left w:val="nil"/>
              <w:right w:val="nil"/>
            </w:tcBorders>
            <w:shd w:val="clear" w:color="auto" w:fill="E6E6E6"/>
          </w:tcPr>
          <w:p w:rsidR="00541A89" w:rsidRDefault="00541A89" w:rsidP="00C231A5">
            <w:pPr>
              <w:autoSpaceDE w:val="0"/>
              <w:autoSpaceDN w:val="0"/>
              <w:adjustRightInd w:val="0"/>
            </w:pPr>
            <w:r>
              <w:rPr>
                <w:sz w:val="22"/>
              </w:rPr>
              <w:t>BCMSHRW, Schools</w:t>
            </w:r>
          </w:p>
        </w:tc>
      </w:tr>
      <w:tr w:rsidR="00541A89" w:rsidTr="00C231A5">
        <w:trPr>
          <w:cantSplit/>
        </w:trPr>
        <w:tc>
          <w:tcPr>
            <w:tcW w:w="912"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Watershed Resident Education</w:t>
            </w:r>
          </w:p>
        </w:tc>
        <w:tc>
          <w:tcPr>
            <w:tcW w:w="1140" w:type="dxa"/>
            <w:vMerge w:val="restart"/>
            <w:tcBorders>
              <w:left w:val="nil"/>
              <w:bottom w:val="nil"/>
              <w:right w:val="nil"/>
            </w:tcBorders>
            <w:textDirection w:val="btLr"/>
          </w:tcPr>
          <w:p w:rsidR="00541A89" w:rsidRDefault="00541A89" w:rsidP="00C231A5">
            <w:pPr>
              <w:autoSpaceDE w:val="0"/>
              <w:autoSpaceDN w:val="0"/>
              <w:adjustRightInd w:val="0"/>
              <w:ind w:left="113" w:right="113"/>
              <w:jc w:val="right"/>
            </w:pPr>
            <w:r>
              <w:rPr>
                <w:sz w:val="22"/>
              </w:rPr>
              <w:t>Watershed Residents</w:t>
            </w:r>
          </w:p>
        </w:tc>
        <w:tc>
          <w:tcPr>
            <w:tcW w:w="4389" w:type="dxa"/>
            <w:tcBorders>
              <w:left w:val="nil"/>
              <w:bottom w:val="nil"/>
              <w:right w:val="nil"/>
            </w:tcBorders>
          </w:tcPr>
          <w:p w:rsidR="00541A89" w:rsidRDefault="00541A89" w:rsidP="00C231A5">
            <w:pPr>
              <w:autoSpaceDE w:val="0"/>
              <w:autoSpaceDN w:val="0"/>
              <w:adjustRightInd w:val="0"/>
            </w:pPr>
            <w:r>
              <w:rPr>
                <w:sz w:val="22"/>
              </w:rPr>
              <w:t>CoCoRaHS Project</w:t>
            </w:r>
          </w:p>
        </w:tc>
        <w:tc>
          <w:tcPr>
            <w:tcW w:w="2451" w:type="dxa"/>
            <w:tcBorders>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left w:val="nil"/>
              <w:bottom w:val="nil"/>
              <w:right w:val="nil"/>
            </w:tcBorders>
          </w:tcPr>
          <w:p w:rsidR="00541A89" w:rsidRDefault="00541A89" w:rsidP="00C231A5">
            <w:pPr>
              <w:autoSpaceDE w:val="0"/>
              <w:autoSpaceDN w:val="0"/>
              <w:adjustRightInd w:val="0"/>
            </w:pPr>
            <w:r>
              <w:rPr>
                <w:sz w:val="22"/>
              </w:rPr>
              <w:t>$500</w:t>
            </w:r>
          </w:p>
        </w:tc>
        <w:tc>
          <w:tcPr>
            <w:tcW w:w="3534" w:type="dxa"/>
            <w:tcBorders>
              <w:left w:val="nil"/>
              <w:bottom w:val="nil"/>
              <w:right w:val="nil"/>
            </w:tcBorders>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Media Campaign of all Watershed Projects (includes annual lake guide, newspaper special editions, radio promotion, and television)</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$3,000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 xml:space="preserve">Displays, Booths at Home &amp; Garden Shows, Home Show, Career Fairs, Conservation District Annual Meetings, etc. </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$1,000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www.MyKansasWatershed.com updates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in personnel salary</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WOW Trailer</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H20 Community Water Festival</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City of Hays</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Xeriscaping Workshop</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Bi-annual – Seasonal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$500</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BCMSHRW, K-State Extension</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Wildflower Tour &amp; Rangeland Management Workshop</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Spring or Fall</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Included above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 xml:space="preserve">BCMSHRW, Conservation Districts, K-State Extension </w:t>
            </w:r>
          </w:p>
        </w:tc>
      </w:tr>
      <w:tr w:rsidR="00541A89" w:rsidTr="00C231A5">
        <w:trPr>
          <w:cantSplit/>
        </w:trPr>
        <w:tc>
          <w:tcPr>
            <w:tcW w:w="912" w:type="dxa"/>
            <w:vMerge/>
            <w:tcBorders>
              <w:top w:val="nil"/>
              <w:left w:val="nil"/>
              <w:bottom w:val="nil"/>
              <w:right w:val="nil"/>
            </w:tcBorders>
          </w:tcPr>
          <w:p w:rsidR="00541A89" w:rsidRDefault="00541A89" w:rsidP="00C231A5">
            <w:pPr>
              <w:autoSpaceDE w:val="0"/>
              <w:autoSpaceDN w:val="0"/>
              <w:adjustRightInd w:val="0"/>
              <w:jc w:val="right"/>
            </w:pPr>
          </w:p>
        </w:tc>
        <w:tc>
          <w:tcPr>
            <w:tcW w:w="1140" w:type="dxa"/>
            <w:vMerge/>
            <w:tcBorders>
              <w:top w:val="nil"/>
              <w:left w:val="nil"/>
              <w:bottom w:val="nil"/>
              <w:right w:val="nil"/>
            </w:tcBorders>
          </w:tcPr>
          <w:p w:rsidR="00541A89" w:rsidRDefault="00541A89" w:rsidP="00C231A5">
            <w:pPr>
              <w:autoSpaceDE w:val="0"/>
              <w:autoSpaceDN w:val="0"/>
              <w:adjustRightInd w:val="0"/>
              <w:jc w:val="right"/>
            </w:pPr>
          </w:p>
        </w:tc>
        <w:tc>
          <w:tcPr>
            <w:tcW w:w="4389" w:type="dxa"/>
            <w:tcBorders>
              <w:top w:val="nil"/>
              <w:left w:val="nil"/>
              <w:bottom w:val="nil"/>
              <w:right w:val="nil"/>
            </w:tcBorders>
          </w:tcPr>
          <w:p w:rsidR="00541A89" w:rsidRDefault="00541A89" w:rsidP="00C231A5">
            <w:pPr>
              <w:autoSpaceDE w:val="0"/>
              <w:autoSpaceDN w:val="0"/>
              <w:adjustRightInd w:val="0"/>
            </w:pPr>
            <w:r>
              <w:rPr>
                <w:sz w:val="22"/>
              </w:rPr>
              <w:t>News Articles and Newsletters</w:t>
            </w:r>
          </w:p>
        </w:tc>
        <w:tc>
          <w:tcPr>
            <w:tcW w:w="2451" w:type="dxa"/>
            <w:tcBorders>
              <w:top w:val="nil"/>
              <w:left w:val="nil"/>
              <w:bottom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bottom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bottom w:val="nil"/>
              <w:right w:val="nil"/>
            </w:tcBorders>
          </w:tcPr>
          <w:p w:rsidR="00541A89" w:rsidRDefault="00541A89" w:rsidP="00C231A5">
            <w:pPr>
              <w:autoSpaceDE w:val="0"/>
              <w:autoSpaceDN w:val="0"/>
              <w:adjustRightInd w:val="0"/>
            </w:pPr>
            <w:r>
              <w:rPr>
                <w:sz w:val="22"/>
              </w:rPr>
              <w:t xml:space="preserve">BCMSHRW, K-State Extension, Conservation Districts </w:t>
            </w:r>
          </w:p>
        </w:tc>
      </w:tr>
      <w:tr w:rsidR="00541A89" w:rsidTr="00C231A5">
        <w:trPr>
          <w:cantSplit/>
        </w:trPr>
        <w:tc>
          <w:tcPr>
            <w:tcW w:w="912" w:type="dxa"/>
            <w:vMerge/>
            <w:tcBorders>
              <w:top w:val="nil"/>
              <w:left w:val="nil"/>
              <w:right w:val="nil"/>
            </w:tcBorders>
          </w:tcPr>
          <w:p w:rsidR="00541A89" w:rsidRDefault="00541A89" w:rsidP="00C231A5">
            <w:pPr>
              <w:autoSpaceDE w:val="0"/>
              <w:autoSpaceDN w:val="0"/>
              <w:adjustRightInd w:val="0"/>
              <w:jc w:val="right"/>
            </w:pPr>
          </w:p>
        </w:tc>
        <w:tc>
          <w:tcPr>
            <w:tcW w:w="1140" w:type="dxa"/>
            <w:vMerge/>
            <w:tcBorders>
              <w:top w:val="nil"/>
              <w:left w:val="nil"/>
              <w:right w:val="nil"/>
            </w:tcBorders>
          </w:tcPr>
          <w:p w:rsidR="00541A89" w:rsidRDefault="00541A89" w:rsidP="00C231A5">
            <w:pPr>
              <w:autoSpaceDE w:val="0"/>
              <w:autoSpaceDN w:val="0"/>
              <w:adjustRightInd w:val="0"/>
              <w:jc w:val="right"/>
            </w:pPr>
          </w:p>
        </w:tc>
        <w:tc>
          <w:tcPr>
            <w:tcW w:w="4389" w:type="dxa"/>
            <w:tcBorders>
              <w:top w:val="nil"/>
              <w:left w:val="nil"/>
              <w:right w:val="nil"/>
            </w:tcBorders>
          </w:tcPr>
          <w:p w:rsidR="00541A89" w:rsidRDefault="00541A89" w:rsidP="00C231A5">
            <w:pPr>
              <w:autoSpaceDE w:val="0"/>
              <w:autoSpaceDN w:val="0"/>
              <w:adjustRightInd w:val="0"/>
            </w:pPr>
            <w:r>
              <w:rPr>
                <w:sz w:val="22"/>
              </w:rPr>
              <w:t xml:space="preserve">Community Organization Presentations about water quality, WRAPS, etc. </w:t>
            </w:r>
          </w:p>
        </w:tc>
        <w:tc>
          <w:tcPr>
            <w:tcW w:w="2451" w:type="dxa"/>
            <w:tcBorders>
              <w:top w:val="nil"/>
              <w:left w:val="nil"/>
              <w:right w:val="nil"/>
            </w:tcBorders>
          </w:tcPr>
          <w:p w:rsidR="00541A89" w:rsidRDefault="00541A89" w:rsidP="00C231A5">
            <w:pPr>
              <w:autoSpaceDE w:val="0"/>
              <w:autoSpaceDN w:val="0"/>
              <w:adjustRightInd w:val="0"/>
            </w:pPr>
            <w:r>
              <w:rPr>
                <w:sz w:val="22"/>
              </w:rPr>
              <w:t>Annual – Ongoing</w:t>
            </w:r>
          </w:p>
        </w:tc>
        <w:tc>
          <w:tcPr>
            <w:tcW w:w="1653" w:type="dxa"/>
            <w:tcBorders>
              <w:top w:val="nil"/>
              <w:left w:val="nil"/>
              <w:right w:val="nil"/>
            </w:tcBorders>
          </w:tcPr>
          <w:p w:rsidR="00541A89" w:rsidRDefault="00541A89" w:rsidP="00C231A5">
            <w:pPr>
              <w:autoSpaceDE w:val="0"/>
              <w:autoSpaceDN w:val="0"/>
              <w:adjustRightInd w:val="0"/>
            </w:pPr>
            <w:r>
              <w:rPr>
                <w:sz w:val="22"/>
              </w:rPr>
              <w:t>No Charge</w:t>
            </w:r>
          </w:p>
        </w:tc>
        <w:tc>
          <w:tcPr>
            <w:tcW w:w="3534" w:type="dxa"/>
            <w:tcBorders>
              <w:top w:val="nil"/>
              <w:left w:val="nil"/>
              <w:right w:val="nil"/>
            </w:tcBorders>
          </w:tcPr>
          <w:p w:rsidR="00541A89" w:rsidRDefault="00541A89" w:rsidP="00C231A5">
            <w:pPr>
              <w:autoSpaceDE w:val="0"/>
              <w:autoSpaceDN w:val="0"/>
              <w:adjustRightInd w:val="0"/>
            </w:pPr>
            <w:r>
              <w:rPr>
                <w:sz w:val="22"/>
              </w:rPr>
              <w:t>BCMSHRW</w:t>
            </w:r>
          </w:p>
        </w:tc>
      </w:tr>
      <w:tr w:rsidR="00541A89" w:rsidTr="00C231A5">
        <w:trPr>
          <w:trHeight w:val="287"/>
        </w:trPr>
        <w:tc>
          <w:tcPr>
            <w:tcW w:w="8892" w:type="dxa"/>
            <w:gridSpan w:val="4"/>
            <w:tcBorders>
              <w:left w:val="nil"/>
              <w:bottom w:val="nil"/>
              <w:right w:val="nil"/>
            </w:tcBorders>
          </w:tcPr>
          <w:p w:rsidR="00541A89" w:rsidRDefault="00541A89" w:rsidP="00C231A5">
            <w:pPr>
              <w:pStyle w:val="Heading1"/>
            </w:pPr>
            <w:r>
              <w:t>Total Annual Cost for Information and Education if all events are held</w:t>
            </w:r>
          </w:p>
        </w:tc>
        <w:tc>
          <w:tcPr>
            <w:tcW w:w="1653" w:type="dxa"/>
            <w:tcBorders>
              <w:left w:val="nil"/>
              <w:bottom w:val="nil"/>
              <w:right w:val="nil"/>
            </w:tcBorders>
          </w:tcPr>
          <w:p w:rsidR="00541A89" w:rsidRDefault="00541A89" w:rsidP="00C231A5">
            <w:pPr>
              <w:autoSpaceDE w:val="0"/>
              <w:autoSpaceDN w:val="0"/>
              <w:adjustRightInd w:val="0"/>
              <w:rPr>
                <w:b/>
              </w:rPr>
            </w:pPr>
            <w:r>
              <w:rPr>
                <w:b/>
                <w:sz w:val="22"/>
              </w:rPr>
              <w:t>$49,150.00</w:t>
            </w:r>
          </w:p>
        </w:tc>
        <w:tc>
          <w:tcPr>
            <w:tcW w:w="3534" w:type="dxa"/>
            <w:tcBorders>
              <w:left w:val="nil"/>
              <w:bottom w:val="nil"/>
              <w:right w:val="nil"/>
            </w:tcBorders>
          </w:tcPr>
          <w:p w:rsidR="00541A89" w:rsidRDefault="00541A89" w:rsidP="00C231A5">
            <w:pPr>
              <w:autoSpaceDE w:val="0"/>
              <w:autoSpaceDN w:val="0"/>
              <w:adjustRightInd w:val="0"/>
            </w:pPr>
          </w:p>
        </w:tc>
      </w:tr>
    </w:tbl>
    <w:p w:rsidR="00C77F34" w:rsidRDefault="00C77F34">
      <w:pPr>
        <w:autoSpaceDE w:val="0"/>
        <w:autoSpaceDN w:val="0"/>
        <w:adjustRightInd w:val="0"/>
        <w:ind w:left="720" w:hanging="720"/>
        <w:rPr>
          <w:bCs/>
        </w:rPr>
      </w:pPr>
    </w:p>
    <w:p w:rsidR="00C77F34" w:rsidRDefault="00C77F34">
      <w:pPr>
        <w:autoSpaceDE w:val="0"/>
        <w:autoSpaceDN w:val="0"/>
        <w:adjustRightInd w:val="0"/>
        <w:ind w:left="720" w:hanging="720"/>
        <w:rPr>
          <w:b/>
        </w:rPr>
        <w:sectPr w:rsidR="00C77F34">
          <w:headerReference w:type="default" r:id="rId69"/>
          <w:footerReference w:type="default" r:id="rId70"/>
          <w:headerReference w:type="first" r:id="rId71"/>
          <w:footerReference w:type="first" r:id="rId72"/>
          <w:pgSz w:w="15840" w:h="12240" w:orient="landscape" w:code="1"/>
          <w:pgMar w:top="1296" w:right="1080" w:bottom="1296" w:left="1440" w:header="288" w:footer="720" w:gutter="0"/>
          <w:cols w:space="720"/>
          <w:docGrid w:linePitch="360"/>
        </w:sectPr>
      </w:pPr>
    </w:p>
    <w:p w:rsidR="00C77F34" w:rsidRPr="002E6371" w:rsidRDefault="00C77F34">
      <w:pPr>
        <w:autoSpaceDE w:val="0"/>
        <w:autoSpaceDN w:val="0"/>
        <w:adjustRightInd w:val="0"/>
        <w:rPr>
          <w:color w:val="000080"/>
          <w:u w:val="single"/>
        </w:rPr>
      </w:pPr>
      <w:r w:rsidRPr="002E6371">
        <w:rPr>
          <w:b/>
          <w:color w:val="000080"/>
          <w:sz w:val="28"/>
          <w:u w:val="single"/>
        </w:rPr>
        <w:lastRenderedPageBreak/>
        <w:t>6.2 Evaluation of Information and Education Activities</w:t>
      </w:r>
    </w:p>
    <w:p w:rsidR="00C77F34" w:rsidRDefault="00C77F34">
      <w:pPr>
        <w:autoSpaceDE w:val="0"/>
        <w:autoSpaceDN w:val="0"/>
        <w:adjustRightInd w:val="0"/>
      </w:pPr>
    </w:p>
    <w:p w:rsidR="00C77F34" w:rsidRDefault="00C77F34">
      <w:pPr>
        <w:autoSpaceDE w:val="0"/>
        <w:autoSpaceDN w:val="0"/>
        <w:adjustRightInd w:val="0"/>
      </w:pPr>
      <w:r>
        <w:t>Information and educational efforts for the BCMSHRW WRAPS project will include an evaluation component.  At a minimum, all I&amp;E projects will include specific learning objectives for all participants and depending upon the project, goals will be identified based upon short-term, medium-term, and long-term in order to measure behavioral and social outcomes.</w:t>
      </w:r>
    </w:p>
    <w:p w:rsidR="00C77F34" w:rsidRDefault="00C77F34">
      <w:pPr>
        <w:autoSpaceDE w:val="0"/>
        <w:autoSpaceDN w:val="0"/>
        <w:adjustRightInd w:val="0"/>
      </w:pPr>
    </w:p>
    <w:p w:rsidR="00C77F34" w:rsidRDefault="00C77F34">
      <w:pPr>
        <w:autoSpaceDE w:val="0"/>
        <w:autoSpaceDN w:val="0"/>
        <w:adjustRightInd w:val="0"/>
      </w:pPr>
      <w:r>
        <w:t>The BCMSHRW WRAPS project will provide a brief summary in quarterly reports of the I&amp;E projects by summarizing the success of the project in achieving learning objectives, how the project contributed to achieving the long-term WRAPS goals, and objectives for pollutant load reductions.</w:t>
      </w:r>
    </w:p>
    <w:p w:rsidR="00C77F34" w:rsidRDefault="00C77F34">
      <w:pPr>
        <w:autoSpaceDE w:val="0"/>
        <w:autoSpaceDN w:val="0"/>
        <w:adjustRightInd w:val="0"/>
      </w:pPr>
      <w:r>
        <w:t xml:space="preserve"> </w:t>
      </w:r>
    </w:p>
    <w:p w:rsidR="00C77F34" w:rsidRDefault="00C77F34">
      <w:pPr>
        <w:autoSpaceDE w:val="0"/>
        <w:autoSpaceDN w:val="0"/>
        <w:adjustRightInd w:val="0"/>
      </w:pPr>
      <w:r>
        <w:t>The BCMSHRW WRAPS has a strong history of utilizing specific evaluation tools or methods which may include but are not limited to:</w:t>
      </w:r>
    </w:p>
    <w:p w:rsidR="00C77F34" w:rsidRDefault="00C77F34">
      <w:pPr>
        <w:autoSpaceDE w:val="0"/>
        <w:autoSpaceDN w:val="0"/>
        <w:adjustRightInd w:val="0"/>
      </w:pPr>
    </w:p>
    <w:p w:rsidR="00C77F34" w:rsidRDefault="00C77F34">
      <w:pPr>
        <w:numPr>
          <w:ilvl w:val="0"/>
          <w:numId w:val="32"/>
        </w:numPr>
        <w:autoSpaceDE w:val="0"/>
        <w:autoSpaceDN w:val="0"/>
        <w:adjustRightInd w:val="0"/>
      </w:pPr>
      <w:r>
        <w:t>I&amp;E project feedback forms allowing participants to provide feedback rankings of content, presenters, usefulness of information, and actions they plan to do as a result of the project.  More than likely this will be collected via online surveys with hardcopy evaluation forms for those not having Internet access.</w:t>
      </w:r>
    </w:p>
    <w:p w:rsidR="00C77F34" w:rsidRDefault="00C77F34">
      <w:pPr>
        <w:numPr>
          <w:ilvl w:val="0"/>
          <w:numId w:val="32"/>
        </w:numPr>
        <w:autoSpaceDE w:val="0"/>
        <w:autoSpaceDN w:val="0"/>
        <w:adjustRightInd w:val="0"/>
      </w:pPr>
      <w:r>
        <w:t>Pre and post-tests/surveys to determine amount of knowledge gained, anticipated behavior changes, and need for further learning.</w:t>
      </w:r>
    </w:p>
    <w:p w:rsidR="00C77F34" w:rsidRDefault="00C77F34">
      <w:pPr>
        <w:numPr>
          <w:ilvl w:val="0"/>
          <w:numId w:val="32"/>
        </w:numPr>
        <w:autoSpaceDE w:val="0"/>
        <w:autoSpaceDN w:val="0"/>
        <w:adjustRightInd w:val="0"/>
      </w:pPr>
      <w:r>
        <w:t>Follow up interviews (one-on-one contacts, phone calls, emails) with selected participants to gather more in-depth input regarding the effectiveness of I&amp;E projects.</w:t>
      </w:r>
    </w:p>
    <w:p w:rsidR="00C77F34" w:rsidRDefault="00C77F34">
      <w:pPr>
        <w:numPr>
          <w:ilvl w:val="0"/>
          <w:numId w:val="32"/>
        </w:numPr>
        <w:autoSpaceDE w:val="0"/>
        <w:autoSpaceDN w:val="0"/>
        <w:adjustRightInd w:val="0"/>
      </w:pPr>
      <w:r>
        <w:t xml:space="preserve">Informal use of list serves from previous I&amp;E projects indicating the willingness and sign-up of future events.  </w:t>
      </w:r>
    </w:p>
    <w:p w:rsidR="00C77F34" w:rsidRDefault="00C77F34">
      <w:pPr>
        <w:numPr>
          <w:ilvl w:val="0"/>
          <w:numId w:val="32"/>
        </w:numPr>
        <w:autoSpaceDE w:val="0"/>
        <w:autoSpaceDN w:val="0"/>
        <w:adjustRightInd w:val="0"/>
      </w:pPr>
      <w:r>
        <w:t xml:space="preserve">The </w:t>
      </w:r>
      <w:hyperlink r:id="rId73" w:history="1">
        <w:r>
          <w:rPr>
            <w:rStyle w:val="Hyperlink"/>
          </w:rPr>
          <w:t>www.MyKansasWatershed.com</w:t>
        </w:r>
      </w:hyperlink>
      <w:r>
        <w:t xml:space="preserve"> website is used for educational outreach as well as tracking purposes of audiences to understand how I&amp;E programs are gaining support.  The website includes past projects, upcoming projects, and watershed quality protection and improvement informational resources.</w:t>
      </w:r>
    </w:p>
    <w:p w:rsidR="00C77F34" w:rsidRDefault="00C77F34">
      <w:pPr>
        <w:autoSpaceDE w:val="0"/>
        <w:autoSpaceDN w:val="0"/>
        <w:adjustRightInd w:val="0"/>
        <w:ind w:left="720"/>
      </w:pPr>
    </w:p>
    <w:p w:rsidR="00C77F34" w:rsidRDefault="00C77F34">
      <w:r>
        <w:rPr>
          <w:i/>
        </w:rPr>
        <w:br w:type="page"/>
      </w:r>
      <w:r>
        <w:rPr>
          <w:b/>
          <w:color w:val="000080"/>
          <w:sz w:val="32"/>
          <w:szCs w:val="32"/>
          <w:u w:val="single"/>
        </w:rPr>
        <w:lastRenderedPageBreak/>
        <w:t>7.0 Costs of Implementing BMPs and Possible Funding Sources</w:t>
      </w:r>
      <w:r>
        <w:t xml:space="preserve"> </w:t>
      </w:r>
    </w:p>
    <w:p w:rsidR="00C77F34" w:rsidRDefault="00C77F34"/>
    <w:p w:rsidR="00C77F34" w:rsidRDefault="00C77F34">
      <w:r>
        <w:t xml:space="preserve">The BCMSHRW Leadership Team has reviewed all the recommended BMPs for each impairment addressed.   The specific BMPs listed will be the target of implementation funding for the impairments.  Most of the targeted BMPs will reduce loadings for multiple impairments which is more advantageous in overall water quality improvement and the most cost effective. </w:t>
      </w:r>
    </w:p>
    <w:p w:rsidR="00C77F34" w:rsidRDefault="00C77F34"/>
    <w:p w:rsidR="00C77F34" w:rsidRDefault="00C77F34">
      <w:r>
        <w:t xml:space="preserve">The costs associated with the various BMPs have been determined collectively by County Extension Agents, District Conservationists, and District Managers within the watersheds in conjunction with the WRAPS Leadership Team.  Cost calculations used the 2010 County average costs and the FY 2011 EQIP Practice Payment Schedule.  These costs also include technical assistance costs such as NRCS planning and engineering. </w:t>
      </w:r>
    </w:p>
    <w:p w:rsidR="00C77F34" w:rsidRDefault="00C77F34">
      <w:pPr>
        <w:rPr>
          <w:i/>
          <w:sz w:val="22"/>
          <w:szCs w:val="22"/>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8"/>
        <w:gridCol w:w="3240"/>
      </w:tblGrid>
      <w:tr w:rsidR="00C77F34">
        <w:tc>
          <w:tcPr>
            <w:tcW w:w="8928" w:type="dxa"/>
            <w:gridSpan w:val="2"/>
            <w:tcBorders>
              <w:top w:val="nil"/>
              <w:left w:val="nil"/>
              <w:bottom w:val="nil"/>
              <w:right w:val="nil"/>
            </w:tcBorders>
          </w:tcPr>
          <w:p w:rsidR="00C77F34" w:rsidRDefault="00C77F34">
            <w:pPr>
              <w:pStyle w:val="Footer"/>
              <w:tabs>
                <w:tab w:val="clear" w:pos="4320"/>
                <w:tab w:val="clear" w:pos="8640"/>
              </w:tabs>
              <w:rPr>
                <w:bCs/>
              </w:rPr>
            </w:pPr>
            <w:r>
              <w:rPr>
                <w:bCs/>
              </w:rPr>
              <w:t>Table 21.  Summarized BMP Cost Estimates</w:t>
            </w:r>
          </w:p>
          <w:p w:rsidR="00C77F34" w:rsidRDefault="00C77F34">
            <w:pPr>
              <w:rPr>
                <w:b/>
                <w:szCs w:val="28"/>
              </w:rPr>
            </w:pPr>
          </w:p>
        </w:tc>
      </w:tr>
      <w:tr w:rsidR="00C77F34">
        <w:tc>
          <w:tcPr>
            <w:tcW w:w="5688" w:type="dxa"/>
            <w:tcBorders>
              <w:top w:val="nil"/>
              <w:left w:val="nil"/>
              <w:bottom w:val="single" w:sz="4" w:space="0" w:color="auto"/>
              <w:right w:val="nil"/>
            </w:tcBorders>
            <w:vAlign w:val="bottom"/>
          </w:tcPr>
          <w:p w:rsidR="00C77F34" w:rsidRDefault="00C77F34">
            <w:pPr>
              <w:jc w:val="center"/>
              <w:rPr>
                <w:bCs/>
              </w:rPr>
            </w:pPr>
            <w:r>
              <w:rPr>
                <w:bCs/>
              </w:rPr>
              <w:t>Best Management Practice</w:t>
            </w:r>
          </w:p>
        </w:tc>
        <w:tc>
          <w:tcPr>
            <w:tcW w:w="3240" w:type="dxa"/>
            <w:tcBorders>
              <w:top w:val="nil"/>
              <w:left w:val="nil"/>
              <w:bottom w:val="single" w:sz="4" w:space="0" w:color="auto"/>
              <w:right w:val="nil"/>
            </w:tcBorders>
            <w:vAlign w:val="bottom"/>
          </w:tcPr>
          <w:p w:rsidR="00C77F34" w:rsidRDefault="00C77F34">
            <w:pPr>
              <w:jc w:val="center"/>
              <w:rPr>
                <w:bCs/>
                <w:szCs w:val="28"/>
              </w:rPr>
            </w:pPr>
            <w:r>
              <w:rPr>
                <w:bCs/>
                <w:szCs w:val="28"/>
              </w:rPr>
              <w:t>Cost of Practice</w:t>
            </w:r>
          </w:p>
        </w:tc>
      </w:tr>
      <w:tr w:rsidR="00C77F34">
        <w:tc>
          <w:tcPr>
            <w:tcW w:w="5688" w:type="dxa"/>
            <w:tcBorders>
              <w:top w:val="single" w:sz="4" w:space="0" w:color="auto"/>
              <w:left w:val="nil"/>
              <w:bottom w:val="nil"/>
              <w:right w:val="nil"/>
            </w:tcBorders>
            <w:vAlign w:val="bottom"/>
          </w:tcPr>
          <w:p w:rsidR="00C77F34" w:rsidRDefault="00C77F34">
            <w:r>
              <w:t xml:space="preserve">Establish grass buffers/Critical area planting </w:t>
            </w:r>
            <w:r>
              <w:rPr>
                <w:vertAlign w:val="superscript"/>
              </w:rPr>
              <w:t>a</w:t>
            </w:r>
          </w:p>
        </w:tc>
        <w:tc>
          <w:tcPr>
            <w:tcW w:w="3240" w:type="dxa"/>
            <w:tcBorders>
              <w:top w:val="single" w:sz="4" w:space="0" w:color="auto"/>
              <w:left w:val="nil"/>
              <w:bottom w:val="nil"/>
              <w:right w:val="nil"/>
            </w:tcBorders>
            <w:vAlign w:val="bottom"/>
          </w:tcPr>
          <w:p w:rsidR="00C77F34" w:rsidRDefault="00C77F34">
            <w:pPr>
              <w:jc w:val="center"/>
            </w:pPr>
            <w:r>
              <w:t>$ 101.60/acre</w:t>
            </w:r>
          </w:p>
        </w:tc>
      </w:tr>
      <w:tr w:rsidR="00C77F34">
        <w:tc>
          <w:tcPr>
            <w:tcW w:w="5688" w:type="dxa"/>
            <w:tcBorders>
              <w:top w:val="nil"/>
              <w:left w:val="nil"/>
              <w:bottom w:val="nil"/>
              <w:right w:val="nil"/>
            </w:tcBorders>
            <w:vAlign w:val="bottom"/>
          </w:tcPr>
          <w:p w:rsidR="00C77F34" w:rsidRDefault="00C77F34">
            <w:r>
              <w:t xml:space="preserve">Relocate livestock operations away from streams </w:t>
            </w:r>
            <w:r>
              <w:rPr>
                <w:vertAlign w:val="superscript"/>
              </w:rPr>
              <w:t>b</w:t>
            </w:r>
          </w:p>
        </w:tc>
        <w:tc>
          <w:tcPr>
            <w:tcW w:w="3240" w:type="dxa"/>
            <w:tcBorders>
              <w:top w:val="nil"/>
              <w:left w:val="nil"/>
              <w:bottom w:val="nil"/>
              <w:right w:val="nil"/>
            </w:tcBorders>
            <w:vAlign w:val="bottom"/>
          </w:tcPr>
          <w:p w:rsidR="00C77F34" w:rsidRDefault="00C77F34">
            <w:pPr>
              <w:jc w:val="center"/>
            </w:pPr>
            <w:r>
              <w:t>$2,203/each</w:t>
            </w:r>
          </w:p>
        </w:tc>
      </w:tr>
      <w:tr w:rsidR="00C77F34">
        <w:tc>
          <w:tcPr>
            <w:tcW w:w="5688" w:type="dxa"/>
            <w:tcBorders>
              <w:top w:val="nil"/>
              <w:left w:val="nil"/>
              <w:bottom w:val="nil"/>
              <w:right w:val="nil"/>
            </w:tcBorders>
            <w:vAlign w:val="bottom"/>
          </w:tcPr>
          <w:p w:rsidR="00C77F34" w:rsidRDefault="00C77F34">
            <w:r>
              <w:t>Improve native vegetation in rangeland (range planting, brush control)</w:t>
            </w:r>
            <w:r>
              <w:rPr>
                <w:vertAlign w:val="superscript"/>
              </w:rPr>
              <w:t>c</w:t>
            </w:r>
          </w:p>
        </w:tc>
        <w:tc>
          <w:tcPr>
            <w:tcW w:w="3240" w:type="dxa"/>
            <w:tcBorders>
              <w:top w:val="nil"/>
              <w:left w:val="nil"/>
              <w:bottom w:val="nil"/>
              <w:right w:val="nil"/>
            </w:tcBorders>
            <w:vAlign w:val="bottom"/>
          </w:tcPr>
          <w:p w:rsidR="00C77F34" w:rsidRDefault="00C77F34">
            <w:pPr>
              <w:jc w:val="center"/>
            </w:pPr>
            <w:r>
              <w:t>$83.03/acre Range Planting</w:t>
            </w:r>
          </w:p>
          <w:p w:rsidR="00C77F34" w:rsidRDefault="00C77F34">
            <w:pPr>
              <w:jc w:val="center"/>
            </w:pPr>
            <w:r>
              <w:t>$90.03/acre Brush Control</w:t>
            </w:r>
          </w:p>
        </w:tc>
      </w:tr>
      <w:tr w:rsidR="00C77F34">
        <w:tc>
          <w:tcPr>
            <w:tcW w:w="5688" w:type="dxa"/>
            <w:tcBorders>
              <w:top w:val="nil"/>
              <w:left w:val="nil"/>
              <w:bottom w:val="nil"/>
              <w:right w:val="nil"/>
            </w:tcBorders>
            <w:vAlign w:val="bottom"/>
          </w:tcPr>
          <w:p w:rsidR="00C77F34" w:rsidRDefault="00C77F34">
            <w:pPr>
              <w:rPr>
                <w:vertAlign w:val="superscript"/>
              </w:rPr>
            </w:pPr>
            <w:r>
              <w:t>Improve stocking rates &amp; livestock distribution (rotational grazing, reduced head/acre)</w:t>
            </w:r>
            <w:r>
              <w:rPr>
                <w:vertAlign w:val="superscript"/>
              </w:rPr>
              <w:t>d</w:t>
            </w:r>
          </w:p>
        </w:tc>
        <w:tc>
          <w:tcPr>
            <w:tcW w:w="3240" w:type="dxa"/>
            <w:tcBorders>
              <w:top w:val="nil"/>
              <w:left w:val="nil"/>
              <w:bottom w:val="nil"/>
              <w:right w:val="nil"/>
            </w:tcBorders>
            <w:vAlign w:val="bottom"/>
          </w:tcPr>
          <w:p w:rsidR="00C77F34" w:rsidRDefault="00C77F34">
            <w:pPr>
              <w:jc w:val="center"/>
            </w:pPr>
            <w:r>
              <w:t>$47.24/acre</w:t>
            </w:r>
          </w:p>
        </w:tc>
      </w:tr>
      <w:tr w:rsidR="00C77F34">
        <w:tc>
          <w:tcPr>
            <w:tcW w:w="5688" w:type="dxa"/>
            <w:tcBorders>
              <w:top w:val="nil"/>
              <w:left w:val="nil"/>
              <w:bottom w:val="nil"/>
              <w:right w:val="nil"/>
            </w:tcBorders>
            <w:vAlign w:val="bottom"/>
          </w:tcPr>
          <w:p w:rsidR="00C77F34" w:rsidRDefault="00C77F34">
            <w:r>
              <w:t>Promote alternative watering systems away from streams (ponds, pipelines, spring development, well, watering facilities)</w:t>
            </w:r>
            <w:r>
              <w:rPr>
                <w:vertAlign w:val="superscript"/>
              </w:rPr>
              <w:t>e</w:t>
            </w:r>
          </w:p>
        </w:tc>
        <w:tc>
          <w:tcPr>
            <w:tcW w:w="3240" w:type="dxa"/>
            <w:tcBorders>
              <w:top w:val="nil"/>
              <w:left w:val="nil"/>
              <w:bottom w:val="nil"/>
              <w:right w:val="nil"/>
            </w:tcBorders>
            <w:vAlign w:val="bottom"/>
          </w:tcPr>
          <w:p w:rsidR="00C77F34" w:rsidRDefault="00C77F34">
            <w:pPr>
              <w:jc w:val="center"/>
            </w:pPr>
            <w:r>
              <w:t>$3,410/each</w:t>
            </w:r>
          </w:p>
        </w:tc>
      </w:tr>
      <w:tr w:rsidR="00C77F34">
        <w:tc>
          <w:tcPr>
            <w:tcW w:w="5688" w:type="dxa"/>
            <w:tcBorders>
              <w:top w:val="nil"/>
              <w:left w:val="nil"/>
              <w:bottom w:val="nil"/>
              <w:right w:val="nil"/>
            </w:tcBorders>
            <w:vAlign w:val="bottom"/>
          </w:tcPr>
          <w:p w:rsidR="00C77F34" w:rsidRDefault="00C77F34">
            <w:r>
              <w:t>Grassed Waterway Installation &amp; Restoration</w:t>
            </w:r>
          </w:p>
        </w:tc>
        <w:tc>
          <w:tcPr>
            <w:tcW w:w="3240" w:type="dxa"/>
            <w:tcBorders>
              <w:top w:val="nil"/>
              <w:left w:val="nil"/>
              <w:bottom w:val="nil"/>
              <w:right w:val="nil"/>
            </w:tcBorders>
            <w:vAlign w:val="bottom"/>
          </w:tcPr>
          <w:p w:rsidR="00C77F34" w:rsidRDefault="00C77F34">
            <w:pPr>
              <w:jc w:val="center"/>
            </w:pPr>
            <w:r>
              <w:t>$1,788/acre</w:t>
            </w:r>
          </w:p>
        </w:tc>
      </w:tr>
      <w:tr w:rsidR="00C77F34">
        <w:tc>
          <w:tcPr>
            <w:tcW w:w="5688" w:type="dxa"/>
            <w:tcBorders>
              <w:top w:val="nil"/>
              <w:left w:val="nil"/>
              <w:bottom w:val="nil"/>
              <w:right w:val="nil"/>
            </w:tcBorders>
            <w:vAlign w:val="bottom"/>
          </w:tcPr>
          <w:p w:rsidR="00C77F34" w:rsidRDefault="00C77F34">
            <w:r>
              <w:t>Install terraces</w:t>
            </w:r>
          </w:p>
        </w:tc>
        <w:tc>
          <w:tcPr>
            <w:tcW w:w="3240" w:type="dxa"/>
            <w:tcBorders>
              <w:top w:val="nil"/>
              <w:left w:val="nil"/>
              <w:bottom w:val="nil"/>
              <w:right w:val="nil"/>
            </w:tcBorders>
            <w:vAlign w:val="bottom"/>
          </w:tcPr>
          <w:p w:rsidR="00C77F34" w:rsidRDefault="00C77F34">
            <w:pPr>
              <w:jc w:val="center"/>
            </w:pPr>
            <w:r>
              <w:t>$1.13/LF</w:t>
            </w:r>
          </w:p>
        </w:tc>
      </w:tr>
      <w:tr w:rsidR="00C77F34">
        <w:tc>
          <w:tcPr>
            <w:tcW w:w="5688" w:type="dxa"/>
            <w:tcBorders>
              <w:top w:val="nil"/>
              <w:left w:val="nil"/>
              <w:bottom w:val="nil"/>
              <w:right w:val="nil"/>
            </w:tcBorders>
            <w:vAlign w:val="bottom"/>
          </w:tcPr>
          <w:p w:rsidR="00C77F34" w:rsidRDefault="00C77F34">
            <w:r>
              <w:t>Terrace restoration</w:t>
            </w:r>
          </w:p>
        </w:tc>
        <w:tc>
          <w:tcPr>
            <w:tcW w:w="3240" w:type="dxa"/>
            <w:tcBorders>
              <w:top w:val="nil"/>
              <w:left w:val="nil"/>
              <w:bottom w:val="nil"/>
              <w:right w:val="nil"/>
            </w:tcBorders>
            <w:vAlign w:val="bottom"/>
          </w:tcPr>
          <w:p w:rsidR="00C77F34" w:rsidRDefault="00C77F34">
            <w:pPr>
              <w:jc w:val="center"/>
            </w:pPr>
            <w:r>
              <w:t>$.57/LF</w:t>
            </w:r>
          </w:p>
        </w:tc>
      </w:tr>
      <w:tr w:rsidR="00C77F34">
        <w:tc>
          <w:tcPr>
            <w:tcW w:w="5688" w:type="dxa"/>
            <w:tcBorders>
              <w:top w:val="nil"/>
              <w:left w:val="nil"/>
              <w:bottom w:val="nil"/>
              <w:right w:val="nil"/>
            </w:tcBorders>
            <w:vAlign w:val="bottom"/>
          </w:tcPr>
          <w:p w:rsidR="00C77F34" w:rsidRDefault="00C77F34">
            <w:r>
              <w:t>Conversion to minimum tillage</w:t>
            </w:r>
          </w:p>
        </w:tc>
        <w:tc>
          <w:tcPr>
            <w:tcW w:w="3240" w:type="dxa"/>
            <w:tcBorders>
              <w:top w:val="nil"/>
              <w:left w:val="nil"/>
              <w:bottom w:val="nil"/>
              <w:right w:val="nil"/>
            </w:tcBorders>
            <w:vAlign w:val="bottom"/>
          </w:tcPr>
          <w:p w:rsidR="00C77F34" w:rsidRDefault="00C77F34">
            <w:pPr>
              <w:jc w:val="center"/>
            </w:pPr>
            <w:r>
              <w:t>$6.73/acre</w:t>
            </w:r>
          </w:p>
        </w:tc>
      </w:tr>
      <w:tr w:rsidR="00C77F34">
        <w:tc>
          <w:tcPr>
            <w:tcW w:w="5688" w:type="dxa"/>
            <w:tcBorders>
              <w:top w:val="nil"/>
              <w:left w:val="nil"/>
              <w:bottom w:val="nil"/>
              <w:right w:val="nil"/>
            </w:tcBorders>
            <w:vAlign w:val="bottom"/>
          </w:tcPr>
          <w:p w:rsidR="00C77F34" w:rsidRDefault="00C77F34">
            <w:r>
              <w:t>Conversion to no-till</w:t>
            </w:r>
          </w:p>
        </w:tc>
        <w:tc>
          <w:tcPr>
            <w:tcW w:w="3240" w:type="dxa"/>
            <w:tcBorders>
              <w:top w:val="nil"/>
              <w:left w:val="nil"/>
              <w:bottom w:val="nil"/>
              <w:right w:val="nil"/>
            </w:tcBorders>
            <w:vAlign w:val="bottom"/>
          </w:tcPr>
          <w:p w:rsidR="00C77F34" w:rsidRDefault="00C77F34">
            <w:pPr>
              <w:jc w:val="center"/>
            </w:pPr>
            <w:r>
              <w:t>$ 12.26/acre</w:t>
            </w:r>
          </w:p>
        </w:tc>
      </w:tr>
      <w:tr w:rsidR="00C77F34">
        <w:tc>
          <w:tcPr>
            <w:tcW w:w="5688" w:type="dxa"/>
            <w:tcBorders>
              <w:top w:val="nil"/>
              <w:left w:val="nil"/>
              <w:bottom w:val="nil"/>
              <w:right w:val="nil"/>
            </w:tcBorders>
            <w:vAlign w:val="bottom"/>
          </w:tcPr>
          <w:p w:rsidR="00C77F34" w:rsidRDefault="00C77F34">
            <w:pPr>
              <w:rPr>
                <w:vertAlign w:val="superscript"/>
              </w:rPr>
            </w:pPr>
            <w:r>
              <w:t xml:space="preserve">Onsite Waste Water System (ONWWS) Upgrades </w:t>
            </w:r>
            <w:r>
              <w:rPr>
                <w:vertAlign w:val="superscript"/>
              </w:rPr>
              <w:t>f</w:t>
            </w:r>
          </w:p>
        </w:tc>
        <w:tc>
          <w:tcPr>
            <w:tcW w:w="3240" w:type="dxa"/>
            <w:tcBorders>
              <w:top w:val="nil"/>
              <w:left w:val="nil"/>
              <w:bottom w:val="nil"/>
              <w:right w:val="nil"/>
            </w:tcBorders>
            <w:vAlign w:val="bottom"/>
          </w:tcPr>
          <w:p w:rsidR="00C77F34" w:rsidRDefault="00C77F34">
            <w:pPr>
              <w:jc w:val="center"/>
            </w:pPr>
            <w:r>
              <w:t>$5,024.95/each</w:t>
            </w:r>
          </w:p>
        </w:tc>
      </w:tr>
    </w:tbl>
    <w:p w:rsidR="00C77F34" w:rsidRDefault="00C77F34">
      <w:pPr>
        <w:rPr>
          <w:i/>
          <w:sz w:val="22"/>
          <w:szCs w:val="22"/>
        </w:rPr>
      </w:pPr>
    </w:p>
    <w:p w:rsidR="00C77F34" w:rsidRDefault="00C77F34">
      <w:pPr>
        <w:ind w:left="279" w:hanging="279"/>
        <w:rPr>
          <w:iCs/>
          <w:sz w:val="22"/>
          <w:szCs w:val="22"/>
        </w:rPr>
      </w:pPr>
      <w:r>
        <w:rPr>
          <w:iCs/>
          <w:sz w:val="22"/>
          <w:szCs w:val="22"/>
        </w:rPr>
        <w:t>a</w:t>
      </w:r>
      <w:r>
        <w:rPr>
          <w:iCs/>
          <w:sz w:val="22"/>
          <w:szCs w:val="22"/>
        </w:rPr>
        <w:tab/>
        <w:t>Established with native grass and forb mixture</w:t>
      </w:r>
    </w:p>
    <w:p w:rsidR="00C77F34" w:rsidRDefault="00C77F34">
      <w:pPr>
        <w:ind w:left="279" w:hanging="279"/>
        <w:rPr>
          <w:iCs/>
          <w:sz w:val="22"/>
          <w:szCs w:val="22"/>
        </w:rPr>
      </w:pPr>
      <w:r>
        <w:rPr>
          <w:iCs/>
          <w:sz w:val="22"/>
          <w:szCs w:val="22"/>
        </w:rPr>
        <w:t>b</w:t>
      </w:r>
      <w:r>
        <w:rPr>
          <w:iCs/>
          <w:sz w:val="22"/>
          <w:szCs w:val="22"/>
        </w:rPr>
        <w:tab/>
        <w:t>Includes installing ¼ mile of fence, permeable surface, and labor</w:t>
      </w:r>
    </w:p>
    <w:p w:rsidR="00C77F34" w:rsidRDefault="00C77F34">
      <w:pPr>
        <w:pStyle w:val="BodyText3"/>
        <w:ind w:left="279" w:hanging="279"/>
      </w:pPr>
      <w:r>
        <w:t>c</w:t>
      </w:r>
      <w:r>
        <w:tab/>
        <w:t>Brush control takes into consideration aerial, ground and spot chemical treatments along with mechanical treatments based upon infestation, noting that the farther east in the watersheds, the higher the infestations</w:t>
      </w:r>
    </w:p>
    <w:p w:rsidR="00C77F34" w:rsidRDefault="00C77F34">
      <w:pPr>
        <w:ind w:left="279" w:hanging="279"/>
        <w:rPr>
          <w:iCs/>
          <w:sz w:val="22"/>
          <w:szCs w:val="22"/>
        </w:rPr>
      </w:pPr>
      <w:r>
        <w:rPr>
          <w:iCs/>
          <w:sz w:val="22"/>
          <w:szCs w:val="22"/>
        </w:rPr>
        <w:t>d</w:t>
      </w:r>
      <w:r>
        <w:rPr>
          <w:iCs/>
          <w:sz w:val="22"/>
          <w:szCs w:val="22"/>
        </w:rPr>
        <w:tab/>
        <w:t>Includes allowing for at least 30% rest during growing season at $7.64 per acre and ½ mile fencing $4,752 per 120 acres = $39.60 per acre</w:t>
      </w:r>
    </w:p>
    <w:p w:rsidR="00C77F34" w:rsidRDefault="00C77F34">
      <w:pPr>
        <w:ind w:left="279" w:hanging="279"/>
        <w:rPr>
          <w:iCs/>
          <w:sz w:val="22"/>
          <w:szCs w:val="22"/>
        </w:rPr>
      </w:pPr>
      <w:r>
        <w:rPr>
          <w:iCs/>
          <w:sz w:val="22"/>
          <w:szCs w:val="22"/>
        </w:rPr>
        <w:t>e</w:t>
      </w:r>
      <w:r>
        <w:rPr>
          <w:iCs/>
          <w:sz w:val="22"/>
          <w:szCs w:val="22"/>
        </w:rPr>
        <w:tab/>
        <w:t>Average costs calculated from BMPs installed within the watersheds from 2004-2010 ($4,237 ponds, $4,703 pipelines, $2,338 spring development, $4,194 well, and $1,576 watering facilities)</w:t>
      </w:r>
    </w:p>
    <w:p w:rsidR="00C77F34" w:rsidRDefault="00C77F34">
      <w:pPr>
        <w:ind w:left="279" w:hanging="279"/>
        <w:rPr>
          <w:i/>
          <w:sz w:val="22"/>
          <w:szCs w:val="22"/>
        </w:rPr>
      </w:pPr>
      <w:r>
        <w:rPr>
          <w:iCs/>
          <w:sz w:val="22"/>
          <w:szCs w:val="22"/>
        </w:rPr>
        <w:t>f</w:t>
      </w:r>
      <w:r>
        <w:rPr>
          <w:iCs/>
          <w:sz w:val="22"/>
          <w:szCs w:val="22"/>
        </w:rPr>
        <w:tab/>
        <w:t>Calculated from ONWWS cost-shared systems installed in the watersheds from 2004-2010</w:t>
      </w:r>
    </w:p>
    <w:p w:rsidR="00C77F34" w:rsidRDefault="00C77F34"/>
    <w:p w:rsidR="00C77F34" w:rsidRDefault="00C77F34">
      <w:r>
        <w:t>Prices in Tables 22 and 23, reflect 2011 dollar values with increasing costs per year adjusted by 3% yearly to meet long-term inflation trends for both rangeland and cropland practices.</w:t>
      </w:r>
    </w:p>
    <w:p w:rsidR="00C77F34" w:rsidRDefault="00C77F34">
      <w:pPr>
        <w:rPr>
          <w:u w:val="single"/>
        </w:rPr>
      </w:pPr>
    </w:p>
    <w:p w:rsidR="00C77F34" w:rsidRDefault="00C77F34">
      <w:pPr>
        <w:rPr>
          <w:u w:val="single"/>
        </w:rPr>
      </w:pPr>
    </w:p>
    <w:p w:rsidR="00C77F34" w:rsidRDefault="00C77F34">
      <w:pPr>
        <w:rPr>
          <w:u w:val="single"/>
        </w:rPr>
      </w:pPr>
    </w:p>
    <w:tbl>
      <w:tblPr>
        <w:tblW w:w="0" w:type="auto"/>
        <w:jc w:val="center"/>
        <w:tblLayout w:type="fixed"/>
        <w:tblCellMar>
          <w:left w:w="30" w:type="dxa"/>
          <w:right w:w="30" w:type="dxa"/>
        </w:tblCellMar>
        <w:tblLook w:val="0000" w:firstRow="0" w:lastRow="0" w:firstColumn="0" w:lastColumn="0" w:noHBand="0" w:noVBand="0"/>
      </w:tblPr>
      <w:tblGrid>
        <w:gridCol w:w="877"/>
        <w:gridCol w:w="1615"/>
        <w:gridCol w:w="1615"/>
        <w:gridCol w:w="1615"/>
        <w:gridCol w:w="1615"/>
        <w:gridCol w:w="1616"/>
      </w:tblGrid>
      <w:tr w:rsidR="00C77F34">
        <w:trPr>
          <w:cantSplit/>
          <w:trHeight w:val="301"/>
          <w:jc w:val="center"/>
        </w:trPr>
        <w:tc>
          <w:tcPr>
            <w:tcW w:w="8953" w:type="dxa"/>
            <w:gridSpan w:val="6"/>
            <w:tcBorders>
              <w:top w:val="nil"/>
              <w:left w:val="nil"/>
              <w:bottom w:val="nil"/>
              <w:right w:val="nil"/>
            </w:tcBorders>
          </w:tcPr>
          <w:p w:rsidR="00C77F34" w:rsidRDefault="00C77F34">
            <w:pPr>
              <w:pStyle w:val="Footer"/>
              <w:tabs>
                <w:tab w:val="clear" w:pos="4320"/>
                <w:tab w:val="clear" w:pos="8640"/>
              </w:tabs>
              <w:autoSpaceDE w:val="0"/>
              <w:autoSpaceDN w:val="0"/>
              <w:adjustRightInd w:val="0"/>
              <w:ind w:left="1027" w:hanging="1080"/>
              <w:rPr>
                <w:bCs/>
              </w:rPr>
            </w:pPr>
            <w:r>
              <w:rPr>
                <w:bCs/>
              </w:rPr>
              <w:t xml:space="preserve"> Table 22.  Total Annual Estimated Costs through 2034 of Rangeland Improvements per Best Management Practice Unit.</w:t>
            </w:r>
          </w:p>
          <w:p w:rsidR="00C77F34" w:rsidRDefault="00C77F34">
            <w:pPr>
              <w:pStyle w:val="Footer"/>
              <w:tabs>
                <w:tab w:val="clear" w:pos="4320"/>
                <w:tab w:val="clear" w:pos="8640"/>
              </w:tabs>
              <w:autoSpaceDE w:val="0"/>
              <w:autoSpaceDN w:val="0"/>
              <w:adjustRightInd w:val="0"/>
              <w:rPr>
                <w:color w:val="000000"/>
              </w:rPr>
            </w:pPr>
          </w:p>
        </w:tc>
      </w:tr>
      <w:tr w:rsidR="00C77F34">
        <w:trPr>
          <w:trHeight w:val="783"/>
          <w:jc w:val="center"/>
        </w:trPr>
        <w:tc>
          <w:tcPr>
            <w:tcW w:w="877" w:type="dxa"/>
            <w:tcBorders>
              <w:top w:val="nil"/>
              <w:left w:val="nil"/>
              <w:bottom w:val="single" w:sz="12" w:space="0" w:color="auto"/>
              <w:right w:val="nil"/>
            </w:tcBorders>
            <w:vAlign w:val="bottom"/>
          </w:tcPr>
          <w:p w:rsidR="00C77F34" w:rsidRDefault="00C77F34">
            <w:pPr>
              <w:autoSpaceDE w:val="0"/>
              <w:autoSpaceDN w:val="0"/>
              <w:adjustRightInd w:val="0"/>
              <w:jc w:val="center"/>
              <w:rPr>
                <w:color w:val="000000"/>
              </w:rPr>
            </w:pPr>
            <w:r>
              <w:rPr>
                <w:color w:val="000000"/>
              </w:rPr>
              <w:t>Year</w:t>
            </w:r>
          </w:p>
        </w:tc>
        <w:tc>
          <w:tcPr>
            <w:tcW w:w="1615"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Relocate Livestock away from Streams</w:t>
            </w:r>
          </w:p>
        </w:tc>
        <w:tc>
          <w:tcPr>
            <w:tcW w:w="1615"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Range Planting</w:t>
            </w:r>
          </w:p>
        </w:tc>
        <w:tc>
          <w:tcPr>
            <w:tcW w:w="1615"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Brush Control</w:t>
            </w:r>
          </w:p>
        </w:tc>
        <w:tc>
          <w:tcPr>
            <w:tcW w:w="1615"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Improve Stocking Rates/    Distribution</w:t>
            </w:r>
          </w:p>
        </w:tc>
        <w:tc>
          <w:tcPr>
            <w:tcW w:w="1616"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Alternative Water Sources</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$24,233.00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$16,606.00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$126,042.00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$75,584.00</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$14,492.50</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$24,959.99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$17,104.18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$129,823.26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$77,851.52</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$14,927.28</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$25,708.79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$17,617.31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$133,717.96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$80,187.07</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$15,375.09</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$26,480.05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$18,145.82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$137,729.50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$82,592.68</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$15,836.35</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$27,274.45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$18,690.20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$141,861.38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$85,070.46</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$16,311.44</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$28,092.69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$19,250.91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$146,117.22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$87,622.57</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$16,800.78</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$28,935.47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$19,828.43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$150,500.74</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$90,251.25</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$17,304.80</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$29,803.53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$20,423.29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$155,015.76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$92,958.79</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$17,823.95</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$30,697.64</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$21,035.98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$159,666.23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$95,747.55</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$18,358.67</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$31,618.57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$21,667.06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$164,456.22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$98,619.98</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$18,909.43</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$32,567.13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$22,317.08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$169,389.91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$101,578.58</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$19,476.71</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$33,544.14</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$22,986.59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$174,471.61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$104,625.93</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$20,061.01</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$34,550.46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$23,676.19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$179,705.75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$107,764.71</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$20,662.84</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2024</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$35,586.98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$24,386.47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$185,096.93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$110,997.65</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$21,282.72</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$36,654.59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$25,118.06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$190,649.83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$114,327.58</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$21,921.21</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$37,754.22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$25,871.61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$196,369.33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$117,757.41</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$22,578.84</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$38,886.85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$26,647.76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$202,260.41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$121,290.13</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$23,256.21</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$40,053.46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$27,447.19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$208,328.22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$124,928.84</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$23,953.89</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$41,255.06</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$28,270.60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$214,578.07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$128,676.70</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$24,672.51</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2030</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$42,492.71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$29,118.72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$221,015.41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$132,537.00</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$25,412.69</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$43,767.49</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$29,992.28</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$227,645.87</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$136,513.11</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$26,175.07</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$45,080.52</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$30,892.05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$234,475.25</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$140,608.50</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$26,960.32</w:t>
            </w:r>
          </w:p>
        </w:tc>
      </w:tr>
      <w:tr w:rsidR="00C77F34">
        <w:trPr>
          <w:trHeight w:val="301"/>
          <w:jc w:val="center"/>
        </w:trPr>
        <w:tc>
          <w:tcPr>
            <w:tcW w:w="87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$46,432.93</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$31,818.81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$241,509.51</w:t>
            </w:r>
          </w:p>
        </w:tc>
        <w:tc>
          <w:tcPr>
            <w:tcW w:w="1615"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$144,826.76</w:t>
            </w:r>
          </w:p>
        </w:tc>
        <w:tc>
          <w:tcPr>
            <w:tcW w:w="16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$27,769.13</w:t>
            </w:r>
          </w:p>
        </w:tc>
      </w:tr>
      <w:tr w:rsidR="00C77F34">
        <w:trPr>
          <w:trHeight w:val="301"/>
          <w:jc w:val="center"/>
        </w:trPr>
        <w:tc>
          <w:tcPr>
            <w:tcW w:w="877"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2034</w:t>
            </w:r>
          </w:p>
        </w:tc>
        <w:tc>
          <w:tcPr>
            <w:tcW w:w="1615"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$47,825.92</w:t>
            </w:r>
          </w:p>
        </w:tc>
        <w:tc>
          <w:tcPr>
            <w:tcW w:w="1615"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$32,773.38</w:t>
            </w:r>
          </w:p>
        </w:tc>
        <w:tc>
          <w:tcPr>
            <w:tcW w:w="1615"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$248,754.79</w:t>
            </w:r>
          </w:p>
        </w:tc>
        <w:tc>
          <w:tcPr>
            <w:tcW w:w="1615"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$149,171.56</w:t>
            </w:r>
          </w:p>
        </w:tc>
        <w:tc>
          <w:tcPr>
            <w:tcW w:w="1616"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$28,602.20</w:t>
            </w:r>
          </w:p>
        </w:tc>
      </w:tr>
      <w:tr w:rsidR="00C77F34">
        <w:trPr>
          <w:trHeight w:val="301"/>
          <w:jc w:val="center"/>
        </w:trPr>
        <w:tc>
          <w:tcPr>
            <w:tcW w:w="877"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615"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615"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615"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615" w:type="dxa"/>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Total</w:t>
            </w:r>
          </w:p>
        </w:tc>
        <w:tc>
          <w:tcPr>
            <w:tcW w:w="1616" w:type="dxa"/>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$8,846,139.72</w:t>
            </w:r>
          </w:p>
        </w:tc>
      </w:tr>
    </w:tbl>
    <w:p w:rsidR="00C77F34" w:rsidRDefault="00C77F34">
      <w:pPr>
        <w:jc w:val="center"/>
      </w:pPr>
    </w:p>
    <w:p w:rsidR="00C77F34" w:rsidRDefault="00C77F34">
      <w:pPr>
        <w:rPr>
          <w:b/>
        </w:rPr>
      </w:pPr>
      <w:r>
        <w:br w:type="page"/>
      </w:r>
    </w:p>
    <w:tbl>
      <w:tblPr>
        <w:tblW w:w="9570" w:type="dxa"/>
        <w:tblLayout w:type="fixed"/>
        <w:tblCellMar>
          <w:left w:w="30" w:type="dxa"/>
          <w:right w:w="30" w:type="dxa"/>
        </w:tblCellMar>
        <w:tblLook w:val="0000" w:firstRow="0" w:lastRow="0" w:firstColumn="0" w:lastColumn="0" w:noHBand="0" w:noVBand="0"/>
      </w:tblPr>
      <w:tblGrid>
        <w:gridCol w:w="637"/>
        <w:gridCol w:w="1116"/>
        <w:gridCol w:w="1387"/>
        <w:gridCol w:w="1260"/>
        <w:gridCol w:w="1260"/>
        <w:gridCol w:w="1260"/>
        <w:gridCol w:w="850"/>
        <w:gridCol w:w="410"/>
        <w:gridCol w:w="1390"/>
      </w:tblGrid>
      <w:tr w:rsidR="00C77F34">
        <w:trPr>
          <w:cantSplit/>
          <w:trHeight w:val="301"/>
        </w:trPr>
        <w:tc>
          <w:tcPr>
            <w:tcW w:w="9570" w:type="dxa"/>
            <w:gridSpan w:val="9"/>
            <w:tcBorders>
              <w:top w:val="nil"/>
              <w:left w:val="nil"/>
              <w:bottom w:val="nil"/>
              <w:right w:val="nil"/>
            </w:tcBorders>
          </w:tcPr>
          <w:p w:rsidR="00C77F34" w:rsidRDefault="00C77F34">
            <w:pPr>
              <w:autoSpaceDE w:val="0"/>
              <w:autoSpaceDN w:val="0"/>
              <w:adjustRightInd w:val="0"/>
              <w:ind w:left="1080" w:hanging="1080"/>
              <w:rPr>
                <w:bCs/>
              </w:rPr>
            </w:pPr>
            <w:r>
              <w:rPr>
                <w:bCs/>
              </w:rPr>
              <w:lastRenderedPageBreak/>
              <w:t>Table 23.  Total Annual Estimated Costs through 2034 of Cropland Improvements per Best Management Practice Unit.</w:t>
            </w:r>
          </w:p>
          <w:p w:rsidR="00C77F34" w:rsidRDefault="00C77F34">
            <w:pPr>
              <w:autoSpaceDE w:val="0"/>
              <w:autoSpaceDN w:val="0"/>
              <w:adjustRightInd w:val="0"/>
              <w:ind w:left="1080" w:hanging="1080"/>
              <w:rPr>
                <w:bCs/>
                <w:color w:val="000000"/>
              </w:rPr>
            </w:pPr>
          </w:p>
        </w:tc>
      </w:tr>
      <w:tr w:rsidR="00C77F34">
        <w:trPr>
          <w:trHeight w:val="1218"/>
        </w:trPr>
        <w:tc>
          <w:tcPr>
            <w:tcW w:w="637" w:type="dxa"/>
            <w:tcBorders>
              <w:top w:val="nil"/>
              <w:left w:val="nil"/>
              <w:bottom w:val="single" w:sz="12" w:space="0" w:color="auto"/>
              <w:right w:val="nil"/>
            </w:tcBorders>
            <w:vAlign w:val="bottom"/>
          </w:tcPr>
          <w:p w:rsidR="00C77F34" w:rsidRDefault="00C77F34">
            <w:pPr>
              <w:autoSpaceDE w:val="0"/>
              <w:autoSpaceDN w:val="0"/>
              <w:adjustRightInd w:val="0"/>
              <w:jc w:val="center"/>
              <w:rPr>
                <w:color w:val="000000"/>
              </w:rPr>
            </w:pPr>
            <w:r>
              <w:rPr>
                <w:color w:val="000000"/>
              </w:rPr>
              <w:t>Year</w:t>
            </w:r>
          </w:p>
        </w:tc>
        <w:tc>
          <w:tcPr>
            <w:tcW w:w="1116"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 Buffers/ Critical Plantings</w:t>
            </w:r>
          </w:p>
        </w:tc>
        <w:tc>
          <w:tcPr>
            <w:tcW w:w="1387"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Grassed Waterway Install/ Restoration</w:t>
            </w:r>
          </w:p>
        </w:tc>
        <w:tc>
          <w:tcPr>
            <w:tcW w:w="1260"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Installation</w:t>
            </w:r>
          </w:p>
        </w:tc>
        <w:tc>
          <w:tcPr>
            <w:tcW w:w="1260"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Restoration</w:t>
            </w:r>
          </w:p>
        </w:tc>
        <w:tc>
          <w:tcPr>
            <w:tcW w:w="1260"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Minimum Tillage</w:t>
            </w:r>
          </w:p>
        </w:tc>
        <w:tc>
          <w:tcPr>
            <w:tcW w:w="1260" w:type="dxa"/>
            <w:gridSpan w:val="2"/>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No-till</w:t>
            </w:r>
          </w:p>
        </w:tc>
        <w:tc>
          <w:tcPr>
            <w:tcW w:w="1390"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Onsite Waste Water System Upgrades</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2011</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$4,572.00</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$105,492.00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$28,300.85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$13,620.15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$16,252.95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$29,607.90</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$80,399.20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2012</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$4,709.16</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$108,656.76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$29,149.88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$14,028.75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$16,740.54</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$30,496.14</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$82,811.18</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2013</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$4,850.43</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$111,916.46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$30,024.37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$14,449.62</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$17,242.75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$31,411.02</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$85,295.51</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$4,995.95</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$115,273.96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$30,925.10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$14,883.11</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$17,760.04</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$32,353.35</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$87,854.38</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2015</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$5,145.83</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$118,732.18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$31,852.86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$15,329.60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$18,292.84</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$33,323.95</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$90,490.01</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2016</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$5,300.20</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$122,294.14</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$32,808.44</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$15,789.49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$18,841.62</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$34,323.67</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$93,204.71</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2017</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$5,459.21</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$125,962.96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$33,792.69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$16,263.17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$19,406.87</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$35,353.38</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$96,000.85</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2018</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$5,622.98</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$129,741.85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$34,806.48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$16,751.07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$19,989.08</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$36,413.98</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$98,880.87</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2019</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$5,791.67</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$133,634.11</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$35,850.67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$17,253.60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$20,588.75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$37,506.40</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$101,847.30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2020</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$5,965.42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$137,643.13</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$36,926.19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$17,771.21</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$21,206.41</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$38,631.59</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$104,902.72</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$6,144.39</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$141,772.43</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$38,033.98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$18,304.34</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$21,842.61</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$39,790.54</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$108,049.80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$6,328.72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$146,025.60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$39,175.00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$18,853.47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$22,497.88</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$40,984.26</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$111,291.30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2023</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$6,518.58</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$150,406.37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$40,350.24</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$19,419.08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$23,172.82</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$42,213.79</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$114,630.03</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2024</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$6,714.14</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$154,918.56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$41,560.75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$20,001.65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$23,868.01</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$43,480.20</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$118,068.94</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2025</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$6,915.56</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$159,566.12</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$42,807.57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$20,601.70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$24,584.05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$44,784.61</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$121,611.00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2026</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$7,123.03</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$164,353.10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$44,091.80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$21,219.75</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$25,321.57</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$46,128.14</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$125,259.33</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2027</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$7,336.72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$169,283.69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$45,414.56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$21,856.34</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$26,081.21</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$47,511.99</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$129,017.11</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2028</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$7,556.82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$174,362.20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$46,776.99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$22,512.03</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$26,863.65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$48,937.35</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$132,887.63</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2029</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$7,783.52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$179,593.07</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$48,180.30</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$23,187.39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$27,669.56</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$50,405.47</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$136,874.26</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2030</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$8,017.03</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$184,980.86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$49,625.71</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$23,883.02</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$28,499.65</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$51,917.63</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$140,980.48</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2031</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$8,257.54</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$190,530.29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$51,114.48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$24,599.51</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$29,354.64</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$53,475.16</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$145,209.90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2032</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$8,505.27</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$196,246.19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$52,647.92</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$25,337.49</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$30,235.27</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$55,079.42</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$149,566.20</w:t>
            </w:r>
          </w:p>
        </w:tc>
      </w:tr>
      <w:tr w:rsidR="00C77F34">
        <w:trPr>
          <w:trHeight w:val="301"/>
        </w:trPr>
        <w:tc>
          <w:tcPr>
            <w:tcW w:w="63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2033</w:t>
            </w:r>
          </w:p>
        </w:tc>
        <w:tc>
          <w:tcPr>
            <w:tcW w:w="111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$8,760.42</w:t>
            </w:r>
          </w:p>
        </w:tc>
        <w:tc>
          <w:tcPr>
            <w:tcW w:w="138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$202,133.58</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$54,227.36</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$26,097.62</w:t>
            </w:r>
          </w:p>
        </w:tc>
        <w:tc>
          <w:tcPr>
            <w:tcW w:w="126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$31,142.33</w:t>
            </w:r>
          </w:p>
        </w:tc>
        <w:tc>
          <w:tcPr>
            <w:tcW w:w="1260"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$56,731.80</w:t>
            </w:r>
          </w:p>
        </w:tc>
        <w:tc>
          <w:tcPr>
            <w:tcW w:w="139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$154,053.18</w:t>
            </w:r>
          </w:p>
        </w:tc>
      </w:tr>
      <w:tr w:rsidR="00C77F34">
        <w:trPr>
          <w:trHeight w:val="301"/>
        </w:trPr>
        <w:tc>
          <w:tcPr>
            <w:tcW w:w="637"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2034</w:t>
            </w:r>
          </w:p>
        </w:tc>
        <w:tc>
          <w:tcPr>
            <w:tcW w:w="1116"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$9,023.24</w:t>
            </w:r>
          </w:p>
        </w:tc>
        <w:tc>
          <w:tcPr>
            <w:tcW w:w="1387"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$208,197.59</w:t>
            </w:r>
          </w:p>
        </w:tc>
        <w:tc>
          <w:tcPr>
            <w:tcW w:w="1260"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$55,854.18</w:t>
            </w:r>
          </w:p>
        </w:tc>
        <w:tc>
          <w:tcPr>
            <w:tcW w:w="1260"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$26,880.54</w:t>
            </w:r>
          </w:p>
        </w:tc>
        <w:tc>
          <w:tcPr>
            <w:tcW w:w="1260"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$32,076.60</w:t>
            </w:r>
          </w:p>
        </w:tc>
        <w:tc>
          <w:tcPr>
            <w:tcW w:w="1260" w:type="dxa"/>
            <w:gridSpan w:val="2"/>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$58,433.75</w:t>
            </w:r>
          </w:p>
        </w:tc>
        <w:tc>
          <w:tcPr>
            <w:tcW w:w="1390"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$158,674.78</w:t>
            </w:r>
          </w:p>
        </w:tc>
      </w:tr>
      <w:tr w:rsidR="00C77F34">
        <w:trPr>
          <w:trHeight w:val="301"/>
        </w:trPr>
        <w:tc>
          <w:tcPr>
            <w:tcW w:w="637"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116"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387"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60"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60"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60"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850" w:type="dxa"/>
            <w:tcBorders>
              <w:top w:val="single" w:sz="4" w:space="0" w:color="auto"/>
              <w:left w:val="nil"/>
              <w:bottom w:val="nil"/>
              <w:right w:val="nil"/>
            </w:tcBorders>
          </w:tcPr>
          <w:p w:rsidR="00C77F34" w:rsidRDefault="00C77F34">
            <w:pPr>
              <w:pStyle w:val="Heading5"/>
              <w:rPr>
                <w:b w:val="0"/>
                <w:bCs w:val="0"/>
              </w:rPr>
            </w:pPr>
            <w:r>
              <w:rPr>
                <w:b w:val="0"/>
                <w:bCs w:val="0"/>
              </w:rPr>
              <w:t>Total</w:t>
            </w:r>
          </w:p>
        </w:tc>
        <w:tc>
          <w:tcPr>
            <w:tcW w:w="1800" w:type="dxa"/>
            <w:gridSpan w:val="2"/>
            <w:tcBorders>
              <w:top w:val="single" w:sz="4" w:space="0" w:color="auto"/>
              <w:left w:val="nil"/>
              <w:bottom w:val="nil"/>
              <w:right w:val="nil"/>
            </w:tcBorders>
          </w:tcPr>
          <w:p w:rsidR="00C77F34" w:rsidRDefault="00C77F34">
            <w:pPr>
              <w:autoSpaceDE w:val="0"/>
              <w:autoSpaceDN w:val="0"/>
              <w:adjustRightInd w:val="0"/>
              <w:jc w:val="right"/>
              <w:rPr>
                <w:color w:val="000000"/>
              </w:rPr>
            </w:pPr>
            <w:r>
              <w:rPr>
                <w:color w:val="000000"/>
              </w:rPr>
              <w:t>$9,578,994.93</w:t>
            </w:r>
          </w:p>
        </w:tc>
      </w:tr>
    </w:tbl>
    <w:p w:rsidR="00C77F34" w:rsidRDefault="00C77F34"/>
    <w:p w:rsidR="00C77F34" w:rsidRDefault="00C77F34"/>
    <w:p w:rsidR="00C77F34" w:rsidRDefault="00C77F34">
      <w:r>
        <w:br w:type="page"/>
      </w:r>
      <w:r>
        <w:lastRenderedPageBreak/>
        <w:t>Taking into consideration the on average cost share rate of 70%, landowner investments in specific BMPs will need to be 30% of the total cost.  Below in Tables 24 and 25 are rangeland and cropland estimates for total investments needed by landowners for successful pollutant reductions.</w:t>
      </w:r>
    </w:p>
    <w:p w:rsidR="00C77F34" w:rsidRDefault="00C77F34">
      <w:pPr>
        <w:rPr>
          <w:b/>
        </w:rPr>
      </w:pPr>
    </w:p>
    <w:tbl>
      <w:tblPr>
        <w:tblW w:w="0" w:type="auto"/>
        <w:jc w:val="center"/>
        <w:tblLayout w:type="fixed"/>
        <w:tblCellMar>
          <w:left w:w="30" w:type="dxa"/>
          <w:right w:w="30" w:type="dxa"/>
        </w:tblCellMar>
        <w:tblLook w:val="0000" w:firstRow="0" w:lastRow="0" w:firstColumn="0" w:lastColumn="0" w:noHBand="0" w:noVBand="0"/>
      </w:tblPr>
      <w:tblGrid>
        <w:gridCol w:w="707"/>
        <w:gridCol w:w="1728"/>
        <w:gridCol w:w="1728"/>
        <w:gridCol w:w="1728"/>
        <w:gridCol w:w="1728"/>
        <w:gridCol w:w="1728"/>
      </w:tblGrid>
      <w:tr w:rsidR="00C77F34">
        <w:trPr>
          <w:trHeight w:val="305"/>
          <w:jc w:val="center"/>
        </w:trPr>
        <w:tc>
          <w:tcPr>
            <w:tcW w:w="9347" w:type="dxa"/>
            <w:gridSpan w:val="6"/>
            <w:tcBorders>
              <w:top w:val="nil"/>
              <w:left w:val="nil"/>
              <w:bottom w:val="nil"/>
              <w:right w:val="nil"/>
            </w:tcBorders>
          </w:tcPr>
          <w:p w:rsidR="00C77F34" w:rsidRDefault="00C77F34">
            <w:pPr>
              <w:autoSpaceDE w:val="0"/>
              <w:autoSpaceDN w:val="0"/>
              <w:adjustRightInd w:val="0"/>
              <w:ind w:left="1044" w:hanging="1044"/>
              <w:rPr>
                <w:bCs/>
              </w:rPr>
            </w:pPr>
            <w:r>
              <w:rPr>
                <w:bCs/>
              </w:rPr>
              <w:t>Table 24.  Total Annual Estimated Costs through 2034 of Rangeland Improvements per Best Management Practice Unit made by Landowners.</w:t>
            </w:r>
          </w:p>
          <w:p w:rsidR="00C77F34" w:rsidRDefault="00C77F34">
            <w:pPr>
              <w:autoSpaceDE w:val="0"/>
              <w:autoSpaceDN w:val="0"/>
              <w:adjustRightInd w:val="0"/>
              <w:ind w:left="1044" w:hanging="1044"/>
              <w:rPr>
                <w:bCs/>
                <w:color w:val="000000"/>
              </w:rPr>
            </w:pPr>
          </w:p>
        </w:tc>
      </w:tr>
      <w:tr w:rsidR="00C77F34">
        <w:trPr>
          <w:trHeight w:val="900"/>
          <w:jc w:val="center"/>
        </w:trPr>
        <w:tc>
          <w:tcPr>
            <w:tcW w:w="707" w:type="dxa"/>
            <w:tcBorders>
              <w:top w:val="nil"/>
              <w:left w:val="nil"/>
              <w:bottom w:val="single" w:sz="12" w:space="0" w:color="auto"/>
              <w:right w:val="nil"/>
            </w:tcBorders>
            <w:vAlign w:val="bottom"/>
          </w:tcPr>
          <w:p w:rsidR="00C77F34" w:rsidRDefault="00C77F34">
            <w:pPr>
              <w:autoSpaceDE w:val="0"/>
              <w:autoSpaceDN w:val="0"/>
              <w:adjustRightInd w:val="0"/>
              <w:jc w:val="center"/>
              <w:rPr>
                <w:color w:val="000000"/>
              </w:rPr>
            </w:pPr>
            <w:r>
              <w:rPr>
                <w:color w:val="000000"/>
              </w:rPr>
              <w:t>Year</w:t>
            </w:r>
          </w:p>
        </w:tc>
        <w:tc>
          <w:tcPr>
            <w:tcW w:w="1728"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Relocate Livestock away from Streams</w:t>
            </w:r>
          </w:p>
        </w:tc>
        <w:tc>
          <w:tcPr>
            <w:tcW w:w="1728"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Range Planting</w:t>
            </w:r>
          </w:p>
        </w:tc>
        <w:tc>
          <w:tcPr>
            <w:tcW w:w="1728"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Brush Control</w:t>
            </w:r>
          </w:p>
        </w:tc>
        <w:tc>
          <w:tcPr>
            <w:tcW w:w="1728"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Improve Stocking Rates/    Distribution</w:t>
            </w:r>
          </w:p>
        </w:tc>
        <w:tc>
          <w:tcPr>
            <w:tcW w:w="1728"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Alternative Water Sources</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$7,269.90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$4,981.80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$37,812.60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$22,675.20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$4,347.75</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$7,488.00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$5,131.25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$38,946.98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$23,355.46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$4,478.18</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$7,712.64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$5,285.19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$40,115.39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$24,056.12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$4,612.53</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$7,944.02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$5,443.75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$41,318.85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$24,777.80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$4,750.90</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$8,182.34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$5,607.06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$42,558.41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$25,521.14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$4,893.43</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$8,427.81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$5,775.27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$43,835.17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$26,286.77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$5,040.23</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$8,680.64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$5,948.53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$45,150.22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$27,075.37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$5,191.44</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$8,941.06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$6,126.99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$46,504.73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$27,887.64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$5,347.18</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$9,209.29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$6,310.80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$47,899.87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$28,724.26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$5,507.60</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$9,485.57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$6,500.12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$49,336.87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$29,585.99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$5,672.83</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$9,770.14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$6,695.12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$50,816.97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$30,473.57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$5,843.01</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$10,063.24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$6,895.98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$52,341.48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$31,387.78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$6,018.30</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$10,365.14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$7,102.86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$53,911.73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$32,329.41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$6,198.85</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$10,676.09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$7,315.94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$55,529.08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$33,299.30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$6,384.82</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$10,996.38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$7,535.42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$57,194.95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$34,298.27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$6,576.36</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$11,326.27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$7,761.48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$58,910.80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$35,327.22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$6,773.65</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$11,666.06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$7,994.33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$60,678.12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$36,387.04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$6,976.86</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$12,016.04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$8,234.16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$62,498.47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$37,478.65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$7,186.17</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2029</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$12,376.52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$8,481.18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$64,373.42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$38,603.01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$7,401.75</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$12,747.81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$8,735.62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$66,304.62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$39,761.10</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$7,623.81</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2031</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$13,130.25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$8,997.68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$68,293.76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$40,953.93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$7,852.52</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$13,524.16</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$9,267.62</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$70,342.57</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$42,182.55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$8,088.10</w:t>
            </w:r>
          </w:p>
        </w:tc>
      </w:tr>
      <w:tr w:rsidR="00C77F34">
        <w:trPr>
          <w:trHeight w:val="305"/>
          <w:jc w:val="center"/>
        </w:trPr>
        <w:tc>
          <w:tcPr>
            <w:tcW w:w="707"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$13,929.88</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$9,545.64</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$72,452.85</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$43,448.03</w:t>
            </w:r>
          </w:p>
        </w:tc>
        <w:tc>
          <w:tcPr>
            <w:tcW w:w="1728"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$8,330.74</w:t>
            </w:r>
          </w:p>
        </w:tc>
      </w:tr>
      <w:tr w:rsidR="00C77F34">
        <w:trPr>
          <w:trHeight w:val="305"/>
          <w:jc w:val="center"/>
        </w:trPr>
        <w:tc>
          <w:tcPr>
            <w:tcW w:w="707"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2034</w:t>
            </w:r>
          </w:p>
        </w:tc>
        <w:tc>
          <w:tcPr>
            <w:tcW w:w="1728"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$14,347.78</w:t>
            </w:r>
          </w:p>
        </w:tc>
        <w:tc>
          <w:tcPr>
            <w:tcW w:w="1728"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$9,832.01</w:t>
            </w:r>
          </w:p>
        </w:tc>
        <w:tc>
          <w:tcPr>
            <w:tcW w:w="1728"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$74,626.44</w:t>
            </w:r>
          </w:p>
        </w:tc>
        <w:tc>
          <w:tcPr>
            <w:tcW w:w="1728"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$44,751.47</w:t>
            </w:r>
          </w:p>
        </w:tc>
        <w:tc>
          <w:tcPr>
            <w:tcW w:w="1728"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$8,580.66</w:t>
            </w:r>
          </w:p>
        </w:tc>
      </w:tr>
      <w:tr w:rsidR="00C77F34">
        <w:trPr>
          <w:trHeight w:val="305"/>
          <w:jc w:val="center"/>
        </w:trPr>
        <w:tc>
          <w:tcPr>
            <w:tcW w:w="707"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728"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728"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728"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728" w:type="dxa"/>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Total</w:t>
            </w:r>
          </w:p>
        </w:tc>
        <w:tc>
          <w:tcPr>
            <w:tcW w:w="1728" w:type="dxa"/>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$2,653,841.92</w:t>
            </w:r>
          </w:p>
        </w:tc>
      </w:tr>
    </w:tbl>
    <w:p w:rsidR="00C77F34" w:rsidRDefault="00C77F34"/>
    <w:p w:rsidR="00C77F34" w:rsidRDefault="00C77F34">
      <w:pPr>
        <w:rPr>
          <w:b/>
        </w:rPr>
      </w:pPr>
      <w:r>
        <w:br w:type="page"/>
      </w:r>
    </w:p>
    <w:tbl>
      <w:tblPr>
        <w:tblW w:w="9390" w:type="dxa"/>
        <w:tblLayout w:type="fixed"/>
        <w:tblCellMar>
          <w:left w:w="30" w:type="dxa"/>
          <w:right w:w="30" w:type="dxa"/>
        </w:tblCellMar>
        <w:tblLook w:val="0000" w:firstRow="0" w:lastRow="0" w:firstColumn="0" w:lastColumn="0" w:noHBand="0" w:noVBand="0"/>
      </w:tblPr>
      <w:tblGrid>
        <w:gridCol w:w="646"/>
        <w:gridCol w:w="1249"/>
        <w:gridCol w:w="1249"/>
        <w:gridCol w:w="1249"/>
        <w:gridCol w:w="1249"/>
        <w:gridCol w:w="1249"/>
        <w:gridCol w:w="699"/>
        <w:gridCol w:w="550"/>
        <w:gridCol w:w="1250"/>
      </w:tblGrid>
      <w:tr w:rsidR="00C77F34">
        <w:trPr>
          <w:cantSplit/>
          <w:trHeight w:val="305"/>
        </w:trPr>
        <w:tc>
          <w:tcPr>
            <w:tcW w:w="9390" w:type="dxa"/>
            <w:gridSpan w:val="9"/>
            <w:tcBorders>
              <w:top w:val="nil"/>
              <w:left w:val="nil"/>
              <w:bottom w:val="nil"/>
              <w:right w:val="nil"/>
            </w:tcBorders>
          </w:tcPr>
          <w:p w:rsidR="00C77F34" w:rsidRDefault="00C77F34">
            <w:pPr>
              <w:autoSpaceDE w:val="0"/>
              <w:autoSpaceDN w:val="0"/>
              <w:adjustRightInd w:val="0"/>
              <w:ind w:left="1080" w:hanging="1080"/>
              <w:rPr>
                <w:bCs/>
              </w:rPr>
            </w:pPr>
            <w:r>
              <w:rPr>
                <w:bCs/>
              </w:rPr>
              <w:lastRenderedPageBreak/>
              <w:t>Table 25.  Total Annual Estimated Costs through 2034 of Cropland Improvements per Best Management Practice Unit made by Landowners</w:t>
            </w:r>
          </w:p>
          <w:p w:rsidR="00C77F34" w:rsidRDefault="00C77F34">
            <w:pPr>
              <w:autoSpaceDE w:val="0"/>
              <w:autoSpaceDN w:val="0"/>
              <w:adjustRightInd w:val="0"/>
              <w:rPr>
                <w:color w:val="000000"/>
              </w:rPr>
            </w:pPr>
          </w:p>
        </w:tc>
      </w:tr>
      <w:tr w:rsidR="00C77F34">
        <w:trPr>
          <w:trHeight w:val="1234"/>
        </w:trPr>
        <w:tc>
          <w:tcPr>
            <w:tcW w:w="646" w:type="dxa"/>
            <w:tcBorders>
              <w:top w:val="nil"/>
              <w:left w:val="nil"/>
              <w:bottom w:val="single" w:sz="12" w:space="0" w:color="auto"/>
              <w:right w:val="nil"/>
            </w:tcBorders>
            <w:vAlign w:val="bottom"/>
          </w:tcPr>
          <w:p w:rsidR="00C77F34" w:rsidRDefault="00C77F34">
            <w:pPr>
              <w:autoSpaceDE w:val="0"/>
              <w:autoSpaceDN w:val="0"/>
              <w:adjustRightInd w:val="0"/>
              <w:jc w:val="center"/>
              <w:rPr>
                <w:color w:val="000000"/>
              </w:rPr>
            </w:pPr>
            <w:r>
              <w:rPr>
                <w:color w:val="000000"/>
              </w:rPr>
              <w:t>Year</w:t>
            </w:r>
          </w:p>
        </w:tc>
        <w:tc>
          <w:tcPr>
            <w:tcW w:w="1249"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 Buffers/ Critical Plantings</w:t>
            </w:r>
          </w:p>
        </w:tc>
        <w:tc>
          <w:tcPr>
            <w:tcW w:w="1249"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Grassed Waterway Install/ Restoration</w:t>
            </w:r>
          </w:p>
        </w:tc>
        <w:tc>
          <w:tcPr>
            <w:tcW w:w="1249"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Installation</w:t>
            </w:r>
          </w:p>
        </w:tc>
        <w:tc>
          <w:tcPr>
            <w:tcW w:w="1249"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Restoration</w:t>
            </w:r>
          </w:p>
        </w:tc>
        <w:tc>
          <w:tcPr>
            <w:tcW w:w="1249"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Minimum Tillage</w:t>
            </w:r>
          </w:p>
        </w:tc>
        <w:tc>
          <w:tcPr>
            <w:tcW w:w="1249" w:type="dxa"/>
            <w:gridSpan w:val="2"/>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No-till</w:t>
            </w:r>
          </w:p>
        </w:tc>
        <w:tc>
          <w:tcPr>
            <w:tcW w:w="1250"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Onsite Waste Water System Upgrades</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$1,371.60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$31,647.60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$8,490.26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$4,086.05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$4,875.89</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$8,882.37</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$24,119.76</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$1,412.75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$32,597.03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$8,744.96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$4,208.63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$5,022.16</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$9,148.84</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$24,843.35</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$1,455.13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$33,574.94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$9,007.31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$4,334.89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$5,172.83</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$9,423.31</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$25,588.65</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$1,498.78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$34,582.19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$9,277.53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$4,464.93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$5,328.01</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$9,706.01</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$26,356.31</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$1,543.75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$35,619.65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$9,555.86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$4,598.88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$5,487.85</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$9,997.19</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$27,147.00</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$1,590.06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$36,688.24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$9,842.53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$4,736.85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$5,652.49</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$10,297.10</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$27,961.41</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$1,637.76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$37,788.89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$10,137.81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$4,878.95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$5,822.06</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$10,606.01</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$28,800.25</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$1,686.89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$38,922.56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$10,441.94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$5,025.32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$5,996.72</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$10,924.19</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$29,664.26</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$1,737.50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$40,090.23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$10,755.20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$5,176.08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$6,176.63</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$11,251.92</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$30,554.19</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$1,789.63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$41,292.94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$11,077.86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$5,331.36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$6,361.92</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$11,589.48</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$31,470.82</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$1,843.32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$42,531.73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$11,410.19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$5,491.30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$6,552.78</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$11,937.16</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$32,414.94</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$1,898.62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$43,807.68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$11,752.50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$5,656.04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$6,749.37</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$12,295.28</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$33,387.39</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$1,955.57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$45,121.91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$12,105.07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$5,825.72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$6,951.85</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$12,664.14</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$34,389.01</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$2,014.24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$46,475.57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$12,468.23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$6,000.49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$7,160.40</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$13,044.06</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$35,420.68</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$2,074.67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$47,869.83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$12,842.27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$6,180.51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$7,375.21</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$13,435.38</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$36,483.30</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$2,136.91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$49,305.93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$13,227.54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$6,365.92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$7,596.47</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$13,838.44</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$37,577.80</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$2,201.02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$50,785.11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$13,624.37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$6,556.90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$7,824.36</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$14,253.60</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$38,705.13</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$2,267.05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$52,308.66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$14,033.10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$6,753.61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$8,059.09</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$14,681.20</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$39,866.29</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$2,335.06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$53,877.92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$14,454.09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$6,956.22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$8,300.87</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$15,121.64</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$41,062.28</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$2,405.11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$55,494.26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$14,887.71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$7,164.90</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$8,549.89</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$15,575.29</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$42,294.15</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$2,477.26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$57,159.09</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$15,334.34</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$7,379.85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$8,806.39</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$16,042.55</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$43,562.97</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2032</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$2,551.58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$58,873.86</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$15,794.38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$7,601.25</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$9,070.58</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$16,523.82</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$44,869.86</w:t>
            </w:r>
          </w:p>
        </w:tc>
      </w:tr>
      <w:tr w:rsidR="00C77F34">
        <w:trPr>
          <w:trHeight w:val="305"/>
        </w:trPr>
        <w:tc>
          <w:tcPr>
            <w:tcW w:w="646"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$2,628.13</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$60,640.07</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$16,268.21</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$7,829.28</w:t>
            </w:r>
          </w:p>
        </w:tc>
        <w:tc>
          <w:tcPr>
            <w:tcW w:w="124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$9,342.70</w:t>
            </w:r>
          </w:p>
        </w:tc>
        <w:tc>
          <w:tcPr>
            <w:tcW w:w="1249"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$17,019.54</w:t>
            </w:r>
          </w:p>
        </w:tc>
        <w:tc>
          <w:tcPr>
            <w:tcW w:w="1250"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$46,215.95</w:t>
            </w:r>
          </w:p>
        </w:tc>
      </w:tr>
      <w:tr w:rsidR="00C77F34">
        <w:trPr>
          <w:trHeight w:val="305"/>
        </w:trPr>
        <w:tc>
          <w:tcPr>
            <w:tcW w:w="646"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2034</w:t>
            </w:r>
          </w:p>
        </w:tc>
        <w:tc>
          <w:tcPr>
            <w:tcW w:w="124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$2,706.97</w:t>
            </w:r>
          </w:p>
        </w:tc>
        <w:tc>
          <w:tcPr>
            <w:tcW w:w="124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$62,459.28</w:t>
            </w:r>
          </w:p>
        </w:tc>
        <w:tc>
          <w:tcPr>
            <w:tcW w:w="124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$16,756.25</w:t>
            </w:r>
          </w:p>
        </w:tc>
        <w:tc>
          <w:tcPr>
            <w:tcW w:w="124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$8,064.16</w:t>
            </w:r>
          </w:p>
        </w:tc>
        <w:tc>
          <w:tcPr>
            <w:tcW w:w="124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$9,622.98</w:t>
            </w:r>
          </w:p>
        </w:tc>
        <w:tc>
          <w:tcPr>
            <w:tcW w:w="1249" w:type="dxa"/>
            <w:gridSpan w:val="2"/>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$17,530.13</w:t>
            </w:r>
          </w:p>
        </w:tc>
        <w:tc>
          <w:tcPr>
            <w:tcW w:w="1250"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$47,602.43</w:t>
            </w:r>
          </w:p>
        </w:tc>
      </w:tr>
      <w:tr w:rsidR="00C77F34">
        <w:trPr>
          <w:trHeight w:val="305"/>
        </w:trPr>
        <w:tc>
          <w:tcPr>
            <w:tcW w:w="646"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4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4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4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4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4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699" w:type="dxa"/>
            <w:tcBorders>
              <w:top w:val="single" w:sz="4" w:space="0" w:color="auto"/>
              <w:left w:val="nil"/>
              <w:bottom w:val="nil"/>
              <w:right w:val="nil"/>
            </w:tcBorders>
          </w:tcPr>
          <w:p w:rsidR="00C77F34" w:rsidRDefault="00C77F34">
            <w:pPr>
              <w:pStyle w:val="Heading5"/>
              <w:rPr>
                <w:b w:val="0"/>
                <w:bCs w:val="0"/>
              </w:rPr>
            </w:pPr>
            <w:r>
              <w:rPr>
                <w:b w:val="0"/>
                <w:bCs w:val="0"/>
              </w:rPr>
              <w:t>Total</w:t>
            </w:r>
          </w:p>
        </w:tc>
        <w:tc>
          <w:tcPr>
            <w:tcW w:w="1800" w:type="dxa"/>
            <w:gridSpan w:val="2"/>
            <w:tcBorders>
              <w:top w:val="single" w:sz="4" w:space="0" w:color="auto"/>
              <w:left w:val="nil"/>
              <w:bottom w:val="nil"/>
              <w:right w:val="nil"/>
            </w:tcBorders>
          </w:tcPr>
          <w:p w:rsidR="00C77F34" w:rsidRDefault="00C77F34">
            <w:pPr>
              <w:autoSpaceDE w:val="0"/>
              <w:autoSpaceDN w:val="0"/>
              <w:adjustRightInd w:val="0"/>
              <w:jc w:val="right"/>
              <w:rPr>
                <w:color w:val="000000"/>
              </w:rPr>
            </w:pPr>
            <w:r>
              <w:rPr>
                <w:color w:val="000000"/>
              </w:rPr>
              <w:t>$2,873,698.48</w:t>
            </w:r>
          </w:p>
        </w:tc>
      </w:tr>
    </w:tbl>
    <w:p w:rsidR="00C77F34" w:rsidRDefault="00C77F34"/>
    <w:p w:rsidR="00C77F34" w:rsidRDefault="00C77F34">
      <w:r>
        <w:br w:type="page"/>
      </w:r>
    </w:p>
    <w:p w:rsidR="00C77F34" w:rsidRDefault="00C77F34">
      <w:r>
        <w:lastRenderedPageBreak/>
        <w:t>Assuming the average cost-share rate for the stated BMPs remains at 70%, the Tables 26 and 27 below demonstrate the investment needed through local, state, and federal cost-share programs for successful pollutant reduction loads.</w:t>
      </w:r>
    </w:p>
    <w:p w:rsidR="00C77F34" w:rsidRDefault="00C77F34">
      <w:pPr>
        <w:rPr>
          <w:b/>
        </w:rPr>
      </w:pPr>
    </w:p>
    <w:tbl>
      <w:tblPr>
        <w:tblW w:w="8855" w:type="dxa"/>
        <w:jc w:val="center"/>
        <w:tblLayout w:type="fixed"/>
        <w:tblCellMar>
          <w:left w:w="0" w:type="dxa"/>
          <w:right w:w="0" w:type="dxa"/>
        </w:tblCellMar>
        <w:tblLook w:val="0000" w:firstRow="0" w:lastRow="0" w:firstColumn="0" w:lastColumn="0" w:noHBand="0" w:noVBand="0"/>
      </w:tblPr>
      <w:tblGrid>
        <w:gridCol w:w="648"/>
        <w:gridCol w:w="1641"/>
        <w:gridCol w:w="1641"/>
        <w:gridCol w:w="1642"/>
        <w:gridCol w:w="1641"/>
        <w:gridCol w:w="1642"/>
      </w:tblGrid>
      <w:tr w:rsidR="00C77F34">
        <w:trPr>
          <w:cantSplit/>
          <w:trHeight w:val="315"/>
          <w:jc w:val="center"/>
        </w:trPr>
        <w:tc>
          <w:tcPr>
            <w:tcW w:w="8855" w:type="dxa"/>
            <w:gridSpan w:val="6"/>
            <w:tcBorders>
              <w:top w:val="nil"/>
              <w:left w:val="nil"/>
              <w:bottom w:val="nil"/>
              <w:right w:val="nil"/>
            </w:tcBorders>
            <w:noWrap/>
            <w:tcMar>
              <w:top w:w="20" w:type="dxa"/>
              <w:left w:w="20" w:type="dxa"/>
              <w:bottom w:w="0" w:type="dxa"/>
              <w:right w:w="20" w:type="dxa"/>
            </w:tcMar>
            <w:vAlign w:val="bottom"/>
          </w:tcPr>
          <w:p w:rsidR="00C77F34" w:rsidRDefault="00C77F34">
            <w:pPr>
              <w:pStyle w:val="Footer"/>
              <w:tabs>
                <w:tab w:val="clear" w:pos="4320"/>
                <w:tab w:val="clear" w:pos="8640"/>
              </w:tabs>
              <w:ind w:left="988" w:hanging="988"/>
              <w:rPr>
                <w:bCs/>
                <w:color w:val="000000"/>
              </w:rPr>
            </w:pPr>
            <w:r>
              <w:rPr>
                <w:bCs/>
              </w:rPr>
              <w:t>Table 26.  Total Annual Estimated Costs through 2034 of Rangeland Improvements per Best Management Practice Unit made through Cost-Share Programs.</w:t>
            </w:r>
          </w:p>
        </w:tc>
      </w:tr>
      <w:tr w:rsidR="00C77F34">
        <w:trPr>
          <w:trHeight w:val="1275"/>
          <w:jc w:val="center"/>
        </w:trPr>
        <w:tc>
          <w:tcPr>
            <w:tcW w:w="648" w:type="dxa"/>
            <w:tcBorders>
              <w:top w:val="nil"/>
              <w:left w:val="nil"/>
              <w:bottom w:val="single" w:sz="8" w:space="0" w:color="auto"/>
              <w:right w:val="nil"/>
            </w:tcBorders>
            <w:noWrap/>
            <w:tcMar>
              <w:top w:w="20" w:type="dxa"/>
              <w:left w:w="20" w:type="dxa"/>
              <w:bottom w:w="0" w:type="dxa"/>
              <w:right w:w="20" w:type="dxa"/>
            </w:tcMar>
            <w:vAlign w:val="bottom"/>
          </w:tcPr>
          <w:p w:rsidR="00C77F34" w:rsidRDefault="00C77F34">
            <w:pPr>
              <w:jc w:val="center"/>
              <w:rPr>
                <w:color w:val="000000"/>
              </w:rPr>
            </w:pPr>
            <w:r>
              <w:rPr>
                <w:color w:val="000000"/>
              </w:rPr>
              <w:t>Year</w:t>
            </w:r>
          </w:p>
        </w:tc>
        <w:tc>
          <w:tcPr>
            <w:tcW w:w="1641" w:type="dxa"/>
            <w:tcBorders>
              <w:top w:val="nil"/>
              <w:left w:val="nil"/>
              <w:bottom w:val="single" w:sz="8" w:space="0" w:color="auto"/>
              <w:right w:val="nil"/>
            </w:tcBorders>
            <w:tcMar>
              <w:top w:w="20" w:type="dxa"/>
              <w:left w:w="20" w:type="dxa"/>
              <w:bottom w:w="0" w:type="dxa"/>
              <w:right w:w="20" w:type="dxa"/>
            </w:tcMar>
            <w:vAlign w:val="bottom"/>
          </w:tcPr>
          <w:p w:rsidR="00C77F34" w:rsidRDefault="00C77F34">
            <w:pPr>
              <w:jc w:val="right"/>
              <w:rPr>
                <w:color w:val="000000"/>
              </w:rPr>
            </w:pPr>
            <w:r>
              <w:rPr>
                <w:color w:val="000000"/>
              </w:rPr>
              <w:t>Relocate Livestock away from Streams</w:t>
            </w:r>
          </w:p>
        </w:tc>
        <w:tc>
          <w:tcPr>
            <w:tcW w:w="1641" w:type="dxa"/>
            <w:tcBorders>
              <w:top w:val="nil"/>
              <w:left w:val="nil"/>
              <w:bottom w:val="single" w:sz="8" w:space="0" w:color="auto"/>
              <w:right w:val="nil"/>
            </w:tcBorders>
            <w:tcMar>
              <w:top w:w="20" w:type="dxa"/>
              <w:left w:w="20" w:type="dxa"/>
              <w:bottom w:w="0" w:type="dxa"/>
              <w:right w:w="20" w:type="dxa"/>
            </w:tcMar>
            <w:vAlign w:val="bottom"/>
          </w:tcPr>
          <w:p w:rsidR="00C77F34" w:rsidRDefault="00C77F34">
            <w:pPr>
              <w:jc w:val="right"/>
              <w:rPr>
                <w:color w:val="000000"/>
              </w:rPr>
            </w:pPr>
            <w:r>
              <w:rPr>
                <w:color w:val="000000"/>
              </w:rPr>
              <w:t>Range Planting</w:t>
            </w:r>
          </w:p>
        </w:tc>
        <w:tc>
          <w:tcPr>
            <w:tcW w:w="1642" w:type="dxa"/>
            <w:tcBorders>
              <w:top w:val="nil"/>
              <w:left w:val="nil"/>
              <w:bottom w:val="single" w:sz="8" w:space="0" w:color="auto"/>
              <w:right w:val="nil"/>
            </w:tcBorders>
            <w:tcMar>
              <w:top w:w="20" w:type="dxa"/>
              <w:left w:w="20" w:type="dxa"/>
              <w:bottom w:w="0" w:type="dxa"/>
              <w:right w:w="20" w:type="dxa"/>
            </w:tcMar>
            <w:vAlign w:val="bottom"/>
          </w:tcPr>
          <w:p w:rsidR="00C77F34" w:rsidRDefault="00C77F34">
            <w:pPr>
              <w:jc w:val="right"/>
              <w:rPr>
                <w:color w:val="000000"/>
              </w:rPr>
            </w:pPr>
            <w:r>
              <w:rPr>
                <w:color w:val="000000"/>
              </w:rPr>
              <w:t>Brush Control</w:t>
            </w:r>
          </w:p>
        </w:tc>
        <w:tc>
          <w:tcPr>
            <w:tcW w:w="1641" w:type="dxa"/>
            <w:tcBorders>
              <w:top w:val="nil"/>
              <w:left w:val="nil"/>
              <w:bottom w:val="single" w:sz="8" w:space="0" w:color="auto"/>
              <w:right w:val="nil"/>
            </w:tcBorders>
            <w:tcMar>
              <w:top w:w="20" w:type="dxa"/>
              <w:left w:w="20" w:type="dxa"/>
              <w:bottom w:w="0" w:type="dxa"/>
              <w:right w:w="20" w:type="dxa"/>
            </w:tcMar>
            <w:vAlign w:val="bottom"/>
          </w:tcPr>
          <w:p w:rsidR="00C77F34" w:rsidRDefault="00C77F34">
            <w:pPr>
              <w:jc w:val="right"/>
              <w:rPr>
                <w:color w:val="000000"/>
              </w:rPr>
            </w:pPr>
            <w:r>
              <w:rPr>
                <w:color w:val="000000"/>
              </w:rPr>
              <w:t>Improve Stocking Rates/    Distribution</w:t>
            </w:r>
          </w:p>
        </w:tc>
        <w:tc>
          <w:tcPr>
            <w:tcW w:w="1642" w:type="dxa"/>
            <w:tcBorders>
              <w:top w:val="nil"/>
              <w:left w:val="nil"/>
              <w:bottom w:val="single" w:sz="8" w:space="0" w:color="auto"/>
              <w:right w:val="nil"/>
            </w:tcBorders>
            <w:tcMar>
              <w:top w:w="20" w:type="dxa"/>
              <w:left w:w="20" w:type="dxa"/>
              <w:bottom w:w="0" w:type="dxa"/>
              <w:right w:w="20" w:type="dxa"/>
            </w:tcMar>
            <w:vAlign w:val="bottom"/>
          </w:tcPr>
          <w:p w:rsidR="00C77F34" w:rsidRDefault="00C77F34">
            <w:pPr>
              <w:jc w:val="right"/>
              <w:rPr>
                <w:color w:val="000000"/>
              </w:rPr>
            </w:pPr>
            <w:r>
              <w:rPr>
                <w:color w:val="000000"/>
              </w:rPr>
              <w:t>Alternative Water Sources</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2011</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$16,963.10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$11,624.20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$88,229.40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$52,908.80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$10,144.75</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$17,471.99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$11,972.93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$90,876.28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$54,496.06</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$10,449.09</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$17,996.15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$12,332.11</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$93,602.57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$56,130.95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$10,762.57</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2014</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$18,536.04</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$12,702.08</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$96,410.65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$57,814.87</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$11,085.44</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$19,092.12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$13,083.14</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$99,302.97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$59,549.32</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$11,418.01</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$19,664.88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$13,475.63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$102,282.06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$61,335.80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$11,760.55</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$20,254.83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$13,879.90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$105,350.52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$63,175.87</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$12,113.36</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$20,862.47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$14,296.30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$108,511.03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$65,071.15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$12,476.76</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2019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$21,488.35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$14,725.19</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$111,766.36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$67,023.28</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$12,851.07</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$22,133.00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$15,166.94</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$115,119.36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$69,033.98</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$13,236.60</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2021</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$22,796.99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$15,621.95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$118,572.94</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$71,105.00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$13,633.70</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$23,480.90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$16,090.61</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$122,130.12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$73,238.15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$14,042.71</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$24,185.32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$16,573.33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$125,794.03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$75,435.30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$14,463.99</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2024</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$24,910.88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$17,070.53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$129,567.85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$77,698.36</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$14,897.91</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$25,658.21</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$17,582.65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$133,454.88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$80,029.31</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$15,344.84</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$26,427.96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$18,110.12</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$137,458.53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$82,430.19</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$15,805.19</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$27,220.80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$18,653.43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$141,582.29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$84,903.09</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$16,279.35</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2028</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$28,037.42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$19,213.03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$145,829.75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$87,450.18</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$16,767.73</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2029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$28,878.54</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$19,789.42</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$150,204.65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$90,073.69</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$17,270.76</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$29,744.90</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$20,383.11</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$154,710.79</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$92,775.90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$17,788.88</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2031</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$30,637.25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$20,994.60</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$159,352.11</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$95,559.18</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$18,322.55</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2032</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$31,556.36</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$21,624.44</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$164,132.67</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$98,425.95</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$18,872.22</w:t>
            </w:r>
          </w:p>
        </w:tc>
      </w:tr>
      <w:tr w:rsidR="00C77F34">
        <w:trPr>
          <w:trHeight w:val="315"/>
          <w:jc w:val="center"/>
        </w:trPr>
        <w:tc>
          <w:tcPr>
            <w:tcW w:w="648"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2033</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$32,503.05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$22,273.17</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$169,056.65</w:t>
            </w:r>
          </w:p>
        </w:tc>
        <w:tc>
          <w:tcPr>
            <w:tcW w:w="1641"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$101,378.73</w:t>
            </w:r>
          </w:p>
        </w:tc>
        <w:tc>
          <w:tcPr>
            <w:tcW w:w="1642" w:type="dxa"/>
            <w:tcBorders>
              <w:top w:val="nil"/>
              <w:left w:val="nil"/>
              <w:bottom w:val="nil"/>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$19,438.39</w:t>
            </w:r>
          </w:p>
        </w:tc>
      </w:tr>
      <w:tr w:rsidR="00C77F34">
        <w:trPr>
          <w:trHeight w:val="315"/>
          <w:jc w:val="center"/>
        </w:trPr>
        <w:tc>
          <w:tcPr>
            <w:tcW w:w="648"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2034</w:t>
            </w:r>
          </w:p>
        </w:tc>
        <w:tc>
          <w:tcPr>
            <w:tcW w:w="1641"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$33,478.15</w:t>
            </w:r>
          </w:p>
        </w:tc>
        <w:tc>
          <w:tcPr>
            <w:tcW w:w="1641"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$22,941.36</w:t>
            </w:r>
          </w:p>
        </w:tc>
        <w:tc>
          <w:tcPr>
            <w:tcW w:w="1642"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$174,128.35</w:t>
            </w:r>
          </w:p>
        </w:tc>
        <w:tc>
          <w:tcPr>
            <w:tcW w:w="1641"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$104,420.09</w:t>
            </w:r>
          </w:p>
        </w:tc>
        <w:tc>
          <w:tcPr>
            <w:tcW w:w="1642" w:type="dxa"/>
            <w:tcBorders>
              <w:top w:val="nil"/>
              <w:left w:val="nil"/>
              <w:bottom w:val="single" w:sz="4" w:space="0" w:color="auto"/>
              <w:right w:val="nil"/>
            </w:tcBorders>
            <w:noWrap/>
            <w:tcMar>
              <w:top w:w="20" w:type="dxa"/>
              <w:left w:w="20" w:type="dxa"/>
              <w:bottom w:w="0" w:type="dxa"/>
              <w:right w:w="20" w:type="dxa"/>
            </w:tcMar>
            <w:vAlign w:val="bottom"/>
          </w:tcPr>
          <w:p w:rsidR="00C77F34" w:rsidRDefault="00C77F34">
            <w:pPr>
              <w:jc w:val="right"/>
              <w:rPr>
                <w:color w:val="000000"/>
              </w:rPr>
            </w:pPr>
            <w:r>
              <w:rPr>
                <w:color w:val="000000"/>
              </w:rPr>
              <w:t>$20,021.54</w:t>
            </w:r>
          </w:p>
        </w:tc>
      </w:tr>
      <w:tr w:rsidR="00C77F34">
        <w:trPr>
          <w:trHeight w:val="315"/>
          <w:jc w:val="center"/>
        </w:trPr>
        <w:tc>
          <w:tcPr>
            <w:tcW w:w="648"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rPr>
                <w:b/>
                <w:bCs/>
                <w:color w:val="000000"/>
              </w:rPr>
            </w:pPr>
          </w:p>
        </w:tc>
        <w:tc>
          <w:tcPr>
            <w:tcW w:w="1641"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rPr>
                <w:b/>
                <w:bCs/>
                <w:color w:val="000000"/>
              </w:rPr>
            </w:pPr>
          </w:p>
        </w:tc>
        <w:tc>
          <w:tcPr>
            <w:tcW w:w="1641"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rPr>
                <w:b/>
                <w:bCs/>
                <w:color w:val="000000"/>
              </w:rPr>
            </w:pPr>
          </w:p>
        </w:tc>
        <w:tc>
          <w:tcPr>
            <w:tcW w:w="1642"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rPr>
                <w:b/>
                <w:bCs/>
                <w:color w:val="000000"/>
              </w:rPr>
            </w:pPr>
          </w:p>
        </w:tc>
        <w:tc>
          <w:tcPr>
            <w:tcW w:w="1641"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jc w:val="right"/>
              <w:rPr>
                <w:bCs/>
                <w:color w:val="000000"/>
              </w:rPr>
            </w:pPr>
            <w:r>
              <w:rPr>
                <w:bCs/>
                <w:color w:val="000000"/>
              </w:rPr>
              <w:t>Total</w:t>
            </w:r>
          </w:p>
        </w:tc>
        <w:tc>
          <w:tcPr>
            <w:tcW w:w="1642" w:type="dxa"/>
            <w:tcBorders>
              <w:top w:val="single" w:sz="4" w:space="0" w:color="auto"/>
              <w:left w:val="nil"/>
              <w:bottom w:val="nil"/>
              <w:right w:val="nil"/>
            </w:tcBorders>
            <w:noWrap/>
            <w:tcMar>
              <w:top w:w="20" w:type="dxa"/>
              <w:left w:w="20" w:type="dxa"/>
              <w:bottom w:w="0" w:type="dxa"/>
              <w:right w:w="20" w:type="dxa"/>
            </w:tcMar>
            <w:vAlign w:val="bottom"/>
          </w:tcPr>
          <w:p w:rsidR="00C77F34" w:rsidRDefault="00C77F34">
            <w:pPr>
              <w:jc w:val="right"/>
              <w:rPr>
                <w:bCs/>
                <w:color w:val="000000"/>
              </w:rPr>
            </w:pPr>
            <w:r>
              <w:rPr>
                <w:bCs/>
                <w:color w:val="000000"/>
              </w:rPr>
              <w:t>$6,192,297.80</w:t>
            </w:r>
          </w:p>
        </w:tc>
      </w:tr>
    </w:tbl>
    <w:p w:rsidR="00C77F34" w:rsidRDefault="00C77F34">
      <w:pPr>
        <w:rPr>
          <w:b/>
        </w:rPr>
      </w:pPr>
    </w:p>
    <w:p w:rsidR="00C77F34" w:rsidRDefault="00C77F34">
      <w:pPr>
        <w:rPr>
          <w:b/>
        </w:rPr>
      </w:pPr>
    </w:p>
    <w:p w:rsidR="00C77F34" w:rsidRDefault="00C77F34">
      <w:pPr>
        <w:rPr>
          <w:b/>
        </w:rPr>
      </w:pPr>
      <w:r>
        <w:rPr>
          <w:b/>
        </w:rPr>
        <w:br w:type="page"/>
      </w:r>
    </w:p>
    <w:tbl>
      <w:tblPr>
        <w:tblW w:w="9540" w:type="dxa"/>
        <w:jc w:val="center"/>
        <w:tblLayout w:type="fixed"/>
        <w:tblCellMar>
          <w:left w:w="30" w:type="dxa"/>
          <w:right w:w="30" w:type="dxa"/>
        </w:tblCellMar>
        <w:tblLook w:val="0000" w:firstRow="0" w:lastRow="0" w:firstColumn="0" w:lastColumn="0" w:noHBand="0" w:noVBand="0"/>
      </w:tblPr>
      <w:tblGrid>
        <w:gridCol w:w="639"/>
        <w:gridCol w:w="1271"/>
        <w:gridCol w:w="1272"/>
        <w:gridCol w:w="1271"/>
        <w:gridCol w:w="1272"/>
        <w:gridCol w:w="1271"/>
        <w:gridCol w:w="744"/>
        <w:gridCol w:w="528"/>
        <w:gridCol w:w="1272"/>
      </w:tblGrid>
      <w:tr w:rsidR="00C77F34">
        <w:trPr>
          <w:trHeight w:val="305"/>
          <w:jc w:val="center"/>
        </w:trPr>
        <w:tc>
          <w:tcPr>
            <w:tcW w:w="9540" w:type="dxa"/>
            <w:gridSpan w:val="9"/>
            <w:tcBorders>
              <w:top w:val="nil"/>
              <w:left w:val="nil"/>
              <w:bottom w:val="nil"/>
              <w:right w:val="nil"/>
            </w:tcBorders>
          </w:tcPr>
          <w:p w:rsidR="00C77F34" w:rsidRDefault="00C77F34">
            <w:pPr>
              <w:autoSpaceDE w:val="0"/>
              <w:autoSpaceDN w:val="0"/>
              <w:adjustRightInd w:val="0"/>
              <w:ind w:left="1050" w:hanging="1050"/>
              <w:rPr>
                <w:bCs/>
              </w:rPr>
            </w:pPr>
            <w:r>
              <w:rPr>
                <w:bCs/>
              </w:rPr>
              <w:lastRenderedPageBreak/>
              <w:t>Table 27.  Total Annual Estimated Costs through 2034 of Cropland Improvements per Best Management Practice Unit made through Cost-Share Programs.</w:t>
            </w:r>
          </w:p>
          <w:p w:rsidR="00C77F34" w:rsidRDefault="00C77F34">
            <w:pPr>
              <w:autoSpaceDE w:val="0"/>
              <w:autoSpaceDN w:val="0"/>
              <w:adjustRightInd w:val="0"/>
              <w:ind w:left="1050" w:hanging="1050"/>
              <w:rPr>
                <w:bCs/>
                <w:color w:val="000000"/>
              </w:rPr>
            </w:pPr>
          </w:p>
        </w:tc>
      </w:tr>
      <w:tr w:rsidR="00C77F34">
        <w:trPr>
          <w:trHeight w:val="1234"/>
          <w:jc w:val="center"/>
        </w:trPr>
        <w:tc>
          <w:tcPr>
            <w:tcW w:w="639" w:type="dxa"/>
            <w:tcBorders>
              <w:top w:val="nil"/>
              <w:left w:val="nil"/>
              <w:bottom w:val="single" w:sz="12" w:space="0" w:color="auto"/>
              <w:right w:val="nil"/>
            </w:tcBorders>
            <w:vAlign w:val="bottom"/>
          </w:tcPr>
          <w:p w:rsidR="00C77F34" w:rsidRDefault="00C77F34">
            <w:pPr>
              <w:autoSpaceDE w:val="0"/>
              <w:autoSpaceDN w:val="0"/>
              <w:adjustRightInd w:val="0"/>
              <w:jc w:val="center"/>
              <w:rPr>
                <w:color w:val="000000"/>
              </w:rPr>
            </w:pPr>
            <w:r>
              <w:rPr>
                <w:color w:val="000000"/>
              </w:rPr>
              <w:t>Year</w:t>
            </w:r>
          </w:p>
        </w:tc>
        <w:tc>
          <w:tcPr>
            <w:tcW w:w="1271"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 Buffers/ Critical Plantings</w:t>
            </w:r>
          </w:p>
        </w:tc>
        <w:tc>
          <w:tcPr>
            <w:tcW w:w="1272"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Grassed Waterway Install/ Restoration</w:t>
            </w:r>
          </w:p>
        </w:tc>
        <w:tc>
          <w:tcPr>
            <w:tcW w:w="1271"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Installation</w:t>
            </w:r>
          </w:p>
        </w:tc>
        <w:tc>
          <w:tcPr>
            <w:tcW w:w="1272"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Terrace Restoration</w:t>
            </w:r>
          </w:p>
        </w:tc>
        <w:tc>
          <w:tcPr>
            <w:tcW w:w="1271"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Minimum Tillage</w:t>
            </w:r>
          </w:p>
        </w:tc>
        <w:tc>
          <w:tcPr>
            <w:tcW w:w="1272" w:type="dxa"/>
            <w:gridSpan w:val="2"/>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Convert to No-till</w:t>
            </w:r>
          </w:p>
        </w:tc>
        <w:tc>
          <w:tcPr>
            <w:tcW w:w="1272" w:type="dxa"/>
            <w:tcBorders>
              <w:top w:val="nil"/>
              <w:left w:val="nil"/>
              <w:bottom w:val="single" w:sz="12" w:space="0" w:color="auto"/>
              <w:right w:val="nil"/>
            </w:tcBorders>
            <w:vAlign w:val="bottom"/>
          </w:tcPr>
          <w:p w:rsidR="00C77F34" w:rsidRDefault="00C77F34">
            <w:pPr>
              <w:autoSpaceDE w:val="0"/>
              <w:autoSpaceDN w:val="0"/>
              <w:adjustRightInd w:val="0"/>
              <w:jc w:val="right"/>
              <w:rPr>
                <w:color w:val="000000"/>
              </w:rPr>
            </w:pPr>
            <w:r>
              <w:rPr>
                <w:color w:val="000000"/>
              </w:rPr>
              <w:t>Onsite Waste Water System Upgrades</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$3,200.40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$73,844.40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$19,810.60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$9,534.11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$11,377.07</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$20,725.53</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$56,279.44</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$3,296.41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$76,059.73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$20,404.91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$9,820.13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$11,718.38</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$21,347.30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$57,967.82</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$3,395.30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$78,341.52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$21,017.06</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$10,114.73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$12,069.93</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$21,987.71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$59,706.86</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$3,497.16</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$80,691.77</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$21,647.57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$10,418.17</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$12,432.03</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$22,647.35</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$61,498.06</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$3,602.08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$83,112.52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$22,297.00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$10,730.72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$12,804.99</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$23,326.77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$63,343.01</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2016</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$3,710.14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$85,605.90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$22,965.91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$11,052.64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$13,189.14</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$24,026.57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$65,243.30</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2017</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$3,821.44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$88,174.08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$23,654.89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$11,384.22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$13,584.81</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$24,747.37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$67,200.59</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$3,936.09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$90,819.30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$24,364.53</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$11,725.75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$13,992.35</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$25,489.79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$69,216.61</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2019</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$4,054.17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$93,543.88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$25,095.47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$12,077.52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$14,412.13</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$26,254.48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$71,293.11</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$4,175.80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$96,350.19</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$25,848.33</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$12,439.84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$14,844.49</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$27,042.12</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$73,431.90</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$4,301.07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$99,240.70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$26,623.78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$12,813.04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$15,289.82</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$27,853.38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$75,634.86</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$4,430.10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$102,217.92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$27,422.50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$13,197.43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$15,748.52</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$28,688.98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$77,903.91</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$4,563.01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$105,284.46</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$28,245.17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$13,593.35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$16,220.97</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$29,549.65</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$80,241.02</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$4,699.90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$108,442.99</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$29,092.53</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$14,001.15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$16,707.60</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$30,436.14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$82,648.26</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$4,840.89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$111,696.28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$29,965.30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$14,421.19</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$17,208.83</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$31,349.22</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$85,127.70</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2026</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$4,986.12</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$115,047.17</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$30,864.26</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$14,853.82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$17,725.10</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$32,289.70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$87,681.53</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2027</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$5,135.70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$118,498.58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$31,790.19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$15,299.44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$18,256.85</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$33,258.39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$90,311.98</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$5,289.77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$122,053.54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$32,743.90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$15,758.42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$18,804.55</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$34,256.14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$93,021.34</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2029</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$5,448.47</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$125,715.15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$33,726.21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$16,231.18</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$19,368.69</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$35,283.83</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$95,811.98</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$5,611.92</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$129,486.60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$34,738.00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$16,718.11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$19,949.75</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$36,342.34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$98,686.34</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$5,780.28</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$133,371.20</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$35,780.14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$17,219.65</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$20,548.24</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$37,432.61</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$101,646.93</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2032</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$5,953.69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$137,372.34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$36,853.54</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$17,736.24</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$21,164.69</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$38,555.59</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$104,696.34</w:t>
            </w:r>
          </w:p>
        </w:tc>
      </w:tr>
      <w:tr w:rsidR="00C77F34">
        <w:trPr>
          <w:trHeight w:val="305"/>
          <w:jc w:val="center"/>
        </w:trPr>
        <w:tc>
          <w:tcPr>
            <w:tcW w:w="639"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2033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$6,132.30</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$141,493.51</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$37,959.15</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$18,268.33</w:t>
            </w:r>
          </w:p>
        </w:tc>
        <w:tc>
          <w:tcPr>
            <w:tcW w:w="1271"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$21,799.63</w:t>
            </w:r>
          </w:p>
        </w:tc>
        <w:tc>
          <w:tcPr>
            <w:tcW w:w="1272" w:type="dxa"/>
            <w:gridSpan w:val="2"/>
            <w:tcBorders>
              <w:top w:val="nil"/>
              <w:left w:val="nil"/>
              <w:bottom w:val="nil"/>
              <w:right w:val="nil"/>
            </w:tcBorders>
          </w:tcPr>
          <w:p w:rsidR="00C77F34" w:rsidRDefault="00C77F34">
            <w:pPr>
              <w:autoSpaceDE w:val="0"/>
              <w:autoSpaceDN w:val="0"/>
              <w:adjustRightInd w:val="0"/>
              <w:jc w:val="right"/>
              <w:rPr>
                <w:color w:val="000000"/>
              </w:rPr>
            </w:pPr>
            <w:r>
              <w:rPr>
                <w:color w:val="000000"/>
              </w:rPr>
              <w:t>$39,712.26</w:t>
            </w:r>
          </w:p>
        </w:tc>
        <w:tc>
          <w:tcPr>
            <w:tcW w:w="1272" w:type="dxa"/>
            <w:tcBorders>
              <w:top w:val="nil"/>
              <w:left w:val="nil"/>
              <w:bottom w:val="nil"/>
              <w:right w:val="nil"/>
            </w:tcBorders>
          </w:tcPr>
          <w:p w:rsidR="00C77F34" w:rsidRDefault="00C77F34">
            <w:pPr>
              <w:autoSpaceDE w:val="0"/>
              <w:autoSpaceDN w:val="0"/>
              <w:adjustRightInd w:val="0"/>
              <w:jc w:val="right"/>
              <w:rPr>
                <w:color w:val="000000"/>
              </w:rPr>
            </w:pPr>
            <w:r>
              <w:rPr>
                <w:color w:val="000000"/>
              </w:rPr>
              <w:t>$107,837.23</w:t>
            </w:r>
          </w:p>
        </w:tc>
      </w:tr>
      <w:tr w:rsidR="00C77F34">
        <w:trPr>
          <w:trHeight w:val="305"/>
          <w:jc w:val="center"/>
        </w:trPr>
        <w:tc>
          <w:tcPr>
            <w:tcW w:w="639"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2034</w:t>
            </w:r>
          </w:p>
        </w:tc>
        <w:tc>
          <w:tcPr>
            <w:tcW w:w="1271"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$6,316.27</w:t>
            </w:r>
          </w:p>
        </w:tc>
        <w:tc>
          <w:tcPr>
            <w:tcW w:w="1272"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$145,738.31</w:t>
            </w:r>
          </w:p>
        </w:tc>
        <w:tc>
          <w:tcPr>
            <w:tcW w:w="1271"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$39,097.92</w:t>
            </w:r>
          </w:p>
        </w:tc>
        <w:tc>
          <w:tcPr>
            <w:tcW w:w="1272"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$18,816.38</w:t>
            </w:r>
          </w:p>
        </w:tc>
        <w:tc>
          <w:tcPr>
            <w:tcW w:w="1271"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$22,453.62</w:t>
            </w:r>
          </w:p>
        </w:tc>
        <w:tc>
          <w:tcPr>
            <w:tcW w:w="1272" w:type="dxa"/>
            <w:gridSpan w:val="2"/>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$40,903.63</w:t>
            </w:r>
          </w:p>
        </w:tc>
        <w:tc>
          <w:tcPr>
            <w:tcW w:w="1272" w:type="dxa"/>
            <w:tcBorders>
              <w:top w:val="nil"/>
              <w:left w:val="nil"/>
              <w:bottom w:val="single" w:sz="4" w:space="0" w:color="auto"/>
              <w:right w:val="nil"/>
            </w:tcBorders>
          </w:tcPr>
          <w:p w:rsidR="00C77F34" w:rsidRDefault="00C77F34">
            <w:pPr>
              <w:autoSpaceDE w:val="0"/>
              <w:autoSpaceDN w:val="0"/>
              <w:adjustRightInd w:val="0"/>
              <w:jc w:val="right"/>
              <w:rPr>
                <w:color w:val="000000"/>
              </w:rPr>
            </w:pPr>
            <w:r>
              <w:rPr>
                <w:color w:val="000000"/>
              </w:rPr>
              <w:t>$111,072.34</w:t>
            </w:r>
          </w:p>
        </w:tc>
      </w:tr>
      <w:tr w:rsidR="00C77F34">
        <w:trPr>
          <w:trHeight w:val="305"/>
          <w:jc w:val="center"/>
        </w:trPr>
        <w:tc>
          <w:tcPr>
            <w:tcW w:w="639"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71"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72"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71"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72"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1271" w:type="dxa"/>
            <w:tcBorders>
              <w:top w:val="single" w:sz="4" w:space="0" w:color="auto"/>
              <w:left w:val="nil"/>
              <w:bottom w:val="nil"/>
              <w:right w:val="nil"/>
            </w:tcBorders>
          </w:tcPr>
          <w:p w:rsidR="00C77F34" w:rsidRDefault="00C77F34">
            <w:pPr>
              <w:autoSpaceDE w:val="0"/>
              <w:autoSpaceDN w:val="0"/>
              <w:adjustRightInd w:val="0"/>
              <w:jc w:val="right"/>
              <w:rPr>
                <w:b/>
                <w:bCs/>
                <w:color w:val="000000"/>
              </w:rPr>
            </w:pPr>
          </w:p>
        </w:tc>
        <w:tc>
          <w:tcPr>
            <w:tcW w:w="744" w:type="dxa"/>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Total</w:t>
            </w:r>
          </w:p>
        </w:tc>
        <w:tc>
          <w:tcPr>
            <w:tcW w:w="1800" w:type="dxa"/>
            <w:gridSpan w:val="2"/>
            <w:tcBorders>
              <w:top w:val="single" w:sz="4" w:space="0" w:color="auto"/>
              <w:left w:val="nil"/>
              <w:bottom w:val="nil"/>
              <w:right w:val="nil"/>
            </w:tcBorders>
          </w:tcPr>
          <w:p w:rsidR="00C77F34" w:rsidRDefault="00C77F34">
            <w:pPr>
              <w:autoSpaceDE w:val="0"/>
              <w:autoSpaceDN w:val="0"/>
              <w:adjustRightInd w:val="0"/>
              <w:jc w:val="right"/>
              <w:rPr>
                <w:bCs/>
                <w:color w:val="000000"/>
              </w:rPr>
            </w:pPr>
            <w:r>
              <w:rPr>
                <w:bCs/>
                <w:color w:val="000000"/>
              </w:rPr>
              <w:t>$6,705,296.45</w:t>
            </w:r>
          </w:p>
        </w:tc>
      </w:tr>
    </w:tbl>
    <w:p w:rsidR="00C77F34" w:rsidRDefault="00C77F34">
      <w:pPr>
        <w:rPr>
          <w:b/>
        </w:rPr>
      </w:pPr>
    </w:p>
    <w:p w:rsidR="00C77F34" w:rsidRDefault="00C77F34">
      <w:pPr>
        <w:rPr>
          <w:b/>
        </w:rPr>
      </w:pPr>
    </w:p>
    <w:p w:rsidR="00C77F34" w:rsidRDefault="00C77F34">
      <w:pPr>
        <w:ind w:left="1080" w:hanging="1080"/>
        <w:rPr>
          <w:b/>
          <w:highlight w:val="yellow"/>
        </w:rPr>
      </w:pPr>
      <w:r>
        <w:rPr>
          <w:b/>
          <w:highlight w:val="yellow"/>
        </w:rPr>
        <w:br w:type="page"/>
      </w:r>
      <w:r>
        <w:rPr>
          <w:b/>
          <w:highlight w:val="yellow"/>
        </w:rPr>
        <w:lastRenderedPageBreak/>
        <w:t xml:space="preserve"> </w:t>
      </w:r>
    </w:p>
    <w:p w:rsidR="00C77F34" w:rsidRDefault="00C77F34">
      <w:pPr>
        <w:rPr>
          <w:b/>
          <w:highlight w:val="yellow"/>
        </w:rPr>
      </w:pPr>
    </w:p>
    <w:tbl>
      <w:tblPr>
        <w:tblW w:w="8813" w:type="dxa"/>
        <w:jc w:val="center"/>
        <w:tblInd w:w="-546" w:type="dxa"/>
        <w:tblLook w:val="0000" w:firstRow="0" w:lastRow="0" w:firstColumn="0" w:lastColumn="0" w:noHBand="0" w:noVBand="0"/>
      </w:tblPr>
      <w:tblGrid>
        <w:gridCol w:w="627"/>
        <w:gridCol w:w="2340"/>
        <w:gridCol w:w="3406"/>
        <w:gridCol w:w="2440"/>
      </w:tblGrid>
      <w:tr w:rsidR="00C77F34">
        <w:trPr>
          <w:cantSplit/>
          <w:trHeight w:val="330"/>
          <w:jc w:val="center"/>
        </w:trPr>
        <w:tc>
          <w:tcPr>
            <w:tcW w:w="8813" w:type="dxa"/>
            <w:gridSpan w:val="4"/>
            <w:tcBorders>
              <w:top w:val="nil"/>
              <w:left w:val="nil"/>
              <w:right w:val="nil"/>
            </w:tcBorders>
            <w:noWrap/>
            <w:vAlign w:val="bottom"/>
          </w:tcPr>
          <w:p w:rsidR="00C77F34" w:rsidRDefault="00C77F34">
            <w:pPr>
              <w:rPr>
                <w:bCs/>
              </w:rPr>
            </w:pPr>
            <w:r>
              <w:rPr>
                <w:bCs/>
              </w:rPr>
              <w:t>Table 28.  Total Annual Costs of Technical Assistance</w:t>
            </w:r>
            <w:r w:rsidR="00F01148">
              <w:rPr>
                <w:bCs/>
              </w:rPr>
              <w:t xml:space="preserve"> and Assessment</w:t>
            </w:r>
            <w:r>
              <w:rPr>
                <w:bCs/>
              </w:rPr>
              <w:t xml:space="preserve"> Needed to Implement BMPs in 2011 dollar amount</w:t>
            </w:r>
          </w:p>
          <w:p w:rsidR="00C77F34" w:rsidRDefault="00C77F34">
            <w:pPr>
              <w:rPr>
                <w:color w:val="000000"/>
              </w:rPr>
            </w:pPr>
          </w:p>
        </w:tc>
      </w:tr>
      <w:tr w:rsidR="00C77F34">
        <w:trPr>
          <w:trHeight w:val="330"/>
          <w:jc w:val="center"/>
        </w:trPr>
        <w:tc>
          <w:tcPr>
            <w:tcW w:w="2967" w:type="dxa"/>
            <w:gridSpan w:val="2"/>
            <w:tcBorders>
              <w:top w:val="nil"/>
              <w:left w:val="nil"/>
              <w:bottom w:val="single" w:sz="4" w:space="0" w:color="auto"/>
              <w:right w:val="nil"/>
            </w:tcBorders>
            <w:noWrap/>
            <w:vAlign w:val="bottom"/>
          </w:tcPr>
          <w:p w:rsidR="00C77F34" w:rsidRDefault="00C77F34">
            <w:pPr>
              <w:jc w:val="center"/>
              <w:rPr>
                <w:color w:val="000000"/>
              </w:rPr>
            </w:pPr>
            <w:r>
              <w:rPr>
                <w:color w:val="000000"/>
              </w:rPr>
              <w:t>BMP</w:t>
            </w:r>
          </w:p>
        </w:tc>
        <w:tc>
          <w:tcPr>
            <w:tcW w:w="3406" w:type="dxa"/>
            <w:tcBorders>
              <w:top w:val="nil"/>
              <w:left w:val="nil"/>
              <w:bottom w:val="single" w:sz="4" w:space="0" w:color="auto"/>
              <w:right w:val="nil"/>
            </w:tcBorders>
            <w:noWrap/>
            <w:vAlign w:val="bottom"/>
          </w:tcPr>
          <w:p w:rsidR="00C77F34" w:rsidRDefault="00C77F34">
            <w:pPr>
              <w:pStyle w:val="Heading7"/>
              <w:rPr>
                <w:b w:val="0"/>
                <w:bCs w:val="0"/>
              </w:rPr>
            </w:pPr>
            <w:r>
              <w:rPr>
                <w:b w:val="0"/>
                <w:bCs w:val="0"/>
              </w:rPr>
              <w:t>Technical Assistance</w:t>
            </w:r>
          </w:p>
        </w:tc>
        <w:tc>
          <w:tcPr>
            <w:tcW w:w="2440" w:type="dxa"/>
            <w:tcBorders>
              <w:top w:val="nil"/>
              <w:left w:val="nil"/>
              <w:bottom w:val="single" w:sz="4" w:space="0" w:color="auto"/>
              <w:right w:val="nil"/>
            </w:tcBorders>
            <w:noWrap/>
            <w:vAlign w:val="bottom"/>
          </w:tcPr>
          <w:p w:rsidR="00C77F34" w:rsidRDefault="00C77F34">
            <w:pPr>
              <w:jc w:val="center"/>
              <w:rPr>
                <w:color w:val="000000"/>
              </w:rPr>
            </w:pPr>
            <w:r>
              <w:rPr>
                <w:color w:val="000000"/>
              </w:rPr>
              <w:t>Projected Annual Cost</w:t>
            </w:r>
          </w:p>
        </w:tc>
      </w:tr>
      <w:tr w:rsidR="00C77F34">
        <w:trPr>
          <w:cantSplit/>
          <w:trHeight w:val="682"/>
          <w:jc w:val="center"/>
        </w:trPr>
        <w:tc>
          <w:tcPr>
            <w:tcW w:w="627" w:type="dxa"/>
            <w:vMerge w:val="restart"/>
            <w:tcBorders>
              <w:top w:val="single" w:sz="4" w:space="0" w:color="auto"/>
              <w:left w:val="single" w:sz="4" w:space="0" w:color="auto"/>
              <w:bottom w:val="single" w:sz="4" w:space="0" w:color="auto"/>
              <w:right w:val="single" w:sz="4" w:space="0" w:color="auto"/>
            </w:tcBorders>
            <w:noWrap/>
            <w:textDirection w:val="btLr"/>
            <w:vAlign w:val="center"/>
          </w:tcPr>
          <w:p w:rsidR="00C77F34" w:rsidRDefault="00C77F34">
            <w:pPr>
              <w:jc w:val="center"/>
              <w:rPr>
                <w:color w:val="000000"/>
              </w:rPr>
            </w:pPr>
            <w:r>
              <w:rPr>
                <w:color w:val="000000"/>
              </w:rPr>
              <w:t>Rangeland</w:t>
            </w:r>
          </w:p>
        </w:tc>
        <w:tc>
          <w:tcPr>
            <w:tcW w:w="2340" w:type="dxa"/>
            <w:tcBorders>
              <w:top w:val="single" w:sz="4" w:space="0" w:color="auto"/>
              <w:left w:val="nil"/>
            </w:tcBorders>
          </w:tcPr>
          <w:p w:rsidR="00C77F34" w:rsidRDefault="00C77F34">
            <w:pPr>
              <w:rPr>
                <w:color w:val="000000"/>
              </w:rPr>
            </w:pPr>
            <w:r>
              <w:rPr>
                <w:color w:val="000000"/>
              </w:rPr>
              <w:t>Relocate Livestock Away from Streams</w:t>
            </w:r>
          </w:p>
        </w:tc>
        <w:tc>
          <w:tcPr>
            <w:tcW w:w="3406" w:type="dxa"/>
            <w:tcBorders>
              <w:top w:val="single" w:sz="4" w:space="0" w:color="auto"/>
              <w:right w:val="single" w:sz="4" w:space="0" w:color="auto"/>
            </w:tcBorders>
          </w:tcPr>
          <w:p w:rsidR="00C77F34" w:rsidRDefault="00C77F34">
            <w:pPr>
              <w:rPr>
                <w:color w:val="000000"/>
              </w:rPr>
            </w:pPr>
            <w:r>
              <w:rPr>
                <w:color w:val="000000"/>
              </w:rPr>
              <w:t xml:space="preserve">WRAPS Coordinator </w:t>
            </w:r>
          </w:p>
          <w:p w:rsidR="00C77F34" w:rsidRDefault="00C77F34">
            <w:pPr>
              <w:rPr>
                <w:color w:val="000000"/>
              </w:rPr>
            </w:pPr>
            <w:r>
              <w:rPr>
                <w:color w:val="000000"/>
              </w:rPr>
              <w:t xml:space="preserve">WRAPS Technician  </w:t>
            </w:r>
          </w:p>
          <w:p w:rsidR="00C77F34" w:rsidRDefault="00C77F34">
            <w:pPr>
              <w:rPr>
                <w:color w:val="000000"/>
              </w:rPr>
            </w:pPr>
            <w:r>
              <w:rPr>
                <w:color w:val="000000"/>
              </w:rPr>
              <w:t>NRCS  &amp; Conservation Districts</w:t>
            </w:r>
          </w:p>
        </w:tc>
        <w:tc>
          <w:tcPr>
            <w:tcW w:w="2440" w:type="dxa"/>
            <w:vMerge w:val="restart"/>
            <w:tcBorders>
              <w:top w:val="single" w:sz="4" w:space="0" w:color="auto"/>
              <w:left w:val="nil"/>
              <w:bottom w:val="single" w:sz="4" w:space="0" w:color="auto"/>
              <w:right w:val="single" w:sz="4" w:space="0" w:color="auto"/>
            </w:tcBorders>
            <w:noWrap/>
            <w:vAlign w:val="center"/>
          </w:tcPr>
          <w:p w:rsidR="00C77F34" w:rsidRDefault="00C77F34">
            <w:pPr>
              <w:jc w:val="center"/>
              <w:rPr>
                <w:color w:val="000000"/>
              </w:rPr>
            </w:pPr>
            <w:r>
              <w:rPr>
                <w:color w:val="000000"/>
              </w:rPr>
              <w:t>KSU Watershed Specialist - $71,434</w:t>
            </w:r>
          </w:p>
          <w:p w:rsidR="00C77F34" w:rsidRDefault="00C77F34">
            <w:pPr>
              <w:jc w:val="center"/>
              <w:rPr>
                <w:color w:val="000000"/>
              </w:rPr>
            </w:pPr>
          </w:p>
          <w:p w:rsidR="00C77F34" w:rsidRDefault="00C77F34">
            <w:pPr>
              <w:pStyle w:val="BodyText2"/>
            </w:pPr>
            <w:r>
              <w:t>KSU Watershed Technician- $51,503</w:t>
            </w:r>
          </w:p>
          <w:p w:rsidR="00F01148" w:rsidRDefault="00F01148">
            <w:pPr>
              <w:pStyle w:val="BodyText2"/>
            </w:pPr>
          </w:p>
          <w:p w:rsidR="00F01148" w:rsidRDefault="00F01148">
            <w:pPr>
              <w:pStyle w:val="BodyText2"/>
            </w:pPr>
            <w:r>
              <w:t>Monitoring Project for Assessment Purposes</w:t>
            </w:r>
          </w:p>
          <w:p w:rsidR="00F01148" w:rsidRDefault="00F01148">
            <w:pPr>
              <w:pStyle w:val="BodyText2"/>
            </w:pPr>
            <w:r>
              <w:t>$20,000</w:t>
            </w:r>
          </w:p>
          <w:p w:rsidR="00C77F34" w:rsidRDefault="00C77F34">
            <w:pPr>
              <w:jc w:val="center"/>
              <w:rPr>
                <w:color w:val="000000"/>
              </w:rPr>
            </w:pPr>
          </w:p>
          <w:p w:rsidR="00C77F34" w:rsidRDefault="00C77F34">
            <w:pPr>
              <w:jc w:val="center"/>
              <w:rPr>
                <w:color w:val="000000"/>
              </w:rPr>
            </w:pPr>
            <w:r>
              <w:rPr>
                <w:color w:val="000000"/>
              </w:rPr>
              <w:t>Support Costs for KSU Staff (travel, office rent, supplies)- $13,700</w:t>
            </w:r>
          </w:p>
          <w:p w:rsidR="00C77F34" w:rsidRDefault="00C77F34">
            <w:pPr>
              <w:jc w:val="center"/>
              <w:rPr>
                <w:color w:val="000000"/>
              </w:rPr>
            </w:pPr>
          </w:p>
          <w:p w:rsidR="00C77F34" w:rsidRDefault="00C77F34">
            <w:pPr>
              <w:jc w:val="center"/>
              <w:rPr>
                <w:color w:val="000000"/>
              </w:rPr>
            </w:pPr>
            <w:r>
              <w:rPr>
                <w:color w:val="000000"/>
              </w:rPr>
              <w:t>County Conservation District Managers- Funded by SCC</w:t>
            </w:r>
          </w:p>
          <w:p w:rsidR="00C77F34" w:rsidRDefault="00C77F34">
            <w:pPr>
              <w:jc w:val="center"/>
              <w:rPr>
                <w:color w:val="000000"/>
              </w:rPr>
            </w:pPr>
          </w:p>
          <w:p w:rsidR="00C77F34" w:rsidRDefault="00C77F34">
            <w:pPr>
              <w:jc w:val="center"/>
              <w:rPr>
                <w:color w:val="000000"/>
              </w:rPr>
            </w:pPr>
            <w:r>
              <w:rPr>
                <w:color w:val="000000"/>
              </w:rPr>
              <w:t>District Conservationists &amp; Technicians- Funded by NRCS</w:t>
            </w:r>
          </w:p>
          <w:p w:rsidR="00C77F34" w:rsidRDefault="00C77F34">
            <w:pPr>
              <w:jc w:val="center"/>
              <w:rPr>
                <w:color w:val="000000"/>
              </w:rPr>
            </w:pPr>
          </w:p>
          <w:p w:rsidR="00C77F34" w:rsidRDefault="00C77F34">
            <w:pPr>
              <w:jc w:val="center"/>
              <w:rPr>
                <w:color w:val="000000"/>
              </w:rPr>
            </w:pPr>
            <w:r>
              <w:rPr>
                <w:color w:val="000000"/>
              </w:rPr>
              <w:t>KSRE County Extension Staff- Funded by KSRE</w:t>
            </w:r>
          </w:p>
          <w:p w:rsidR="00C77F34" w:rsidRDefault="00C77F34">
            <w:pPr>
              <w:jc w:val="center"/>
              <w:rPr>
                <w:color w:val="000000"/>
              </w:rPr>
            </w:pPr>
          </w:p>
        </w:tc>
      </w:tr>
      <w:tr w:rsidR="00C77F34">
        <w:trPr>
          <w:cantSplit/>
          <w:trHeight w:val="908"/>
          <w:jc w:val="center"/>
        </w:trPr>
        <w:tc>
          <w:tcPr>
            <w:tcW w:w="627" w:type="dxa"/>
            <w:vMerge/>
            <w:tcBorders>
              <w:top w:val="nil"/>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left w:val="nil"/>
            </w:tcBorders>
            <w:noWrap/>
          </w:tcPr>
          <w:p w:rsidR="00C77F34" w:rsidRDefault="00C77F34">
            <w:pPr>
              <w:rPr>
                <w:color w:val="000000"/>
              </w:rPr>
            </w:pPr>
            <w:r>
              <w:rPr>
                <w:color w:val="000000"/>
              </w:rPr>
              <w:t>Range Planting</w:t>
            </w:r>
          </w:p>
        </w:tc>
        <w:tc>
          <w:tcPr>
            <w:tcW w:w="3406" w:type="dxa"/>
            <w:tcBorders>
              <w:right w:val="single" w:sz="4" w:space="0" w:color="auto"/>
            </w:tcBorders>
          </w:tcPr>
          <w:p w:rsidR="00C77F34" w:rsidRDefault="00C77F34">
            <w:pPr>
              <w:rPr>
                <w:color w:val="000000"/>
              </w:rPr>
            </w:pPr>
            <w:r>
              <w:rPr>
                <w:color w:val="000000"/>
              </w:rPr>
              <w:t>WRAPS Coordinator</w:t>
            </w:r>
          </w:p>
          <w:p w:rsidR="00C77F34" w:rsidRDefault="00C77F34">
            <w:pPr>
              <w:rPr>
                <w:color w:val="000000"/>
              </w:rPr>
            </w:pPr>
            <w:r>
              <w:rPr>
                <w:color w:val="000000"/>
              </w:rPr>
              <w:t>WRAPS Technician</w:t>
            </w:r>
          </w:p>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noWrap/>
          </w:tcPr>
          <w:p w:rsidR="00C77F34" w:rsidRDefault="00C77F34">
            <w:pPr>
              <w:rPr>
                <w:color w:val="000000"/>
              </w:rPr>
            </w:pPr>
          </w:p>
        </w:tc>
      </w:tr>
      <w:tr w:rsidR="00C77F34">
        <w:trPr>
          <w:cantSplit/>
          <w:trHeight w:val="368"/>
          <w:jc w:val="center"/>
        </w:trPr>
        <w:tc>
          <w:tcPr>
            <w:tcW w:w="627" w:type="dxa"/>
            <w:vMerge/>
            <w:tcBorders>
              <w:top w:val="nil"/>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left w:val="nil"/>
            </w:tcBorders>
            <w:noWrap/>
          </w:tcPr>
          <w:p w:rsidR="00C77F34" w:rsidRDefault="00C77F34">
            <w:pPr>
              <w:rPr>
                <w:color w:val="000000"/>
              </w:rPr>
            </w:pPr>
            <w:r>
              <w:rPr>
                <w:color w:val="000000"/>
              </w:rPr>
              <w:t>Brush Control</w:t>
            </w:r>
          </w:p>
        </w:tc>
        <w:tc>
          <w:tcPr>
            <w:tcW w:w="3406" w:type="dxa"/>
            <w:tcBorders>
              <w:right w:val="single" w:sz="4" w:space="0" w:color="auto"/>
            </w:tcBorders>
          </w:tcPr>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630"/>
          <w:jc w:val="center"/>
        </w:trPr>
        <w:tc>
          <w:tcPr>
            <w:tcW w:w="627" w:type="dxa"/>
            <w:vMerge/>
            <w:tcBorders>
              <w:top w:val="nil"/>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left w:val="nil"/>
            </w:tcBorders>
          </w:tcPr>
          <w:p w:rsidR="00C77F34" w:rsidRDefault="00C77F34">
            <w:pPr>
              <w:rPr>
                <w:color w:val="000000"/>
              </w:rPr>
            </w:pPr>
            <w:r>
              <w:rPr>
                <w:color w:val="000000"/>
              </w:rPr>
              <w:t>Improve Stocking Rates/Distribution</w:t>
            </w:r>
          </w:p>
        </w:tc>
        <w:tc>
          <w:tcPr>
            <w:tcW w:w="3406" w:type="dxa"/>
            <w:tcBorders>
              <w:right w:val="single" w:sz="4" w:space="0" w:color="auto"/>
            </w:tcBorders>
          </w:tcPr>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593"/>
          <w:jc w:val="center"/>
        </w:trPr>
        <w:tc>
          <w:tcPr>
            <w:tcW w:w="627" w:type="dxa"/>
            <w:vMerge/>
            <w:tcBorders>
              <w:top w:val="nil"/>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left w:val="nil"/>
              <w:bottom w:val="single" w:sz="4" w:space="0" w:color="auto"/>
            </w:tcBorders>
            <w:noWrap/>
          </w:tcPr>
          <w:p w:rsidR="00C77F34" w:rsidRDefault="00C77F34">
            <w:pPr>
              <w:rPr>
                <w:color w:val="000000"/>
              </w:rPr>
            </w:pPr>
            <w:r>
              <w:rPr>
                <w:color w:val="000000"/>
              </w:rPr>
              <w:t>Alternative Water Sources</w:t>
            </w:r>
          </w:p>
        </w:tc>
        <w:tc>
          <w:tcPr>
            <w:tcW w:w="3406" w:type="dxa"/>
            <w:tcBorders>
              <w:bottom w:val="single" w:sz="4" w:space="0" w:color="auto"/>
              <w:right w:val="single" w:sz="4" w:space="0" w:color="auto"/>
            </w:tcBorders>
          </w:tcPr>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566"/>
          <w:jc w:val="center"/>
        </w:trPr>
        <w:tc>
          <w:tcPr>
            <w:tcW w:w="627" w:type="dxa"/>
            <w:vMerge w:val="restart"/>
            <w:tcBorders>
              <w:top w:val="single" w:sz="4" w:space="0" w:color="auto"/>
              <w:left w:val="single" w:sz="4" w:space="0" w:color="auto"/>
              <w:bottom w:val="single" w:sz="4" w:space="0" w:color="auto"/>
              <w:right w:val="single" w:sz="4" w:space="0" w:color="auto"/>
            </w:tcBorders>
            <w:noWrap/>
            <w:textDirection w:val="btLr"/>
            <w:vAlign w:val="center"/>
          </w:tcPr>
          <w:p w:rsidR="00C77F34" w:rsidRDefault="00C77F34">
            <w:pPr>
              <w:jc w:val="center"/>
              <w:rPr>
                <w:color w:val="000000"/>
              </w:rPr>
            </w:pPr>
            <w:r>
              <w:rPr>
                <w:color w:val="000000"/>
              </w:rPr>
              <w:t>Cropland</w:t>
            </w:r>
          </w:p>
        </w:tc>
        <w:tc>
          <w:tcPr>
            <w:tcW w:w="2340" w:type="dxa"/>
            <w:tcBorders>
              <w:top w:val="single" w:sz="4" w:space="0" w:color="auto"/>
              <w:left w:val="nil"/>
            </w:tcBorders>
            <w:noWrap/>
          </w:tcPr>
          <w:p w:rsidR="00C77F34" w:rsidRDefault="00C77F34">
            <w:pPr>
              <w:rPr>
                <w:color w:val="000000"/>
              </w:rPr>
            </w:pPr>
            <w:r>
              <w:rPr>
                <w:color w:val="000000"/>
              </w:rPr>
              <w:t>Grass Buffers/Critical Planting</w:t>
            </w:r>
          </w:p>
        </w:tc>
        <w:tc>
          <w:tcPr>
            <w:tcW w:w="3406" w:type="dxa"/>
            <w:tcBorders>
              <w:top w:val="single" w:sz="4" w:space="0" w:color="auto"/>
              <w:right w:val="single" w:sz="4" w:space="0" w:color="auto"/>
            </w:tcBorders>
          </w:tcPr>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629"/>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top w:val="nil"/>
              <w:left w:val="nil"/>
            </w:tcBorders>
          </w:tcPr>
          <w:p w:rsidR="00C77F34" w:rsidRDefault="00C77F34">
            <w:pPr>
              <w:rPr>
                <w:color w:val="000000"/>
              </w:rPr>
            </w:pPr>
            <w:r>
              <w:rPr>
                <w:color w:val="000000"/>
              </w:rPr>
              <w:t>Grassed Waterway Install/Restoration</w:t>
            </w:r>
          </w:p>
        </w:tc>
        <w:tc>
          <w:tcPr>
            <w:tcW w:w="3406" w:type="dxa"/>
            <w:tcBorders>
              <w:top w:val="nil"/>
              <w:right w:val="single" w:sz="4" w:space="0" w:color="auto"/>
            </w:tcBorders>
          </w:tcPr>
          <w:p w:rsidR="00C77F34" w:rsidRDefault="00C77F34">
            <w:pPr>
              <w:rPr>
                <w:color w:val="000000"/>
              </w:rPr>
            </w:pPr>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413"/>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top w:val="nil"/>
              <w:left w:val="nil"/>
            </w:tcBorders>
            <w:noWrap/>
          </w:tcPr>
          <w:p w:rsidR="00C77F34" w:rsidRDefault="00C77F34">
            <w:pPr>
              <w:rPr>
                <w:color w:val="000000"/>
              </w:rPr>
            </w:pPr>
            <w:r>
              <w:rPr>
                <w:color w:val="000000"/>
              </w:rPr>
              <w:t>Terrace Installation</w:t>
            </w:r>
          </w:p>
        </w:tc>
        <w:tc>
          <w:tcPr>
            <w:tcW w:w="3406" w:type="dxa"/>
            <w:tcBorders>
              <w:top w:val="nil"/>
              <w:right w:val="single" w:sz="4" w:space="0" w:color="auto"/>
            </w:tcBorders>
          </w:tcPr>
          <w:p w:rsidR="00C77F34" w:rsidRDefault="00C77F34">
            <w:r>
              <w:rPr>
                <w:color w:val="000000"/>
              </w:rPr>
              <w:t>NRCS  &amp; Conservation Districts</w:t>
            </w:r>
          </w:p>
        </w:tc>
        <w:tc>
          <w:tcPr>
            <w:tcW w:w="2440" w:type="dxa"/>
            <w:vMerge/>
            <w:tcBorders>
              <w:left w:val="nil"/>
              <w:bottom w:val="single" w:sz="4" w:space="0" w:color="auto"/>
              <w:right w:val="single" w:sz="4" w:space="0" w:color="auto"/>
            </w:tcBorders>
          </w:tcPr>
          <w:p w:rsidR="00C77F34" w:rsidRDefault="00C77F34">
            <w:pPr>
              <w:rPr>
                <w:color w:val="000000"/>
              </w:rPr>
            </w:pPr>
          </w:p>
        </w:tc>
      </w:tr>
      <w:tr w:rsidR="00C77F34">
        <w:trPr>
          <w:cantSplit/>
          <w:trHeight w:val="630"/>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top w:val="nil"/>
              <w:left w:val="nil"/>
            </w:tcBorders>
            <w:noWrap/>
          </w:tcPr>
          <w:p w:rsidR="00C77F34" w:rsidRDefault="00C77F34">
            <w:pPr>
              <w:rPr>
                <w:color w:val="000000"/>
              </w:rPr>
            </w:pPr>
            <w:r>
              <w:rPr>
                <w:color w:val="000000"/>
              </w:rPr>
              <w:t>Terrace Restoration</w:t>
            </w:r>
          </w:p>
        </w:tc>
        <w:tc>
          <w:tcPr>
            <w:tcW w:w="3406" w:type="dxa"/>
            <w:tcBorders>
              <w:top w:val="nil"/>
              <w:right w:val="single" w:sz="4" w:space="0" w:color="auto"/>
            </w:tcBorders>
          </w:tcPr>
          <w:p w:rsidR="00C77F34" w:rsidRDefault="00C77F34">
            <w:r>
              <w:rPr>
                <w:color w:val="000000"/>
              </w:rPr>
              <w:t>NRCS  &amp; Conservation Districts</w:t>
            </w:r>
          </w:p>
        </w:tc>
        <w:tc>
          <w:tcPr>
            <w:tcW w:w="2440" w:type="dxa"/>
            <w:vMerge/>
            <w:tcBorders>
              <w:left w:val="nil"/>
              <w:bottom w:val="single" w:sz="4" w:space="0" w:color="auto"/>
              <w:right w:val="single" w:sz="4" w:space="0" w:color="auto"/>
            </w:tcBorders>
            <w:noWrap/>
          </w:tcPr>
          <w:p w:rsidR="00C77F34" w:rsidRDefault="00C77F34">
            <w:pPr>
              <w:rPr>
                <w:color w:val="000000"/>
              </w:rPr>
            </w:pPr>
          </w:p>
        </w:tc>
      </w:tr>
      <w:tr w:rsidR="00C77F34">
        <w:trPr>
          <w:cantSplit/>
          <w:trHeight w:val="630"/>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top w:val="nil"/>
              <w:left w:val="nil"/>
            </w:tcBorders>
            <w:noWrap/>
          </w:tcPr>
          <w:p w:rsidR="00C77F34" w:rsidRDefault="00C77F34">
            <w:pPr>
              <w:rPr>
                <w:color w:val="000000"/>
              </w:rPr>
            </w:pPr>
            <w:r>
              <w:rPr>
                <w:color w:val="000000"/>
              </w:rPr>
              <w:t>Convert to Minimum Tillage</w:t>
            </w:r>
          </w:p>
        </w:tc>
        <w:tc>
          <w:tcPr>
            <w:tcW w:w="3406" w:type="dxa"/>
            <w:tcBorders>
              <w:top w:val="nil"/>
              <w:right w:val="single" w:sz="4" w:space="0" w:color="auto"/>
            </w:tcBorders>
          </w:tcPr>
          <w:p w:rsidR="00C77F34" w:rsidRDefault="00C77F34">
            <w:r>
              <w:rPr>
                <w:color w:val="000000"/>
              </w:rPr>
              <w:t>NRCS  &amp; Conservation Districts</w:t>
            </w:r>
          </w:p>
        </w:tc>
        <w:tc>
          <w:tcPr>
            <w:tcW w:w="2440" w:type="dxa"/>
            <w:vMerge/>
            <w:tcBorders>
              <w:left w:val="nil"/>
              <w:bottom w:val="single" w:sz="4" w:space="0" w:color="auto"/>
              <w:right w:val="single" w:sz="4" w:space="0" w:color="auto"/>
            </w:tcBorders>
            <w:noWrap/>
          </w:tcPr>
          <w:p w:rsidR="00C77F34" w:rsidRDefault="00C77F34">
            <w:pPr>
              <w:rPr>
                <w:color w:val="000000"/>
              </w:rPr>
            </w:pPr>
          </w:p>
        </w:tc>
      </w:tr>
      <w:tr w:rsidR="00C77F34">
        <w:trPr>
          <w:cantSplit/>
          <w:trHeight w:val="630"/>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top w:val="nil"/>
              <w:left w:val="nil"/>
            </w:tcBorders>
            <w:noWrap/>
          </w:tcPr>
          <w:p w:rsidR="00C77F34" w:rsidRDefault="00C77F34">
            <w:pPr>
              <w:rPr>
                <w:color w:val="000000"/>
              </w:rPr>
            </w:pPr>
            <w:r>
              <w:rPr>
                <w:color w:val="000000"/>
              </w:rPr>
              <w:t>Convert to No-till</w:t>
            </w:r>
          </w:p>
        </w:tc>
        <w:tc>
          <w:tcPr>
            <w:tcW w:w="3406" w:type="dxa"/>
            <w:tcBorders>
              <w:top w:val="nil"/>
              <w:right w:val="single" w:sz="4" w:space="0" w:color="auto"/>
            </w:tcBorders>
          </w:tcPr>
          <w:p w:rsidR="00C77F34" w:rsidRDefault="00C77F34">
            <w:r>
              <w:rPr>
                <w:color w:val="000000"/>
              </w:rPr>
              <w:t>NRCS  &amp; Conservation Districts</w:t>
            </w:r>
          </w:p>
        </w:tc>
        <w:tc>
          <w:tcPr>
            <w:tcW w:w="2440" w:type="dxa"/>
            <w:vMerge/>
            <w:tcBorders>
              <w:left w:val="nil"/>
              <w:bottom w:val="single" w:sz="4" w:space="0" w:color="auto"/>
              <w:right w:val="single" w:sz="4" w:space="0" w:color="auto"/>
            </w:tcBorders>
            <w:noWrap/>
          </w:tcPr>
          <w:p w:rsidR="00C77F34" w:rsidRDefault="00C77F34">
            <w:pPr>
              <w:rPr>
                <w:color w:val="000000"/>
              </w:rPr>
            </w:pPr>
          </w:p>
        </w:tc>
      </w:tr>
      <w:tr w:rsidR="00C77F34">
        <w:trPr>
          <w:cantSplit/>
          <w:trHeight w:val="630"/>
          <w:jc w:val="center"/>
        </w:trPr>
        <w:tc>
          <w:tcPr>
            <w:tcW w:w="627" w:type="dxa"/>
            <w:vMerge/>
            <w:tcBorders>
              <w:top w:val="single" w:sz="4" w:space="0" w:color="auto"/>
              <w:left w:val="single" w:sz="4" w:space="0" w:color="auto"/>
              <w:bottom w:val="single" w:sz="4" w:space="0" w:color="auto"/>
              <w:right w:val="single" w:sz="4" w:space="0" w:color="auto"/>
            </w:tcBorders>
            <w:vAlign w:val="center"/>
          </w:tcPr>
          <w:p w:rsidR="00C77F34" w:rsidRDefault="00C77F34">
            <w:pPr>
              <w:rPr>
                <w:color w:val="000000"/>
              </w:rPr>
            </w:pPr>
          </w:p>
        </w:tc>
        <w:tc>
          <w:tcPr>
            <w:tcW w:w="2340" w:type="dxa"/>
            <w:tcBorders>
              <w:left w:val="nil"/>
              <w:bottom w:val="single" w:sz="4" w:space="0" w:color="auto"/>
            </w:tcBorders>
            <w:noWrap/>
          </w:tcPr>
          <w:p w:rsidR="00C77F34" w:rsidRDefault="00C77F34">
            <w:pPr>
              <w:rPr>
                <w:color w:val="000000"/>
              </w:rPr>
            </w:pPr>
            <w:r>
              <w:rPr>
                <w:color w:val="000000"/>
              </w:rPr>
              <w:t>On-site Waste Water Systems</w:t>
            </w:r>
          </w:p>
        </w:tc>
        <w:tc>
          <w:tcPr>
            <w:tcW w:w="3406" w:type="dxa"/>
            <w:tcBorders>
              <w:bottom w:val="single" w:sz="4" w:space="0" w:color="auto"/>
              <w:right w:val="single" w:sz="4" w:space="0" w:color="auto"/>
            </w:tcBorders>
          </w:tcPr>
          <w:p w:rsidR="00C77F34" w:rsidRDefault="00C77F34">
            <w:r>
              <w:rPr>
                <w:color w:val="000000"/>
              </w:rPr>
              <w:t>NRCS  &amp; Conservation Districts</w:t>
            </w:r>
          </w:p>
        </w:tc>
        <w:tc>
          <w:tcPr>
            <w:tcW w:w="2440" w:type="dxa"/>
            <w:vMerge/>
            <w:tcBorders>
              <w:left w:val="nil"/>
              <w:bottom w:val="single" w:sz="4" w:space="0" w:color="auto"/>
              <w:right w:val="single" w:sz="4" w:space="0" w:color="auto"/>
            </w:tcBorders>
            <w:noWrap/>
          </w:tcPr>
          <w:p w:rsidR="00C77F34" w:rsidRDefault="00C77F34">
            <w:pPr>
              <w:rPr>
                <w:color w:val="000000"/>
              </w:rPr>
            </w:pPr>
          </w:p>
        </w:tc>
      </w:tr>
      <w:tr w:rsidR="00C77F34">
        <w:trPr>
          <w:trHeight w:val="315"/>
          <w:jc w:val="center"/>
        </w:trPr>
        <w:tc>
          <w:tcPr>
            <w:tcW w:w="6373" w:type="dxa"/>
            <w:gridSpan w:val="3"/>
            <w:noWrap/>
            <w:vAlign w:val="bottom"/>
          </w:tcPr>
          <w:p w:rsidR="00C77F34" w:rsidRDefault="00C77F34">
            <w:pPr>
              <w:rPr>
                <w:color w:val="000000"/>
              </w:rPr>
            </w:pPr>
            <w:r>
              <w:rPr>
                <w:color w:val="000000"/>
              </w:rPr>
              <w:t xml:space="preserve">           Total</w:t>
            </w:r>
          </w:p>
        </w:tc>
        <w:tc>
          <w:tcPr>
            <w:tcW w:w="2440" w:type="dxa"/>
            <w:tcBorders>
              <w:top w:val="single" w:sz="4" w:space="0" w:color="auto"/>
            </w:tcBorders>
            <w:noWrap/>
            <w:vAlign w:val="bottom"/>
          </w:tcPr>
          <w:p w:rsidR="00C77F34" w:rsidRDefault="00C77F34" w:rsidP="00F01148">
            <w:pPr>
              <w:jc w:val="center"/>
              <w:rPr>
                <w:color w:val="000000"/>
              </w:rPr>
            </w:pPr>
            <w:r>
              <w:rPr>
                <w:color w:val="000000"/>
              </w:rPr>
              <w:t>$</w:t>
            </w:r>
            <w:r w:rsidR="00F01148">
              <w:rPr>
                <w:color w:val="000000"/>
              </w:rPr>
              <w:t>156</w:t>
            </w:r>
            <w:r>
              <w:rPr>
                <w:color w:val="000000"/>
              </w:rPr>
              <w:t>,637.00</w:t>
            </w:r>
          </w:p>
        </w:tc>
      </w:tr>
    </w:tbl>
    <w:p w:rsidR="00C77F34" w:rsidRDefault="00C77F34">
      <w:pPr>
        <w:rPr>
          <w:b/>
          <w:highlight w:val="yellow"/>
        </w:rPr>
      </w:pPr>
    </w:p>
    <w:p w:rsidR="00C77F34" w:rsidRDefault="00C77F34">
      <w:pPr>
        <w:rPr>
          <w:b/>
          <w:highlight w:val="yellow"/>
        </w:rPr>
      </w:pPr>
    </w:p>
    <w:p w:rsidR="00C77F34" w:rsidRDefault="00C77F34">
      <w:pPr>
        <w:rPr>
          <w:bCs/>
        </w:rPr>
      </w:pPr>
      <w:r>
        <w:rPr>
          <w:b/>
        </w:rPr>
        <w:br w:type="page"/>
      </w:r>
      <w:r>
        <w:rPr>
          <w:bCs/>
        </w:rPr>
        <w:lastRenderedPageBreak/>
        <w:t xml:space="preserve"> </w:t>
      </w:r>
    </w:p>
    <w:p w:rsidR="00EF38AC" w:rsidRDefault="00EF38AC" w:rsidP="00EF38AC">
      <w:pPr>
        <w:rPr>
          <w:bCs/>
        </w:rPr>
      </w:pPr>
    </w:p>
    <w:p w:rsidR="00EF38AC" w:rsidRDefault="00EF38AC" w:rsidP="00EF38AC">
      <w:pPr>
        <w:ind w:left="1080" w:hanging="1080"/>
        <w:rPr>
          <w:bCs/>
        </w:rPr>
      </w:pPr>
    </w:p>
    <w:tbl>
      <w:tblPr>
        <w:tblW w:w="8067" w:type="dxa"/>
        <w:jc w:val="center"/>
        <w:tblLook w:val="04A0" w:firstRow="1" w:lastRow="0" w:firstColumn="1" w:lastColumn="0" w:noHBand="0" w:noVBand="1"/>
      </w:tblPr>
      <w:tblGrid>
        <w:gridCol w:w="683"/>
        <w:gridCol w:w="1416"/>
        <w:gridCol w:w="1416"/>
        <w:gridCol w:w="1416"/>
        <w:gridCol w:w="1416"/>
        <w:gridCol w:w="1720"/>
      </w:tblGrid>
      <w:tr w:rsidR="00EF38AC" w:rsidTr="00C231A5">
        <w:trPr>
          <w:cantSplit/>
          <w:trHeight w:val="630"/>
          <w:jc w:val="center"/>
        </w:trPr>
        <w:tc>
          <w:tcPr>
            <w:tcW w:w="8067" w:type="dxa"/>
            <w:gridSpan w:val="6"/>
            <w:tcBorders>
              <w:top w:val="nil"/>
              <w:left w:val="nil"/>
              <w:right w:val="nil"/>
            </w:tcBorders>
            <w:noWrap/>
            <w:vAlign w:val="bottom"/>
            <w:hideMark/>
          </w:tcPr>
          <w:p w:rsidR="00EF38AC" w:rsidRDefault="00EF38AC" w:rsidP="00C231A5">
            <w:pPr>
              <w:rPr>
                <w:bCs/>
              </w:rPr>
            </w:pPr>
            <w:r>
              <w:rPr>
                <w:bCs/>
              </w:rPr>
              <w:t>Table 29.  Total Annual Costs of Implementing Complete BCMSHRW WRAPS Plan in Support of Attaining TMDLs as Funded by Private, Local, State, and Federal Resources</w:t>
            </w:r>
          </w:p>
          <w:p w:rsidR="00EF38AC" w:rsidRDefault="00EF38AC" w:rsidP="00C231A5">
            <w:pPr>
              <w:rPr>
                <w:color w:val="000000"/>
              </w:rPr>
            </w:pPr>
          </w:p>
        </w:tc>
      </w:tr>
      <w:tr w:rsidR="00EF38AC" w:rsidTr="00C231A5">
        <w:trPr>
          <w:cantSplit/>
          <w:trHeight w:val="630"/>
          <w:jc w:val="center"/>
        </w:trPr>
        <w:tc>
          <w:tcPr>
            <w:tcW w:w="683" w:type="dxa"/>
            <w:vMerge w:val="restart"/>
            <w:tcBorders>
              <w:left w:val="nil"/>
              <w:bottom w:val="single" w:sz="4" w:space="0" w:color="000000"/>
              <w:right w:val="nil"/>
            </w:tcBorders>
            <w:noWrap/>
            <w:vAlign w:val="bottom"/>
            <w:hideMark/>
          </w:tcPr>
          <w:p w:rsidR="00EF38AC" w:rsidRDefault="00EF38AC" w:rsidP="00C231A5">
            <w:pPr>
              <w:jc w:val="center"/>
              <w:rPr>
                <w:color w:val="000000"/>
              </w:rPr>
            </w:pPr>
            <w:r>
              <w:rPr>
                <w:color w:val="000000"/>
              </w:rPr>
              <w:t>Year</w:t>
            </w:r>
          </w:p>
        </w:tc>
        <w:tc>
          <w:tcPr>
            <w:tcW w:w="2832" w:type="dxa"/>
            <w:gridSpan w:val="2"/>
            <w:tcBorders>
              <w:left w:val="nil"/>
              <w:bottom w:val="nil"/>
              <w:right w:val="nil"/>
            </w:tcBorders>
            <w:noWrap/>
            <w:vAlign w:val="bottom"/>
            <w:hideMark/>
          </w:tcPr>
          <w:p w:rsidR="00EF38AC" w:rsidRDefault="00EF38AC" w:rsidP="00C231A5">
            <w:pPr>
              <w:jc w:val="center"/>
              <w:rPr>
                <w:color w:val="000000"/>
              </w:rPr>
            </w:pPr>
            <w:r>
              <w:rPr>
                <w:color w:val="000000"/>
              </w:rPr>
              <w:t>BMPs Implemented</w:t>
            </w:r>
          </w:p>
        </w:tc>
        <w:tc>
          <w:tcPr>
            <w:tcW w:w="2832" w:type="dxa"/>
            <w:gridSpan w:val="2"/>
            <w:tcBorders>
              <w:left w:val="nil"/>
              <w:bottom w:val="nil"/>
              <w:right w:val="nil"/>
            </w:tcBorders>
            <w:vAlign w:val="bottom"/>
            <w:hideMark/>
          </w:tcPr>
          <w:p w:rsidR="00EF38AC" w:rsidRDefault="00EF38AC" w:rsidP="00C231A5">
            <w:pPr>
              <w:jc w:val="center"/>
              <w:rPr>
                <w:color w:val="000000"/>
              </w:rPr>
            </w:pPr>
            <w:r>
              <w:rPr>
                <w:color w:val="000000"/>
              </w:rPr>
              <w:t>I&amp;E and Technical &amp; Assessment Assistance</w:t>
            </w:r>
          </w:p>
        </w:tc>
        <w:tc>
          <w:tcPr>
            <w:tcW w:w="1720" w:type="dxa"/>
            <w:vMerge w:val="restart"/>
            <w:tcBorders>
              <w:left w:val="nil"/>
              <w:bottom w:val="single" w:sz="4" w:space="0" w:color="000000"/>
              <w:right w:val="nil"/>
            </w:tcBorders>
            <w:noWrap/>
            <w:vAlign w:val="bottom"/>
            <w:hideMark/>
          </w:tcPr>
          <w:p w:rsidR="00EF38AC" w:rsidRDefault="00EF38AC" w:rsidP="00C231A5">
            <w:pPr>
              <w:jc w:val="center"/>
              <w:rPr>
                <w:color w:val="000000"/>
              </w:rPr>
            </w:pPr>
            <w:r>
              <w:rPr>
                <w:color w:val="000000"/>
              </w:rPr>
              <w:t>Total</w:t>
            </w:r>
          </w:p>
        </w:tc>
      </w:tr>
      <w:tr w:rsidR="00EF38AC" w:rsidTr="00C231A5">
        <w:trPr>
          <w:cantSplit/>
          <w:trHeight w:val="630"/>
          <w:jc w:val="center"/>
        </w:trPr>
        <w:tc>
          <w:tcPr>
            <w:tcW w:w="683" w:type="dxa"/>
            <w:vMerge/>
            <w:tcBorders>
              <w:top w:val="nil"/>
              <w:left w:val="nil"/>
              <w:bottom w:val="single" w:sz="4" w:space="0" w:color="000000"/>
              <w:right w:val="nil"/>
            </w:tcBorders>
            <w:vAlign w:val="center"/>
            <w:hideMark/>
          </w:tcPr>
          <w:p w:rsidR="00EF38AC" w:rsidRDefault="00EF38AC" w:rsidP="00C231A5">
            <w:pPr>
              <w:rPr>
                <w:color w:val="000000"/>
              </w:rPr>
            </w:pPr>
          </w:p>
        </w:tc>
        <w:tc>
          <w:tcPr>
            <w:tcW w:w="1416" w:type="dxa"/>
            <w:tcBorders>
              <w:top w:val="nil"/>
              <w:left w:val="nil"/>
              <w:bottom w:val="single" w:sz="4" w:space="0" w:color="auto"/>
              <w:right w:val="nil"/>
            </w:tcBorders>
            <w:noWrap/>
            <w:vAlign w:val="bottom"/>
            <w:hideMark/>
          </w:tcPr>
          <w:p w:rsidR="00EF38AC" w:rsidRDefault="00EF38AC" w:rsidP="00C231A5">
            <w:pPr>
              <w:jc w:val="center"/>
              <w:rPr>
                <w:color w:val="000000"/>
              </w:rPr>
            </w:pPr>
            <w:r>
              <w:rPr>
                <w:color w:val="000000"/>
              </w:rPr>
              <w:t>Cropland</w:t>
            </w:r>
          </w:p>
        </w:tc>
        <w:tc>
          <w:tcPr>
            <w:tcW w:w="1416" w:type="dxa"/>
            <w:tcBorders>
              <w:top w:val="nil"/>
              <w:left w:val="nil"/>
              <w:bottom w:val="single" w:sz="4" w:space="0" w:color="auto"/>
              <w:right w:val="nil"/>
            </w:tcBorders>
            <w:noWrap/>
            <w:vAlign w:val="bottom"/>
            <w:hideMark/>
          </w:tcPr>
          <w:p w:rsidR="00EF38AC" w:rsidRDefault="00EF38AC" w:rsidP="00C231A5">
            <w:pPr>
              <w:jc w:val="center"/>
              <w:rPr>
                <w:color w:val="000000"/>
              </w:rPr>
            </w:pPr>
            <w:r>
              <w:rPr>
                <w:color w:val="000000"/>
              </w:rPr>
              <w:t>Rangeland</w:t>
            </w:r>
          </w:p>
        </w:tc>
        <w:tc>
          <w:tcPr>
            <w:tcW w:w="1416" w:type="dxa"/>
            <w:tcBorders>
              <w:top w:val="nil"/>
              <w:left w:val="nil"/>
              <w:bottom w:val="single" w:sz="4" w:space="0" w:color="auto"/>
              <w:right w:val="nil"/>
            </w:tcBorders>
            <w:noWrap/>
            <w:vAlign w:val="bottom"/>
            <w:hideMark/>
          </w:tcPr>
          <w:p w:rsidR="00EF38AC" w:rsidRDefault="00EF38AC" w:rsidP="00C231A5">
            <w:pPr>
              <w:jc w:val="center"/>
              <w:rPr>
                <w:color w:val="000000"/>
              </w:rPr>
            </w:pPr>
            <w:r>
              <w:rPr>
                <w:color w:val="000000"/>
              </w:rPr>
              <w:t>I&amp;E</w:t>
            </w:r>
          </w:p>
        </w:tc>
        <w:tc>
          <w:tcPr>
            <w:tcW w:w="1416" w:type="dxa"/>
            <w:tcBorders>
              <w:top w:val="nil"/>
              <w:left w:val="nil"/>
              <w:bottom w:val="single" w:sz="4" w:space="0" w:color="auto"/>
              <w:right w:val="nil"/>
            </w:tcBorders>
            <w:vAlign w:val="bottom"/>
            <w:hideMark/>
          </w:tcPr>
          <w:p w:rsidR="00EF38AC" w:rsidRDefault="00EF38AC" w:rsidP="00C231A5">
            <w:pPr>
              <w:jc w:val="center"/>
              <w:rPr>
                <w:color w:val="000000"/>
              </w:rPr>
            </w:pPr>
            <w:r>
              <w:rPr>
                <w:color w:val="000000"/>
              </w:rPr>
              <w:t>Technical Assistance</w:t>
            </w:r>
          </w:p>
        </w:tc>
        <w:tc>
          <w:tcPr>
            <w:tcW w:w="1720" w:type="dxa"/>
            <w:vMerge/>
            <w:tcBorders>
              <w:top w:val="nil"/>
              <w:left w:val="nil"/>
              <w:bottom w:val="single" w:sz="4" w:space="0" w:color="000000"/>
              <w:right w:val="nil"/>
            </w:tcBorders>
            <w:vAlign w:val="center"/>
            <w:hideMark/>
          </w:tcPr>
          <w:p w:rsidR="00EF38AC" w:rsidRDefault="00EF38AC" w:rsidP="00C231A5">
            <w:pPr>
              <w:rPr>
                <w:color w:val="000000"/>
              </w:rPr>
            </w:pP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$194,771.54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$179,870.25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$49,150.00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$156,637.00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$580,428.79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$200,614.68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$185,266.36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$50,624.50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$161,336.11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$597,841.65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3</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$206,633.12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$190,824.35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$52,143.24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$166,176.19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$615,776.90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$212,832.12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$196,549.08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$53,707.53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$171,161.48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$634,250.21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$219,217.08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$202,445.55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$55,318.76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$176,296.32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$653,277.71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$225,793.59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$208,518.92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$56,978.32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$181,585.21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$672,876.04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$232,567.40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$214,774.49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$58,687.67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$187,032.77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$693,062.33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$239,544.42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$221,217.72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$60,448.30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$192,643.75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$713,854.19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$246,730.75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$227,854.25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$62,261.75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$198,423.07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$735,269.81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$254,132.68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$234,689.88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$64,129.60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$204,375.76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$757,327.92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11</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$261,756.66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$241,730.58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$66,053.49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$210,507.03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$780,047.76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$269,609.36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$248,982.49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$68,035.09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$216,822.24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$803,449.19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13</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$277,697.64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$256,451.97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$70,076.15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$223,326.91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$827,552.67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$286,028.57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$264,145.53</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$72,178.43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$230,026.72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$852,379.25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$294,609.42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$272,069.89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$74,343.78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$236,927.52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$877,950.61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$303,447.71</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$280,231.99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$76,574.10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$244,035.34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$904,289.14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$312,551.14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$288,638.95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$78,871.32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$251,356.40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$931,417.81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$321,927.67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$297,298.12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$81,237.46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$258,897.09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$959,360.35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19</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$331,585.50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$306,217.06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$83,674.58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$266,664.01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$988,141.15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$341,533.07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$315,403.57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$86,184.82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$274,663.93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$1,017,785.39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21</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$351,779.06</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$324,865.68</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$88,770.37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$282,903.85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$1,048,318.95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22</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$362,332.43</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$334,611.65</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$91,433.48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$291,390.96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$1,079,768.52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23</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$373,202.40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$344,650.00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$94,176.48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$300,132.69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$1,112,161.57 </w:t>
            </w:r>
          </w:p>
        </w:tc>
      </w:tr>
      <w:tr w:rsidR="00EF38AC" w:rsidTr="00C231A5">
        <w:trPr>
          <w:trHeight w:val="315"/>
          <w:jc w:val="center"/>
        </w:trPr>
        <w:tc>
          <w:tcPr>
            <w:tcW w:w="683" w:type="dxa"/>
            <w:tcBorders>
              <w:top w:val="nil"/>
              <w:left w:val="nil"/>
              <w:bottom w:val="nil"/>
              <w:right w:val="nil"/>
            </w:tcBorders>
            <w:noWrap/>
            <w:vAlign w:val="bottom"/>
            <w:hideMark/>
          </w:tcPr>
          <w:p w:rsidR="00EF38AC" w:rsidRDefault="00EF38AC" w:rsidP="00C231A5">
            <w:pPr>
              <w:jc w:val="right"/>
              <w:rPr>
                <w:color w:val="000000"/>
              </w:rPr>
            </w:pPr>
            <w:r>
              <w:rPr>
                <w:color w:val="000000"/>
              </w:rPr>
              <w:t>24</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$384,398.47</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$354,989.50</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$97,001.78 </w:t>
            </w:r>
          </w:p>
        </w:tc>
        <w:tc>
          <w:tcPr>
            <w:tcW w:w="1416"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$309,136.67 </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$1,145,526.42 </w:t>
            </w:r>
          </w:p>
        </w:tc>
      </w:tr>
      <w:tr w:rsidR="00EF38AC" w:rsidTr="00C231A5">
        <w:trPr>
          <w:trHeight w:val="315"/>
          <w:jc w:val="center"/>
        </w:trPr>
        <w:tc>
          <w:tcPr>
            <w:tcW w:w="6347" w:type="dxa"/>
            <w:gridSpan w:val="5"/>
            <w:tcBorders>
              <w:top w:val="nil"/>
              <w:left w:val="nil"/>
              <w:bottom w:val="nil"/>
              <w:right w:val="nil"/>
            </w:tcBorders>
            <w:noWrap/>
            <w:vAlign w:val="bottom"/>
            <w:hideMark/>
          </w:tcPr>
          <w:p w:rsidR="00EF38AC" w:rsidRDefault="00EF38AC" w:rsidP="00C231A5">
            <w:pPr>
              <w:jc w:val="right"/>
              <w:rPr>
                <w:color w:val="000000"/>
              </w:rPr>
            </w:pPr>
            <w:r>
              <w:rPr>
                <w:color w:val="000000"/>
              </w:rPr>
              <w:t>Total</w:t>
            </w:r>
          </w:p>
        </w:tc>
        <w:tc>
          <w:tcPr>
            <w:tcW w:w="1720" w:type="dxa"/>
            <w:tcBorders>
              <w:top w:val="nil"/>
              <w:left w:val="nil"/>
              <w:bottom w:val="nil"/>
              <w:right w:val="nil"/>
            </w:tcBorders>
            <w:noWrap/>
            <w:vAlign w:val="bottom"/>
            <w:hideMark/>
          </w:tcPr>
          <w:p w:rsidR="00EF38AC" w:rsidRDefault="00EF38AC" w:rsidP="00C231A5">
            <w:pPr>
              <w:jc w:val="right"/>
              <w:rPr>
                <w:color w:val="000000"/>
              </w:rPr>
            </w:pPr>
            <w:r>
              <w:rPr>
                <w:color w:val="000000"/>
              </w:rPr>
              <w:t xml:space="preserve">$19,982,114.34 </w:t>
            </w:r>
          </w:p>
        </w:tc>
      </w:tr>
    </w:tbl>
    <w:p w:rsidR="00C77F34" w:rsidRDefault="00C77F34"/>
    <w:tbl>
      <w:tblPr>
        <w:tblW w:w="8807" w:type="dxa"/>
        <w:jc w:val="center"/>
        <w:tblLook w:val="0000" w:firstRow="0" w:lastRow="0" w:firstColumn="0" w:lastColumn="0" w:noHBand="0" w:noVBand="0"/>
      </w:tblPr>
      <w:tblGrid>
        <w:gridCol w:w="8807"/>
      </w:tblGrid>
      <w:tr w:rsidR="00C77F34">
        <w:trPr>
          <w:cantSplit/>
          <w:jc w:val="center"/>
        </w:trPr>
        <w:tc>
          <w:tcPr>
            <w:tcW w:w="8807" w:type="dxa"/>
            <w:tcBorders>
              <w:top w:val="nil"/>
              <w:left w:val="nil"/>
              <w:bottom w:val="nil"/>
              <w:right w:val="nil"/>
            </w:tcBorders>
          </w:tcPr>
          <w:p w:rsidR="00C77F34" w:rsidRDefault="00C77F34">
            <w:pPr>
              <w:rPr>
                <w:bCs/>
              </w:rPr>
            </w:pPr>
            <w:r>
              <w:lastRenderedPageBreak/>
              <w:t>Table 30.  Potential BMP Funding Sources</w:t>
            </w:r>
            <w:r>
              <w:rPr>
                <w:bCs/>
              </w:rPr>
              <w:t>.</w:t>
            </w:r>
          </w:p>
          <w:p w:rsidR="00C77F34" w:rsidRDefault="00C77F34"/>
          <w:tbl>
            <w:tblPr>
              <w:tblW w:w="7700" w:type="dxa"/>
              <w:jc w:val="center"/>
              <w:tblLook w:val="0000" w:firstRow="0" w:lastRow="0" w:firstColumn="0" w:lastColumn="0" w:noHBand="0" w:noVBand="0"/>
            </w:tblPr>
            <w:tblGrid>
              <w:gridCol w:w="2820"/>
              <w:gridCol w:w="4880"/>
            </w:tblGrid>
            <w:tr w:rsidR="00C77F34">
              <w:trPr>
                <w:trHeight w:val="315"/>
                <w:jc w:val="center"/>
              </w:trPr>
              <w:tc>
                <w:tcPr>
                  <w:tcW w:w="2820" w:type="dxa"/>
                  <w:tcBorders>
                    <w:bottom w:val="single" w:sz="4" w:space="0" w:color="auto"/>
                  </w:tcBorders>
                  <w:vAlign w:val="center"/>
                </w:tcPr>
                <w:p w:rsidR="00C77F34" w:rsidRDefault="00C77F34">
                  <w:pPr>
                    <w:jc w:val="center"/>
                    <w:rPr>
                      <w:color w:val="000000"/>
                    </w:rPr>
                  </w:pPr>
                  <w:r>
                    <w:rPr>
                      <w:color w:val="000000"/>
                    </w:rPr>
                    <w:t>Potential Funding Sources</w:t>
                  </w:r>
                </w:p>
              </w:tc>
              <w:tc>
                <w:tcPr>
                  <w:tcW w:w="4880" w:type="dxa"/>
                  <w:tcBorders>
                    <w:bottom w:val="single" w:sz="4" w:space="0" w:color="auto"/>
                  </w:tcBorders>
                  <w:vAlign w:val="center"/>
                </w:tcPr>
                <w:p w:rsidR="00C77F34" w:rsidRDefault="00C77F34">
                  <w:pPr>
                    <w:jc w:val="center"/>
                    <w:rPr>
                      <w:color w:val="000000"/>
                    </w:rPr>
                  </w:pPr>
                  <w:r>
                    <w:rPr>
                      <w:color w:val="000000"/>
                    </w:rPr>
                    <w:t>Potential Funding Programs</w:t>
                  </w:r>
                </w:p>
              </w:tc>
            </w:tr>
            <w:tr w:rsidR="00C77F34">
              <w:trPr>
                <w:cantSplit/>
                <w:trHeight w:val="315"/>
                <w:jc w:val="center"/>
              </w:trPr>
              <w:tc>
                <w:tcPr>
                  <w:tcW w:w="2820" w:type="dxa"/>
                  <w:vMerge w:val="restart"/>
                  <w:tcBorders>
                    <w:top w:val="single" w:sz="4" w:space="0" w:color="auto"/>
                    <w:right w:val="single" w:sz="4" w:space="0" w:color="999999"/>
                  </w:tcBorders>
                  <w:vAlign w:val="center"/>
                </w:tcPr>
                <w:p w:rsidR="00C77F34" w:rsidRDefault="00C77F34">
                  <w:pPr>
                    <w:jc w:val="center"/>
                    <w:rPr>
                      <w:color w:val="000000"/>
                    </w:rPr>
                  </w:pPr>
                  <w:r>
                    <w:rPr>
                      <w:color w:val="000000"/>
                    </w:rPr>
                    <w:t>Natural Resources Conservation Service (NRCS)</w:t>
                  </w:r>
                </w:p>
              </w:tc>
              <w:tc>
                <w:tcPr>
                  <w:tcW w:w="4880" w:type="dxa"/>
                  <w:tcBorders>
                    <w:top w:val="single" w:sz="4" w:space="0" w:color="auto"/>
                    <w:left w:val="single" w:sz="4" w:space="0" w:color="999999"/>
                  </w:tcBorders>
                  <w:vAlign w:val="center"/>
                </w:tcPr>
                <w:p w:rsidR="00C77F34" w:rsidRDefault="00C77F34">
                  <w:pPr>
                    <w:jc w:val="center"/>
                    <w:rPr>
                      <w:color w:val="000000"/>
                    </w:rPr>
                  </w:pPr>
                  <w:r>
                    <w:rPr>
                      <w:color w:val="000000"/>
                    </w:rPr>
                    <w:t>Conservation Reserve Program (CRP)</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Environmental Quality Incentives Program (EQIP)</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Farmable Wetlands Program (FWP)</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Grassland Reserve Program (GRP)</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State Acres for Wildlife Enhancement (SAFE)</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Wetland Reserve Program (WRP)</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Wildlife Habitat Incentive Program (WHIP)</w:t>
                  </w:r>
                </w:p>
              </w:tc>
            </w:tr>
            <w:tr w:rsidR="00C77F34">
              <w:trPr>
                <w:cantSplit/>
                <w:trHeight w:val="315"/>
                <w:jc w:val="center"/>
              </w:trPr>
              <w:tc>
                <w:tcPr>
                  <w:tcW w:w="2820" w:type="dxa"/>
                  <w:vMerge w:val="restart"/>
                  <w:tcBorders>
                    <w:right w:val="single" w:sz="4" w:space="0" w:color="999999"/>
                  </w:tcBorders>
                  <w:vAlign w:val="center"/>
                </w:tcPr>
                <w:p w:rsidR="00C77F34" w:rsidRDefault="00C77F34">
                  <w:pPr>
                    <w:jc w:val="center"/>
                    <w:rPr>
                      <w:color w:val="000000"/>
                    </w:rPr>
                  </w:pPr>
                  <w:r>
                    <w:rPr>
                      <w:color w:val="000000"/>
                    </w:rPr>
                    <w:t>EPA/KDHE</w:t>
                  </w:r>
                </w:p>
              </w:tc>
              <w:tc>
                <w:tcPr>
                  <w:tcW w:w="4880" w:type="dxa"/>
                  <w:tcBorders>
                    <w:left w:val="single" w:sz="4" w:space="0" w:color="999999"/>
                  </w:tcBorders>
                  <w:vAlign w:val="center"/>
                </w:tcPr>
                <w:p w:rsidR="00C77F34" w:rsidRDefault="00C77F34">
                  <w:pPr>
                    <w:jc w:val="center"/>
                    <w:rPr>
                      <w:color w:val="000000"/>
                    </w:rPr>
                  </w:pPr>
                  <w:r>
                    <w:rPr>
                      <w:color w:val="000000"/>
                    </w:rPr>
                    <w:t>319 Funding Grants/State Water Plan Funds</w:t>
                  </w:r>
                </w:p>
              </w:tc>
            </w:tr>
            <w:tr w:rsidR="00C77F34">
              <w:trPr>
                <w:cantSplit/>
                <w:trHeight w:val="315"/>
                <w:jc w:val="center"/>
              </w:trPr>
              <w:tc>
                <w:tcPr>
                  <w:tcW w:w="2820" w:type="dxa"/>
                  <w:vMerge/>
                  <w:tcBorders>
                    <w:right w:val="single" w:sz="4" w:space="0" w:color="999999"/>
                  </w:tcBorders>
                  <w:vAlign w:val="center"/>
                </w:tcPr>
                <w:p w:rsidR="00C77F34" w:rsidRDefault="00C77F34">
                  <w:pPr>
                    <w:rPr>
                      <w:color w:val="000000"/>
                    </w:rPr>
                  </w:pPr>
                </w:p>
              </w:tc>
              <w:tc>
                <w:tcPr>
                  <w:tcW w:w="4880" w:type="dxa"/>
                  <w:tcBorders>
                    <w:left w:val="single" w:sz="4" w:space="0" w:color="999999"/>
                  </w:tcBorders>
                  <w:vAlign w:val="center"/>
                </w:tcPr>
                <w:p w:rsidR="00C77F34" w:rsidRDefault="00C77F34">
                  <w:pPr>
                    <w:jc w:val="center"/>
                    <w:rPr>
                      <w:color w:val="000000"/>
                    </w:rPr>
                  </w:pPr>
                  <w:r>
                    <w:rPr>
                      <w:color w:val="000000"/>
                    </w:rPr>
                    <w:t>Environmental Education Grants (EE)</w:t>
                  </w:r>
                </w:p>
              </w:tc>
            </w:tr>
            <w:tr w:rsidR="00C77F34">
              <w:trPr>
                <w:trHeight w:val="630"/>
                <w:jc w:val="center"/>
              </w:trPr>
              <w:tc>
                <w:tcPr>
                  <w:tcW w:w="2820" w:type="dxa"/>
                  <w:tcBorders>
                    <w:right w:val="single" w:sz="4" w:space="0" w:color="999999"/>
                  </w:tcBorders>
                  <w:vAlign w:val="center"/>
                </w:tcPr>
                <w:p w:rsidR="00C77F34" w:rsidRDefault="00C77F34">
                  <w:pPr>
                    <w:jc w:val="center"/>
                    <w:rPr>
                      <w:color w:val="000000"/>
                    </w:rPr>
                  </w:pPr>
                  <w:r>
                    <w:rPr>
                      <w:color w:val="000000"/>
                    </w:rPr>
                    <w:t xml:space="preserve">Kansas Department of Wildlife and Parks </w:t>
                  </w:r>
                </w:p>
              </w:tc>
              <w:tc>
                <w:tcPr>
                  <w:tcW w:w="4880" w:type="dxa"/>
                  <w:tcBorders>
                    <w:left w:val="single" w:sz="4" w:space="0" w:color="999999"/>
                  </w:tcBorders>
                  <w:vAlign w:val="center"/>
                </w:tcPr>
                <w:p w:rsidR="00C77F34" w:rsidRDefault="00C77F34">
                  <w:pPr>
                    <w:jc w:val="center"/>
                    <w:rPr>
                      <w:color w:val="000000"/>
                    </w:rPr>
                  </w:pPr>
                  <w:r>
                    <w:rPr>
                      <w:color w:val="000000"/>
                    </w:rPr>
                    <w:t>Partnering for Wildlife</w:t>
                  </w:r>
                </w:p>
              </w:tc>
            </w:tr>
            <w:tr w:rsidR="00C77F34">
              <w:trPr>
                <w:trHeight w:val="315"/>
                <w:jc w:val="center"/>
              </w:trPr>
              <w:tc>
                <w:tcPr>
                  <w:tcW w:w="2820" w:type="dxa"/>
                  <w:tcBorders>
                    <w:right w:val="single" w:sz="4" w:space="0" w:color="999999"/>
                  </w:tcBorders>
                  <w:vAlign w:val="center"/>
                </w:tcPr>
                <w:p w:rsidR="00C77F34" w:rsidRDefault="00C77F34">
                  <w:pPr>
                    <w:jc w:val="center"/>
                    <w:rPr>
                      <w:color w:val="000000"/>
                    </w:rPr>
                  </w:pPr>
                  <w:r>
                    <w:rPr>
                      <w:color w:val="000000"/>
                    </w:rPr>
                    <w:t>Stumps Trust</w:t>
                  </w:r>
                </w:p>
              </w:tc>
              <w:tc>
                <w:tcPr>
                  <w:tcW w:w="4880" w:type="dxa"/>
                  <w:tcBorders>
                    <w:left w:val="single" w:sz="4" w:space="0" w:color="999999"/>
                  </w:tcBorders>
                  <w:vAlign w:val="center"/>
                </w:tcPr>
                <w:p w:rsidR="00C77F34" w:rsidRDefault="00C77F34">
                  <w:pPr>
                    <w:jc w:val="center"/>
                    <w:rPr>
                      <w:color w:val="000000"/>
                    </w:rPr>
                  </w:pPr>
                  <w:r>
                    <w:rPr>
                      <w:color w:val="000000"/>
                    </w:rPr>
                    <w:t>Private Trust for work around Kanopolis Reservoir</w:t>
                  </w:r>
                </w:p>
              </w:tc>
            </w:tr>
            <w:tr w:rsidR="00C77F34">
              <w:trPr>
                <w:trHeight w:val="630"/>
                <w:jc w:val="center"/>
              </w:trPr>
              <w:tc>
                <w:tcPr>
                  <w:tcW w:w="2820" w:type="dxa"/>
                  <w:tcBorders>
                    <w:right w:val="single" w:sz="4" w:space="0" w:color="999999"/>
                  </w:tcBorders>
                  <w:vAlign w:val="center"/>
                </w:tcPr>
                <w:p w:rsidR="00C77F34" w:rsidRDefault="00C77F34">
                  <w:pPr>
                    <w:jc w:val="center"/>
                    <w:rPr>
                      <w:color w:val="000000"/>
                    </w:rPr>
                  </w:pPr>
                  <w:r>
                    <w:rPr>
                      <w:color w:val="000000"/>
                    </w:rPr>
                    <w:t>Kansas Alliance for Wetlands and Streams</w:t>
                  </w:r>
                </w:p>
              </w:tc>
              <w:tc>
                <w:tcPr>
                  <w:tcW w:w="4880" w:type="dxa"/>
                  <w:tcBorders>
                    <w:left w:val="single" w:sz="4" w:space="0" w:color="999999"/>
                  </w:tcBorders>
                  <w:vAlign w:val="center"/>
                </w:tcPr>
                <w:p w:rsidR="00C77F34" w:rsidRDefault="00C77F34">
                  <w:pPr>
                    <w:jc w:val="center"/>
                    <w:rPr>
                      <w:color w:val="000000"/>
                    </w:rPr>
                  </w:pPr>
                  <w:r>
                    <w:rPr>
                      <w:color w:val="000000"/>
                    </w:rPr>
                    <w:t> </w:t>
                  </w:r>
                </w:p>
              </w:tc>
            </w:tr>
            <w:tr w:rsidR="00C77F34">
              <w:trPr>
                <w:trHeight w:val="630"/>
                <w:jc w:val="center"/>
              </w:trPr>
              <w:tc>
                <w:tcPr>
                  <w:tcW w:w="2820" w:type="dxa"/>
                  <w:tcBorders>
                    <w:right w:val="single" w:sz="4" w:space="0" w:color="999999"/>
                  </w:tcBorders>
                  <w:vAlign w:val="center"/>
                </w:tcPr>
                <w:p w:rsidR="00C77F34" w:rsidRDefault="00C77F34">
                  <w:pPr>
                    <w:jc w:val="center"/>
                    <w:rPr>
                      <w:color w:val="000000"/>
                    </w:rPr>
                  </w:pPr>
                  <w:r>
                    <w:rPr>
                      <w:color w:val="000000"/>
                    </w:rPr>
                    <w:t>State Conservation Commission</w:t>
                  </w:r>
                </w:p>
              </w:tc>
              <w:tc>
                <w:tcPr>
                  <w:tcW w:w="4880" w:type="dxa"/>
                  <w:tcBorders>
                    <w:left w:val="single" w:sz="4" w:space="0" w:color="999999"/>
                  </w:tcBorders>
                  <w:vAlign w:val="center"/>
                </w:tcPr>
                <w:p w:rsidR="00C77F34" w:rsidRDefault="00C77F34">
                  <w:pPr>
                    <w:jc w:val="center"/>
                    <w:rPr>
                      <w:color w:val="000000"/>
                    </w:rPr>
                  </w:pPr>
                  <w:r>
                    <w:rPr>
                      <w:color w:val="000000"/>
                    </w:rPr>
                    <w:t> </w:t>
                  </w:r>
                </w:p>
              </w:tc>
            </w:tr>
            <w:tr w:rsidR="00C77F34">
              <w:trPr>
                <w:trHeight w:val="315"/>
                <w:jc w:val="center"/>
              </w:trPr>
              <w:tc>
                <w:tcPr>
                  <w:tcW w:w="2820" w:type="dxa"/>
                  <w:tcBorders>
                    <w:right w:val="single" w:sz="4" w:space="0" w:color="999999"/>
                  </w:tcBorders>
                  <w:vAlign w:val="center"/>
                </w:tcPr>
                <w:p w:rsidR="00C77F34" w:rsidRDefault="00C77F34">
                  <w:pPr>
                    <w:jc w:val="center"/>
                    <w:rPr>
                      <w:color w:val="000000"/>
                    </w:rPr>
                  </w:pPr>
                  <w:r>
                    <w:rPr>
                      <w:color w:val="000000"/>
                    </w:rPr>
                    <w:t>Conservation Districts</w:t>
                  </w:r>
                </w:p>
              </w:tc>
              <w:tc>
                <w:tcPr>
                  <w:tcW w:w="4880" w:type="dxa"/>
                  <w:tcBorders>
                    <w:left w:val="single" w:sz="4" w:space="0" w:color="999999"/>
                  </w:tcBorders>
                  <w:vAlign w:val="center"/>
                </w:tcPr>
                <w:p w:rsidR="00C77F34" w:rsidRDefault="00C77F34">
                  <w:pPr>
                    <w:jc w:val="center"/>
                    <w:rPr>
                      <w:color w:val="000000"/>
                    </w:rPr>
                  </w:pPr>
                  <w:r>
                    <w:rPr>
                      <w:color w:val="000000"/>
                    </w:rPr>
                    <w:t> </w:t>
                  </w:r>
                </w:p>
              </w:tc>
            </w:tr>
            <w:tr w:rsidR="00C77F34">
              <w:trPr>
                <w:trHeight w:val="315"/>
                <w:jc w:val="center"/>
              </w:trPr>
              <w:tc>
                <w:tcPr>
                  <w:tcW w:w="2820" w:type="dxa"/>
                  <w:tcBorders>
                    <w:right w:val="single" w:sz="4" w:space="0" w:color="999999"/>
                  </w:tcBorders>
                  <w:vAlign w:val="center"/>
                </w:tcPr>
                <w:p w:rsidR="00C77F34" w:rsidRDefault="00C77F34">
                  <w:pPr>
                    <w:jc w:val="center"/>
                    <w:rPr>
                      <w:color w:val="000000"/>
                    </w:rPr>
                  </w:pPr>
                  <w:r>
                    <w:rPr>
                      <w:color w:val="000000"/>
                    </w:rPr>
                    <w:t>No-Till on the Plains</w:t>
                  </w:r>
                </w:p>
              </w:tc>
              <w:tc>
                <w:tcPr>
                  <w:tcW w:w="4880" w:type="dxa"/>
                  <w:tcBorders>
                    <w:left w:val="single" w:sz="4" w:space="0" w:color="999999"/>
                  </w:tcBorders>
                  <w:vAlign w:val="center"/>
                </w:tcPr>
                <w:p w:rsidR="00C77F34" w:rsidRDefault="00C77F34">
                  <w:pPr>
                    <w:jc w:val="center"/>
                    <w:rPr>
                      <w:color w:val="000000"/>
                    </w:rPr>
                  </w:pPr>
                  <w:r>
                    <w:rPr>
                      <w:color w:val="000000"/>
                    </w:rPr>
                    <w:t> </w:t>
                  </w:r>
                </w:p>
              </w:tc>
            </w:tr>
            <w:tr w:rsidR="00C77F34">
              <w:trPr>
                <w:trHeight w:val="315"/>
                <w:jc w:val="center"/>
              </w:trPr>
              <w:tc>
                <w:tcPr>
                  <w:tcW w:w="2820" w:type="dxa"/>
                  <w:tcBorders>
                    <w:right w:val="single" w:sz="4" w:space="0" w:color="999999"/>
                  </w:tcBorders>
                  <w:vAlign w:val="center"/>
                </w:tcPr>
                <w:p w:rsidR="00C77F34" w:rsidRDefault="00C77F34">
                  <w:pPr>
                    <w:jc w:val="center"/>
                    <w:rPr>
                      <w:color w:val="000000"/>
                    </w:rPr>
                  </w:pPr>
                  <w:r>
                    <w:rPr>
                      <w:color w:val="000000"/>
                    </w:rPr>
                    <w:t>Kansas Forest Service</w:t>
                  </w:r>
                </w:p>
              </w:tc>
              <w:tc>
                <w:tcPr>
                  <w:tcW w:w="4880" w:type="dxa"/>
                  <w:tcBorders>
                    <w:left w:val="single" w:sz="4" w:space="0" w:color="999999"/>
                  </w:tcBorders>
                  <w:vAlign w:val="center"/>
                </w:tcPr>
                <w:p w:rsidR="00C77F34" w:rsidRDefault="00C77F34">
                  <w:pPr>
                    <w:jc w:val="center"/>
                    <w:rPr>
                      <w:color w:val="000000"/>
                    </w:rPr>
                  </w:pPr>
                  <w:r>
                    <w:rPr>
                      <w:color w:val="000000"/>
                    </w:rPr>
                    <w:t> </w:t>
                  </w:r>
                </w:p>
              </w:tc>
            </w:tr>
            <w:tr w:rsidR="00C77F34">
              <w:trPr>
                <w:trHeight w:val="315"/>
                <w:jc w:val="center"/>
              </w:trPr>
              <w:tc>
                <w:tcPr>
                  <w:tcW w:w="2820" w:type="dxa"/>
                  <w:tcBorders>
                    <w:right w:val="single" w:sz="4" w:space="0" w:color="999999"/>
                  </w:tcBorders>
                  <w:vAlign w:val="center"/>
                </w:tcPr>
                <w:p w:rsidR="00C77F34" w:rsidRDefault="00C77F34">
                  <w:pPr>
                    <w:jc w:val="center"/>
                    <w:rPr>
                      <w:color w:val="000000"/>
                    </w:rPr>
                  </w:pPr>
                  <w:r>
                    <w:rPr>
                      <w:color w:val="000000"/>
                    </w:rPr>
                    <w:t>US Fish &amp; Wildlife</w:t>
                  </w:r>
                </w:p>
              </w:tc>
              <w:tc>
                <w:tcPr>
                  <w:tcW w:w="4880" w:type="dxa"/>
                  <w:tcBorders>
                    <w:left w:val="single" w:sz="4" w:space="0" w:color="999999"/>
                  </w:tcBorders>
                </w:tcPr>
                <w:p w:rsidR="00C77F34" w:rsidRDefault="00C77F34">
                  <w:pPr>
                    <w:rPr>
                      <w:color w:val="000000"/>
                    </w:rPr>
                  </w:pPr>
                  <w:r>
                    <w:rPr>
                      <w:color w:val="000000"/>
                    </w:rPr>
                    <w:t> </w:t>
                  </w:r>
                </w:p>
              </w:tc>
            </w:tr>
          </w:tbl>
          <w:p w:rsidR="00C77F34" w:rsidRDefault="00C77F34">
            <w:pPr>
              <w:pStyle w:val="Footer"/>
              <w:tabs>
                <w:tab w:val="clear" w:pos="4320"/>
                <w:tab w:val="clear" w:pos="8640"/>
              </w:tabs>
            </w:pPr>
          </w:p>
          <w:p w:rsidR="00C77F34" w:rsidRDefault="00C77F34">
            <w:pPr>
              <w:pStyle w:val="Footer"/>
              <w:tabs>
                <w:tab w:val="clear" w:pos="4320"/>
                <w:tab w:val="clear" w:pos="8640"/>
              </w:tabs>
            </w:pPr>
          </w:p>
        </w:tc>
      </w:tr>
    </w:tbl>
    <w:p w:rsidR="00C77F34" w:rsidRDefault="00C77F34"/>
    <w:p w:rsidR="00C77F34" w:rsidRDefault="00C77F34">
      <w:r>
        <w:br w:type="page"/>
      </w:r>
      <w:r>
        <w:lastRenderedPageBreak/>
        <w:t>Table 31.  Services Needed to Implement BMPs.</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0"/>
        <w:gridCol w:w="3780"/>
        <w:gridCol w:w="3600"/>
      </w:tblGrid>
      <w:tr w:rsidR="00C77F34">
        <w:trPr>
          <w:cantSplit/>
          <w:jc w:val="center"/>
        </w:trPr>
        <w:tc>
          <w:tcPr>
            <w:tcW w:w="2340" w:type="dxa"/>
            <w:vMerge w:val="restart"/>
            <w:tcBorders>
              <w:top w:val="nil"/>
              <w:left w:val="nil"/>
              <w:bottom w:val="nil"/>
              <w:right w:val="nil"/>
            </w:tcBorders>
          </w:tcPr>
          <w:p w:rsidR="00C77F34" w:rsidRDefault="00C77F34">
            <w:pPr>
              <w:jc w:val="center"/>
              <w:rPr>
                <w:b/>
              </w:rPr>
            </w:pPr>
          </w:p>
          <w:p w:rsidR="00C77F34" w:rsidRDefault="00C77F34">
            <w:pPr>
              <w:jc w:val="center"/>
              <w:rPr>
                <w:bCs/>
              </w:rPr>
            </w:pPr>
            <w:r>
              <w:rPr>
                <w:bCs/>
              </w:rPr>
              <w:t>BMP</w:t>
            </w:r>
          </w:p>
        </w:tc>
        <w:tc>
          <w:tcPr>
            <w:tcW w:w="7380" w:type="dxa"/>
            <w:gridSpan w:val="2"/>
            <w:tcBorders>
              <w:top w:val="nil"/>
              <w:left w:val="nil"/>
              <w:bottom w:val="nil"/>
              <w:right w:val="nil"/>
            </w:tcBorders>
          </w:tcPr>
          <w:p w:rsidR="00C77F34" w:rsidRDefault="00C77F34">
            <w:pPr>
              <w:jc w:val="center"/>
              <w:rPr>
                <w:bCs/>
              </w:rPr>
            </w:pPr>
          </w:p>
        </w:tc>
      </w:tr>
      <w:tr w:rsidR="00C77F34">
        <w:trPr>
          <w:cantSplit/>
          <w:trHeight w:val="314"/>
          <w:jc w:val="center"/>
        </w:trPr>
        <w:tc>
          <w:tcPr>
            <w:tcW w:w="2340" w:type="dxa"/>
            <w:vMerge/>
            <w:tcBorders>
              <w:top w:val="nil"/>
              <w:left w:val="nil"/>
              <w:bottom w:val="single" w:sz="4" w:space="0" w:color="auto"/>
              <w:right w:val="nil"/>
            </w:tcBorders>
          </w:tcPr>
          <w:p w:rsidR="00C77F34" w:rsidRDefault="00C77F34">
            <w:pPr>
              <w:rPr>
                <w:i/>
              </w:rPr>
            </w:pPr>
          </w:p>
        </w:tc>
        <w:tc>
          <w:tcPr>
            <w:tcW w:w="3780" w:type="dxa"/>
            <w:tcBorders>
              <w:top w:val="nil"/>
              <w:left w:val="nil"/>
              <w:bottom w:val="single" w:sz="4" w:space="0" w:color="auto"/>
              <w:right w:val="nil"/>
            </w:tcBorders>
          </w:tcPr>
          <w:p w:rsidR="00C77F34" w:rsidRDefault="00C77F34">
            <w:r>
              <w:t>Technical Assistance</w:t>
            </w:r>
          </w:p>
        </w:tc>
        <w:tc>
          <w:tcPr>
            <w:tcW w:w="3600" w:type="dxa"/>
            <w:tcBorders>
              <w:top w:val="nil"/>
              <w:left w:val="nil"/>
              <w:bottom w:val="single" w:sz="4" w:space="0" w:color="auto"/>
              <w:right w:val="nil"/>
            </w:tcBorders>
          </w:tcPr>
          <w:p w:rsidR="00C77F34" w:rsidRDefault="00C77F34">
            <w:r>
              <w:t>Information &amp; Education</w:t>
            </w:r>
          </w:p>
        </w:tc>
      </w:tr>
      <w:tr w:rsidR="00C77F34">
        <w:trPr>
          <w:cantSplit/>
          <w:jc w:val="center"/>
        </w:trPr>
        <w:tc>
          <w:tcPr>
            <w:tcW w:w="2340" w:type="dxa"/>
            <w:tcBorders>
              <w:top w:val="single" w:sz="4" w:space="0" w:color="auto"/>
              <w:left w:val="nil"/>
              <w:bottom w:val="nil"/>
              <w:right w:val="nil"/>
            </w:tcBorders>
          </w:tcPr>
          <w:p w:rsidR="00C77F34" w:rsidRDefault="00C77F34">
            <w:r>
              <w:t>Field Buffers</w:t>
            </w:r>
          </w:p>
        </w:tc>
        <w:tc>
          <w:tcPr>
            <w:tcW w:w="3780" w:type="dxa"/>
            <w:tcBorders>
              <w:top w:val="single" w:sz="4" w:space="0" w:color="auto"/>
              <w:left w:val="nil"/>
              <w:bottom w:val="nil"/>
              <w:right w:val="nil"/>
            </w:tcBorders>
          </w:tcPr>
          <w:p w:rsidR="00C77F34" w:rsidRDefault="00C77F34">
            <w:r>
              <w:t>Design, cost-share, and maintenance</w:t>
            </w:r>
          </w:p>
        </w:tc>
        <w:tc>
          <w:tcPr>
            <w:tcW w:w="3600" w:type="dxa"/>
            <w:tcBorders>
              <w:top w:val="single" w:sz="4" w:space="0" w:color="auto"/>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Grassed Waterways</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Install Terraces</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Terrace Restoration</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Minimum Till</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No-Till</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Range Management</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Livestock Relocation</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nil"/>
              <w:right w:val="nil"/>
            </w:tcBorders>
          </w:tcPr>
          <w:p w:rsidR="00C77F34" w:rsidRDefault="00C77F34">
            <w:r>
              <w:t>Alternative Water Access</w:t>
            </w:r>
          </w:p>
        </w:tc>
        <w:tc>
          <w:tcPr>
            <w:tcW w:w="3780" w:type="dxa"/>
            <w:tcBorders>
              <w:top w:val="nil"/>
              <w:left w:val="nil"/>
              <w:bottom w:val="nil"/>
              <w:right w:val="nil"/>
            </w:tcBorders>
          </w:tcPr>
          <w:p w:rsidR="00C77F34" w:rsidRDefault="00C77F34">
            <w:r>
              <w:t>Design, cost-share, and maintenance</w:t>
            </w:r>
          </w:p>
        </w:tc>
        <w:tc>
          <w:tcPr>
            <w:tcW w:w="3600" w:type="dxa"/>
            <w:tcBorders>
              <w:top w:val="nil"/>
              <w:left w:val="nil"/>
              <w:bottom w:val="nil"/>
              <w:right w:val="nil"/>
            </w:tcBorders>
          </w:tcPr>
          <w:p w:rsidR="00C77F34" w:rsidRDefault="00C77F34">
            <w:r>
              <w:t>BMP workshops, tours, field days</w:t>
            </w:r>
          </w:p>
        </w:tc>
      </w:tr>
      <w:tr w:rsidR="00C77F34">
        <w:trPr>
          <w:cantSplit/>
          <w:jc w:val="center"/>
        </w:trPr>
        <w:tc>
          <w:tcPr>
            <w:tcW w:w="2340" w:type="dxa"/>
            <w:tcBorders>
              <w:top w:val="nil"/>
              <w:left w:val="nil"/>
              <w:bottom w:val="single" w:sz="4" w:space="0" w:color="auto"/>
              <w:right w:val="nil"/>
            </w:tcBorders>
          </w:tcPr>
          <w:p w:rsidR="00C77F34" w:rsidRDefault="00C77F34">
            <w:r>
              <w:t>Onsite Waste Water System Upgrades</w:t>
            </w:r>
          </w:p>
        </w:tc>
        <w:tc>
          <w:tcPr>
            <w:tcW w:w="3780" w:type="dxa"/>
            <w:tcBorders>
              <w:top w:val="nil"/>
              <w:left w:val="nil"/>
              <w:bottom w:val="single" w:sz="4" w:space="0" w:color="auto"/>
              <w:right w:val="nil"/>
            </w:tcBorders>
          </w:tcPr>
          <w:p w:rsidR="00C77F34" w:rsidRDefault="00C77F34">
            <w:r>
              <w:t>Design, cost-share, and maintenance</w:t>
            </w:r>
          </w:p>
        </w:tc>
        <w:tc>
          <w:tcPr>
            <w:tcW w:w="3600" w:type="dxa"/>
            <w:tcBorders>
              <w:top w:val="nil"/>
              <w:left w:val="nil"/>
              <w:bottom w:val="single" w:sz="4" w:space="0" w:color="auto"/>
              <w:right w:val="nil"/>
            </w:tcBorders>
          </w:tcPr>
          <w:p w:rsidR="00C77F34" w:rsidRDefault="00C77F34">
            <w:r>
              <w:t>BMP workshops, tours, field days</w:t>
            </w:r>
          </w:p>
        </w:tc>
      </w:tr>
      <w:tr w:rsidR="00C77F34">
        <w:trPr>
          <w:jc w:val="center"/>
        </w:trPr>
        <w:tc>
          <w:tcPr>
            <w:tcW w:w="9720" w:type="dxa"/>
            <w:gridSpan w:val="3"/>
            <w:tcBorders>
              <w:top w:val="single" w:sz="4" w:space="0" w:color="auto"/>
              <w:left w:val="nil"/>
              <w:bottom w:val="nil"/>
              <w:right w:val="nil"/>
            </w:tcBorders>
          </w:tcPr>
          <w:p w:rsidR="00C77F34" w:rsidRDefault="00C77F34">
            <w:pPr>
              <w:rPr>
                <w:i/>
              </w:rPr>
            </w:pPr>
            <w:r>
              <w:rPr>
                <w:i/>
              </w:rPr>
              <w:t>Service provider for all BMPs include but are not limited to NRCS, FSA, SCC, No Till on the Plains, Kansas Forest Service, Kansas Rural Center, K-State, Local Conservation Districts, RC&amp;D, Department of Wildlife and Parks, Stumps Trust, Local Environmental Protection Groups.  See Appendix for service provider directory</w:t>
            </w:r>
          </w:p>
        </w:tc>
      </w:tr>
    </w:tbl>
    <w:p w:rsidR="00C77F34" w:rsidRDefault="00C77F34">
      <w:pPr>
        <w:rPr>
          <w:b/>
          <w:color w:val="000080"/>
          <w:sz w:val="32"/>
          <w:szCs w:val="32"/>
          <w:u w:val="single"/>
        </w:rPr>
      </w:pPr>
      <w:r>
        <w:rPr>
          <w:i/>
        </w:rPr>
        <w:br w:type="page"/>
      </w:r>
      <w:r>
        <w:rPr>
          <w:b/>
          <w:color w:val="000080"/>
          <w:sz w:val="32"/>
          <w:szCs w:val="32"/>
          <w:u w:val="single"/>
        </w:rPr>
        <w:lastRenderedPageBreak/>
        <w:t>8.0 Timeframe</w:t>
      </w:r>
    </w:p>
    <w:p w:rsidR="00C77F34" w:rsidRDefault="00C77F34">
      <w:r>
        <w:t xml:space="preserve">The current plan is expected to be reviewed once every 5 years starting in 2015 until the end of the plan when TMDLs are expected to be met in 2034.   </w:t>
      </w:r>
    </w:p>
    <w:p w:rsidR="00C77F34" w:rsidRDefault="00C77F34">
      <w:pPr>
        <w:rPr>
          <w:i/>
        </w:rPr>
      </w:pPr>
    </w:p>
    <w:p w:rsidR="00C77F34" w:rsidRDefault="00C77F34">
      <w:pPr>
        <w:pStyle w:val="Footer"/>
        <w:tabs>
          <w:tab w:val="clear" w:pos="4320"/>
          <w:tab w:val="clear" w:pos="8640"/>
        </w:tabs>
        <w:rPr>
          <w:bCs/>
        </w:rPr>
      </w:pPr>
      <w:r>
        <w:rPr>
          <w:bCs/>
        </w:rPr>
        <w:t>Table 32.  Review Schedule for Pollutants and BMPs.</w:t>
      </w:r>
    </w:p>
    <w:p w:rsidR="00C77F34" w:rsidRDefault="00C77F34">
      <w:pPr>
        <w:pStyle w:val="Footer"/>
        <w:tabs>
          <w:tab w:val="clear" w:pos="4320"/>
          <w:tab w:val="clear" w:pos="8640"/>
        </w:tabs>
        <w:rPr>
          <w:bCs/>
        </w:rPr>
      </w:pPr>
    </w:p>
    <w:tbl>
      <w:tblPr>
        <w:tblW w:w="0" w:type="auto"/>
        <w:jc w:val="center"/>
        <w:tblLook w:val="0000" w:firstRow="0" w:lastRow="0" w:firstColumn="0" w:lastColumn="0" w:noHBand="0" w:noVBand="0"/>
      </w:tblPr>
      <w:tblGrid>
        <w:gridCol w:w="1400"/>
        <w:gridCol w:w="1515"/>
        <w:gridCol w:w="1532"/>
        <w:gridCol w:w="1420"/>
        <w:gridCol w:w="1453"/>
        <w:gridCol w:w="2256"/>
      </w:tblGrid>
      <w:tr w:rsidR="00C77F34">
        <w:trPr>
          <w:jc w:val="center"/>
        </w:trPr>
        <w:tc>
          <w:tcPr>
            <w:tcW w:w="1400" w:type="dxa"/>
            <w:tcBorders>
              <w:top w:val="nil"/>
              <w:left w:val="nil"/>
              <w:bottom w:val="single" w:sz="4" w:space="0" w:color="auto"/>
              <w:right w:val="nil"/>
            </w:tcBorders>
            <w:vAlign w:val="bottom"/>
          </w:tcPr>
          <w:p w:rsidR="00C77F34" w:rsidRDefault="00C77F34">
            <w:pPr>
              <w:jc w:val="center"/>
              <w:rPr>
                <w:bCs/>
              </w:rPr>
            </w:pPr>
            <w:r>
              <w:rPr>
                <w:bCs/>
              </w:rPr>
              <w:t>Review Year</w:t>
            </w:r>
          </w:p>
        </w:tc>
        <w:tc>
          <w:tcPr>
            <w:tcW w:w="1515" w:type="dxa"/>
            <w:tcBorders>
              <w:top w:val="nil"/>
              <w:left w:val="nil"/>
              <w:bottom w:val="single" w:sz="4" w:space="0" w:color="auto"/>
              <w:right w:val="nil"/>
            </w:tcBorders>
            <w:vAlign w:val="bottom"/>
          </w:tcPr>
          <w:p w:rsidR="00C77F34" w:rsidRDefault="00C77F34">
            <w:pPr>
              <w:jc w:val="center"/>
              <w:rPr>
                <w:bCs/>
              </w:rPr>
            </w:pPr>
            <w:r>
              <w:rPr>
                <w:bCs/>
              </w:rPr>
              <w:t>Sediment</w:t>
            </w:r>
          </w:p>
        </w:tc>
        <w:tc>
          <w:tcPr>
            <w:tcW w:w="1532" w:type="dxa"/>
            <w:tcBorders>
              <w:top w:val="nil"/>
              <w:left w:val="nil"/>
              <w:bottom w:val="single" w:sz="4" w:space="0" w:color="auto"/>
              <w:right w:val="nil"/>
            </w:tcBorders>
            <w:vAlign w:val="bottom"/>
          </w:tcPr>
          <w:p w:rsidR="00C77F34" w:rsidRDefault="00C77F34">
            <w:pPr>
              <w:jc w:val="center"/>
              <w:rPr>
                <w:bCs/>
              </w:rPr>
            </w:pPr>
            <w:r>
              <w:rPr>
                <w:bCs/>
              </w:rPr>
              <w:t>Phosphorus</w:t>
            </w:r>
          </w:p>
        </w:tc>
        <w:tc>
          <w:tcPr>
            <w:tcW w:w="1420" w:type="dxa"/>
            <w:tcBorders>
              <w:top w:val="nil"/>
              <w:left w:val="nil"/>
              <w:bottom w:val="single" w:sz="4" w:space="0" w:color="auto"/>
              <w:right w:val="nil"/>
            </w:tcBorders>
            <w:vAlign w:val="bottom"/>
          </w:tcPr>
          <w:p w:rsidR="00C77F34" w:rsidRDefault="00C77F34">
            <w:pPr>
              <w:jc w:val="center"/>
              <w:rPr>
                <w:bCs/>
              </w:rPr>
            </w:pPr>
            <w:r>
              <w:rPr>
                <w:bCs/>
              </w:rPr>
              <w:t>Nitrate</w:t>
            </w:r>
          </w:p>
        </w:tc>
        <w:tc>
          <w:tcPr>
            <w:tcW w:w="1453" w:type="dxa"/>
            <w:tcBorders>
              <w:top w:val="nil"/>
              <w:left w:val="nil"/>
              <w:bottom w:val="single" w:sz="4" w:space="0" w:color="auto"/>
              <w:right w:val="nil"/>
            </w:tcBorders>
            <w:vAlign w:val="bottom"/>
          </w:tcPr>
          <w:p w:rsidR="00C77F34" w:rsidRDefault="00C77F34">
            <w:pPr>
              <w:jc w:val="center"/>
              <w:rPr>
                <w:bCs/>
              </w:rPr>
            </w:pPr>
            <w:r>
              <w:rPr>
                <w:bCs/>
                <w:i/>
              </w:rPr>
              <w:t>E. coli</w:t>
            </w:r>
            <w:r>
              <w:rPr>
                <w:bCs/>
              </w:rPr>
              <w:t xml:space="preserve"> Bacteria</w:t>
            </w:r>
          </w:p>
        </w:tc>
        <w:tc>
          <w:tcPr>
            <w:tcW w:w="2256" w:type="dxa"/>
            <w:tcBorders>
              <w:top w:val="nil"/>
              <w:left w:val="nil"/>
              <w:bottom w:val="single" w:sz="4" w:space="0" w:color="auto"/>
              <w:right w:val="nil"/>
            </w:tcBorders>
            <w:vAlign w:val="bottom"/>
          </w:tcPr>
          <w:p w:rsidR="00C77F34" w:rsidRDefault="00C77F34">
            <w:pPr>
              <w:jc w:val="center"/>
              <w:rPr>
                <w:bCs/>
              </w:rPr>
            </w:pPr>
            <w:r>
              <w:rPr>
                <w:bCs/>
              </w:rPr>
              <w:t>BMP Placement</w:t>
            </w:r>
          </w:p>
        </w:tc>
      </w:tr>
      <w:tr w:rsidR="00C77F34">
        <w:trPr>
          <w:jc w:val="center"/>
        </w:trPr>
        <w:tc>
          <w:tcPr>
            <w:tcW w:w="1400" w:type="dxa"/>
            <w:tcBorders>
              <w:top w:val="single" w:sz="4" w:space="0" w:color="auto"/>
              <w:left w:val="nil"/>
              <w:bottom w:val="nil"/>
              <w:right w:val="nil"/>
            </w:tcBorders>
          </w:tcPr>
          <w:p w:rsidR="00C77F34" w:rsidRDefault="00C77F34">
            <w:pPr>
              <w:jc w:val="center"/>
            </w:pPr>
            <w:r>
              <w:t>2015</w:t>
            </w:r>
          </w:p>
        </w:tc>
        <w:tc>
          <w:tcPr>
            <w:tcW w:w="1515" w:type="dxa"/>
            <w:tcBorders>
              <w:top w:val="single" w:sz="4" w:space="0" w:color="auto"/>
              <w:left w:val="nil"/>
              <w:bottom w:val="nil"/>
              <w:right w:val="nil"/>
            </w:tcBorders>
          </w:tcPr>
          <w:p w:rsidR="00C77F34" w:rsidRDefault="00C77F34">
            <w:pPr>
              <w:jc w:val="center"/>
            </w:pPr>
            <w:r>
              <w:t>X</w:t>
            </w:r>
          </w:p>
        </w:tc>
        <w:tc>
          <w:tcPr>
            <w:tcW w:w="1532" w:type="dxa"/>
            <w:tcBorders>
              <w:top w:val="single" w:sz="4" w:space="0" w:color="auto"/>
              <w:left w:val="nil"/>
              <w:bottom w:val="nil"/>
              <w:right w:val="nil"/>
            </w:tcBorders>
          </w:tcPr>
          <w:p w:rsidR="00C77F34" w:rsidRDefault="00C77F34">
            <w:pPr>
              <w:jc w:val="center"/>
            </w:pPr>
            <w:r>
              <w:t>X</w:t>
            </w:r>
          </w:p>
        </w:tc>
        <w:tc>
          <w:tcPr>
            <w:tcW w:w="1420" w:type="dxa"/>
            <w:tcBorders>
              <w:top w:val="single" w:sz="4" w:space="0" w:color="auto"/>
              <w:left w:val="nil"/>
              <w:bottom w:val="nil"/>
              <w:right w:val="nil"/>
            </w:tcBorders>
          </w:tcPr>
          <w:p w:rsidR="00C77F34" w:rsidRDefault="00C77F34">
            <w:pPr>
              <w:jc w:val="center"/>
            </w:pPr>
            <w:r>
              <w:t>X</w:t>
            </w:r>
          </w:p>
        </w:tc>
        <w:tc>
          <w:tcPr>
            <w:tcW w:w="1453" w:type="dxa"/>
            <w:tcBorders>
              <w:top w:val="single" w:sz="4" w:space="0" w:color="auto"/>
              <w:left w:val="nil"/>
              <w:bottom w:val="nil"/>
              <w:right w:val="nil"/>
            </w:tcBorders>
          </w:tcPr>
          <w:p w:rsidR="00C77F34" w:rsidRDefault="00C77F34">
            <w:pPr>
              <w:jc w:val="center"/>
            </w:pPr>
            <w:r>
              <w:t>X</w:t>
            </w:r>
          </w:p>
        </w:tc>
        <w:tc>
          <w:tcPr>
            <w:tcW w:w="2256" w:type="dxa"/>
            <w:tcBorders>
              <w:top w:val="single" w:sz="4" w:space="0" w:color="auto"/>
              <w:left w:val="nil"/>
              <w:bottom w:val="nil"/>
              <w:right w:val="nil"/>
            </w:tcBorders>
          </w:tcPr>
          <w:p w:rsidR="00C77F34" w:rsidRDefault="00C77F34">
            <w:pPr>
              <w:jc w:val="center"/>
            </w:pPr>
            <w:r>
              <w:t>X</w:t>
            </w:r>
          </w:p>
        </w:tc>
      </w:tr>
      <w:tr w:rsidR="00C77F34">
        <w:trPr>
          <w:jc w:val="center"/>
        </w:trPr>
        <w:tc>
          <w:tcPr>
            <w:tcW w:w="1400" w:type="dxa"/>
            <w:tcBorders>
              <w:top w:val="nil"/>
              <w:left w:val="nil"/>
              <w:bottom w:val="nil"/>
              <w:right w:val="nil"/>
            </w:tcBorders>
          </w:tcPr>
          <w:p w:rsidR="00C77F34" w:rsidRDefault="00C77F34">
            <w:pPr>
              <w:jc w:val="center"/>
            </w:pPr>
            <w:r>
              <w:t>2020</w:t>
            </w:r>
          </w:p>
        </w:tc>
        <w:tc>
          <w:tcPr>
            <w:tcW w:w="1515" w:type="dxa"/>
            <w:tcBorders>
              <w:top w:val="nil"/>
              <w:left w:val="nil"/>
              <w:bottom w:val="nil"/>
              <w:right w:val="nil"/>
            </w:tcBorders>
          </w:tcPr>
          <w:p w:rsidR="00C77F34" w:rsidRDefault="00C77F34">
            <w:pPr>
              <w:jc w:val="center"/>
            </w:pPr>
            <w:r>
              <w:t>X</w:t>
            </w:r>
          </w:p>
        </w:tc>
        <w:tc>
          <w:tcPr>
            <w:tcW w:w="1532" w:type="dxa"/>
            <w:tcBorders>
              <w:top w:val="nil"/>
              <w:left w:val="nil"/>
              <w:bottom w:val="nil"/>
              <w:right w:val="nil"/>
            </w:tcBorders>
          </w:tcPr>
          <w:p w:rsidR="00C77F34" w:rsidRDefault="00C77F34">
            <w:pPr>
              <w:jc w:val="center"/>
            </w:pPr>
            <w:r>
              <w:t>X</w:t>
            </w:r>
          </w:p>
        </w:tc>
        <w:tc>
          <w:tcPr>
            <w:tcW w:w="1420" w:type="dxa"/>
            <w:tcBorders>
              <w:top w:val="nil"/>
              <w:left w:val="nil"/>
              <w:bottom w:val="nil"/>
              <w:right w:val="nil"/>
            </w:tcBorders>
          </w:tcPr>
          <w:p w:rsidR="00C77F34" w:rsidRDefault="00C77F34">
            <w:pPr>
              <w:jc w:val="center"/>
            </w:pPr>
            <w:r>
              <w:t>X</w:t>
            </w:r>
          </w:p>
        </w:tc>
        <w:tc>
          <w:tcPr>
            <w:tcW w:w="1453" w:type="dxa"/>
            <w:tcBorders>
              <w:top w:val="nil"/>
              <w:left w:val="nil"/>
              <w:bottom w:val="nil"/>
              <w:right w:val="nil"/>
            </w:tcBorders>
          </w:tcPr>
          <w:p w:rsidR="00C77F34" w:rsidRDefault="00C77F34">
            <w:pPr>
              <w:jc w:val="center"/>
            </w:pPr>
            <w:r>
              <w:t>X</w:t>
            </w:r>
          </w:p>
        </w:tc>
        <w:tc>
          <w:tcPr>
            <w:tcW w:w="2256" w:type="dxa"/>
            <w:tcBorders>
              <w:top w:val="nil"/>
              <w:left w:val="nil"/>
              <w:bottom w:val="nil"/>
              <w:right w:val="nil"/>
            </w:tcBorders>
          </w:tcPr>
          <w:p w:rsidR="00C77F34" w:rsidRDefault="00C77F34">
            <w:pPr>
              <w:jc w:val="center"/>
            </w:pPr>
            <w:r>
              <w:t>X</w:t>
            </w:r>
          </w:p>
        </w:tc>
      </w:tr>
      <w:tr w:rsidR="00C77F34">
        <w:trPr>
          <w:jc w:val="center"/>
        </w:trPr>
        <w:tc>
          <w:tcPr>
            <w:tcW w:w="1400" w:type="dxa"/>
            <w:tcBorders>
              <w:top w:val="nil"/>
              <w:left w:val="nil"/>
              <w:bottom w:val="nil"/>
              <w:right w:val="nil"/>
            </w:tcBorders>
          </w:tcPr>
          <w:p w:rsidR="00C77F34" w:rsidRDefault="00C77F34">
            <w:pPr>
              <w:jc w:val="center"/>
            </w:pPr>
            <w:r>
              <w:t>2025</w:t>
            </w:r>
          </w:p>
        </w:tc>
        <w:tc>
          <w:tcPr>
            <w:tcW w:w="1515" w:type="dxa"/>
            <w:tcBorders>
              <w:top w:val="nil"/>
              <w:left w:val="nil"/>
              <w:bottom w:val="nil"/>
              <w:right w:val="nil"/>
            </w:tcBorders>
          </w:tcPr>
          <w:p w:rsidR="00C77F34" w:rsidRDefault="00C77F34">
            <w:pPr>
              <w:jc w:val="center"/>
            </w:pPr>
            <w:r>
              <w:t>X</w:t>
            </w:r>
          </w:p>
        </w:tc>
        <w:tc>
          <w:tcPr>
            <w:tcW w:w="1532" w:type="dxa"/>
            <w:tcBorders>
              <w:top w:val="nil"/>
              <w:left w:val="nil"/>
              <w:bottom w:val="nil"/>
              <w:right w:val="nil"/>
            </w:tcBorders>
          </w:tcPr>
          <w:p w:rsidR="00C77F34" w:rsidRDefault="00C77F34">
            <w:pPr>
              <w:jc w:val="center"/>
            </w:pPr>
            <w:r>
              <w:t>X</w:t>
            </w:r>
          </w:p>
        </w:tc>
        <w:tc>
          <w:tcPr>
            <w:tcW w:w="1420" w:type="dxa"/>
            <w:tcBorders>
              <w:top w:val="nil"/>
              <w:left w:val="nil"/>
              <w:bottom w:val="nil"/>
              <w:right w:val="nil"/>
            </w:tcBorders>
          </w:tcPr>
          <w:p w:rsidR="00C77F34" w:rsidRDefault="00C77F34">
            <w:pPr>
              <w:jc w:val="center"/>
            </w:pPr>
            <w:r>
              <w:t>X</w:t>
            </w:r>
          </w:p>
        </w:tc>
        <w:tc>
          <w:tcPr>
            <w:tcW w:w="1453" w:type="dxa"/>
            <w:tcBorders>
              <w:top w:val="nil"/>
              <w:left w:val="nil"/>
              <w:bottom w:val="nil"/>
              <w:right w:val="nil"/>
            </w:tcBorders>
          </w:tcPr>
          <w:p w:rsidR="00C77F34" w:rsidRDefault="00C77F34">
            <w:pPr>
              <w:jc w:val="center"/>
            </w:pPr>
            <w:r>
              <w:t>X</w:t>
            </w:r>
          </w:p>
        </w:tc>
        <w:tc>
          <w:tcPr>
            <w:tcW w:w="2256" w:type="dxa"/>
            <w:tcBorders>
              <w:top w:val="nil"/>
              <w:left w:val="nil"/>
              <w:bottom w:val="nil"/>
              <w:right w:val="nil"/>
            </w:tcBorders>
          </w:tcPr>
          <w:p w:rsidR="00C77F34" w:rsidRDefault="00C77F34">
            <w:pPr>
              <w:jc w:val="center"/>
            </w:pPr>
            <w:r>
              <w:t>X</w:t>
            </w:r>
          </w:p>
        </w:tc>
      </w:tr>
      <w:tr w:rsidR="00C77F34">
        <w:trPr>
          <w:jc w:val="center"/>
        </w:trPr>
        <w:tc>
          <w:tcPr>
            <w:tcW w:w="1400" w:type="dxa"/>
            <w:tcBorders>
              <w:top w:val="nil"/>
              <w:left w:val="nil"/>
              <w:bottom w:val="nil"/>
              <w:right w:val="nil"/>
            </w:tcBorders>
          </w:tcPr>
          <w:p w:rsidR="00C77F34" w:rsidRDefault="00C77F34">
            <w:pPr>
              <w:jc w:val="center"/>
            </w:pPr>
            <w:r>
              <w:t>2030</w:t>
            </w:r>
          </w:p>
        </w:tc>
        <w:tc>
          <w:tcPr>
            <w:tcW w:w="1515" w:type="dxa"/>
            <w:tcBorders>
              <w:top w:val="nil"/>
              <w:left w:val="nil"/>
              <w:bottom w:val="nil"/>
              <w:right w:val="nil"/>
            </w:tcBorders>
          </w:tcPr>
          <w:p w:rsidR="00C77F34" w:rsidRDefault="00C77F34">
            <w:pPr>
              <w:jc w:val="center"/>
            </w:pPr>
            <w:r>
              <w:t>X</w:t>
            </w:r>
          </w:p>
        </w:tc>
        <w:tc>
          <w:tcPr>
            <w:tcW w:w="1532" w:type="dxa"/>
            <w:tcBorders>
              <w:top w:val="nil"/>
              <w:left w:val="nil"/>
              <w:bottom w:val="nil"/>
              <w:right w:val="nil"/>
            </w:tcBorders>
          </w:tcPr>
          <w:p w:rsidR="00C77F34" w:rsidRDefault="00C77F34">
            <w:pPr>
              <w:jc w:val="center"/>
            </w:pPr>
            <w:r>
              <w:t>X</w:t>
            </w:r>
          </w:p>
        </w:tc>
        <w:tc>
          <w:tcPr>
            <w:tcW w:w="1420" w:type="dxa"/>
            <w:tcBorders>
              <w:top w:val="nil"/>
              <w:left w:val="nil"/>
              <w:bottom w:val="nil"/>
              <w:right w:val="nil"/>
            </w:tcBorders>
          </w:tcPr>
          <w:p w:rsidR="00C77F34" w:rsidRDefault="00C77F34">
            <w:pPr>
              <w:jc w:val="center"/>
            </w:pPr>
            <w:r>
              <w:t>X</w:t>
            </w:r>
          </w:p>
        </w:tc>
        <w:tc>
          <w:tcPr>
            <w:tcW w:w="1453" w:type="dxa"/>
            <w:tcBorders>
              <w:top w:val="nil"/>
              <w:left w:val="nil"/>
              <w:bottom w:val="nil"/>
              <w:right w:val="nil"/>
            </w:tcBorders>
          </w:tcPr>
          <w:p w:rsidR="00C77F34" w:rsidRDefault="00C77F34">
            <w:pPr>
              <w:jc w:val="center"/>
            </w:pPr>
            <w:r>
              <w:t>X</w:t>
            </w:r>
          </w:p>
        </w:tc>
        <w:tc>
          <w:tcPr>
            <w:tcW w:w="2256" w:type="dxa"/>
            <w:tcBorders>
              <w:top w:val="nil"/>
              <w:left w:val="nil"/>
              <w:bottom w:val="nil"/>
              <w:right w:val="nil"/>
            </w:tcBorders>
          </w:tcPr>
          <w:p w:rsidR="00C77F34" w:rsidRDefault="00C77F34">
            <w:pPr>
              <w:jc w:val="center"/>
            </w:pPr>
            <w:r>
              <w:t>X</w:t>
            </w:r>
          </w:p>
        </w:tc>
      </w:tr>
      <w:tr w:rsidR="00C77F34">
        <w:trPr>
          <w:trHeight w:val="100"/>
          <w:jc w:val="center"/>
        </w:trPr>
        <w:tc>
          <w:tcPr>
            <w:tcW w:w="1400" w:type="dxa"/>
            <w:tcBorders>
              <w:top w:val="nil"/>
              <w:left w:val="nil"/>
              <w:bottom w:val="nil"/>
              <w:right w:val="nil"/>
            </w:tcBorders>
          </w:tcPr>
          <w:p w:rsidR="00C77F34" w:rsidRDefault="00C77F34">
            <w:pPr>
              <w:jc w:val="center"/>
            </w:pPr>
            <w:r>
              <w:t>2034</w:t>
            </w:r>
          </w:p>
        </w:tc>
        <w:tc>
          <w:tcPr>
            <w:tcW w:w="1515" w:type="dxa"/>
            <w:tcBorders>
              <w:top w:val="nil"/>
              <w:left w:val="nil"/>
              <w:bottom w:val="nil"/>
              <w:right w:val="nil"/>
            </w:tcBorders>
          </w:tcPr>
          <w:p w:rsidR="00C77F34" w:rsidRDefault="00C77F34">
            <w:pPr>
              <w:jc w:val="center"/>
            </w:pPr>
            <w:r>
              <w:t>X</w:t>
            </w:r>
          </w:p>
        </w:tc>
        <w:tc>
          <w:tcPr>
            <w:tcW w:w="1532" w:type="dxa"/>
            <w:tcBorders>
              <w:top w:val="nil"/>
              <w:left w:val="nil"/>
              <w:bottom w:val="nil"/>
              <w:right w:val="nil"/>
            </w:tcBorders>
          </w:tcPr>
          <w:p w:rsidR="00C77F34" w:rsidRDefault="00C77F34">
            <w:pPr>
              <w:jc w:val="center"/>
            </w:pPr>
            <w:r>
              <w:t>X</w:t>
            </w:r>
          </w:p>
        </w:tc>
        <w:tc>
          <w:tcPr>
            <w:tcW w:w="1420" w:type="dxa"/>
            <w:tcBorders>
              <w:top w:val="nil"/>
              <w:left w:val="nil"/>
              <w:bottom w:val="nil"/>
              <w:right w:val="nil"/>
            </w:tcBorders>
          </w:tcPr>
          <w:p w:rsidR="00C77F34" w:rsidRDefault="00C77F34">
            <w:pPr>
              <w:jc w:val="center"/>
            </w:pPr>
            <w:r>
              <w:t>X</w:t>
            </w:r>
          </w:p>
        </w:tc>
        <w:tc>
          <w:tcPr>
            <w:tcW w:w="1453" w:type="dxa"/>
            <w:tcBorders>
              <w:top w:val="nil"/>
              <w:left w:val="nil"/>
              <w:bottom w:val="nil"/>
              <w:right w:val="nil"/>
            </w:tcBorders>
          </w:tcPr>
          <w:p w:rsidR="00C77F34" w:rsidRDefault="00C77F34">
            <w:pPr>
              <w:jc w:val="center"/>
            </w:pPr>
            <w:r>
              <w:t>X</w:t>
            </w:r>
          </w:p>
        </w:tc>
        <w:tc>
          <w:tcPr>
            <w:tcW w:w="2256" w:type="dxa"/>
            <w:tcBorders>
              <w:top w:val="nil"/>
              <w:left w:val="nil"/>
              <w:bottom w:val="nil"/>
              <w:right w:val="nil"/>
            </w:tcBorders>
          </w:tcPr>
          <w:p w:rsidR="00C77F34" w:rsidRDefault="00C77F34">
            <w:pPr>
              <w:jc w:val="center"/>
            </w:pPr>
            <w:r>
              <w:t>X</w:t>
            </w:r>
          </w:p>
        </w:tc>
      </w:tr>
    </w:tbl>
    <w:p w:rsidR="00C77F34" w:rsidRDefault="00C77F34">
      <w:pPr>
        <w:rPr>
          <w:b/>
          <w:i/>
        </w:rPr>
      </w:pPr>
    </w:p>
    <w:p w:rsidR="00C77F34" w:rsidRDefault="00C77F34">
      <w:pPr>
        <w:numPr>
          <w:ilvl w:val="0"/>
          <w:numId w:val="20"/>
        </w:numPr>
      </w:pPr>
      <w:r>
        <w:t xml:space="preserve">Targeting and BMP implementation might shift over time in order to achieve TMDLs.  </w:t>
      </w:r>
    </w:p>
    <w:p w:rsidR="00C77F34" w:rsidRDefault="00C77F34">
      <w:pPr>
        <w:numPr>
          <w:ilvl w:val="0"/>
          <w:numId w:val="20"/>
        </w:numPr>
      </w:pPr>
      <w:r>
        <w:t xml:space="preserve">Time frame for reaching the Total Nitrogen (TN) TMDL is 23 years or 2034.  </w:t>
      </w:r>
    </w:p>
    <w:p w:rsidR="00C77F34" w:rsidRDefault="00C77F34">
      <w:pPr>
        <w:numPr>
          <w:ilvl w:val="0"/>
          <w:numId w:val="20"/>
        </w:numPr>
      </w:pPr>
      <w:r>
        <w:t xml:space="preserve">Time frame for reaching the Total Phosphorus (TP) TMDL is 4 years or 2014.  Continued work on reducing TP will occur in tandem with the TN TMDL reductions in the years following until 2034. </w:t>
      </w:r>
    </w:p>
    <w:p w:rsidR="00C77F34" w:rsidRDefault="00C77F34">
      <w:pPr>
        <w:numPr>
          <w:ilvl w:val="0"/>
          <w:numId w:val="20"/>
        </w:numPr>
      </w:pPr>
      <w:r>
        <w:t xml:space="preserve">Time frame for reaching the Total Suspended Solids (TSS) or Sediment TMDL is 3 years or 2013.  Continued work on reducing TSS will occur in tandem with the TN TMDL reductions in the years following until 2034. </w:t>
      </w:r>
    </w:p>
    <w:p w:rsidR="00C77F34" w:rsidRDefault="00C77F34">
      <w:pPr>
        <w:numPr>
          <w:ilvl w:val="0"/>
          <w:numId w:val="20"/>
        </w:numPr>
      </w:pPr>
      <w:r>
        <w:t xml:space="preserve">Time frame for reaching </w:t>
      </w:r>
      <w:r>
        <w:rPr>
          <w:i/>
        </w:rPr>
        <w:t>E. coli</w:t>
      </w:r>
      <w:r>
        <w:t xml:space="preserve"> bacteria will be measured as detected as a change (lowering) of the index profiles after each 5 year increment of BMP implementation. </w:t>
      </w: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p>
    <w:p w:rsidR="00C77F34" w:rsidRDefault="00C77F34">
      <w:pPr>
        <w:rPr>
          <w:b/>
          <w:color w:val="000080"/>
          <w:sz w:val="32"/>
          <w:szCs w:val="32"/>
          <w:u w:val="single"/>
        </w:rPr>
      </w:pPr>
      <w:r>
        <w:rPr>
          <w:b/>
          <w:color w:val="000080"/>
          <w:sz w:val="32"/>
          <w:szCs w:val="32"/>
          <w:u w:val="single"/>
        </w:rPr>
        <w:br w:type="page"/>
      </w:r>
      <w:r>
        <w:rPr>
          <w:b/>
          <w:color w:val="000080"/>
          <w:sz w:val="32"/>
          <w:szCs w:val="32"/>
          <w:u w:val="single"/>
        </w:rPr>
        <w:lastRenderedPageBreak/>
        <w:t xml:space="preserve">9.0 Measurable Milestones </w:t>
      </w:r>
    </w:p>
    <w:p w:rsidR="008A4B3B" w:rsidRPr="002E6371" w:rsidRDefault="008A4B3B">
      <w:r>
        <w:t xml:space="preserve">The following list of milestones is meant to encompass a best case scenario with </w:t>
      </w:r>
      <w:r w:rsidR="00F449E7">
        <w:t>landowner and homeowner</w:t>
      </w:r>
      <w:r>
        <w:t xml:space="preserve"> by-in.  Assuming that </w:t>
      </w:r>
      <w:r w:rsidR="00F449E7">
        <w:t>residents</w:t>
      </w:r>
      <w:r>
        <w:t xml:space="preserve"> will accept willingly to the change presented through the placement of BMPs is critical to the overall success of the plan of action.  Every attempt will be made to inform, educate, and show </w:t>
      </w:r>
      <w:r w:rsidR="00F449E7">
        <w:t>residents</w:t>
      </w:r>
      <w:r>
        <w:t xml:space="preserve"> the reason for BMP implementation, but in the end the success of the plan relies on the cooperation of the </w:t>
      </w:r>
      <w:r w:rsidR="00F449E7">
        <w:t>homeowners and landowners</w:t>
      </w:r>
      <w:r>
        <w:t xml:space="preserve"> of the watersheds.</w:t>
      </w:r>
      <w:r w:rsidR="007D0CEE">
        <w:t xml:space="preserve">  Along with BMP implementation milestones, water quality milestones are also included in this section.</w:t>
      </w:r>
    </w:p>
    <w:p w:rsidR="00C77F34" w:rsidRDefault="00C77F34">
      <w:pPr>
        <w:rPr>
          <w:b/>
          <w:color w:val="000080"/>
          <w:sz w:val="32"/>
          <w:szCs w:val="32"/>
          <w:u w:val="single"/>
        </w:rPr>
      </w:pPr>
    </w:p>
    <w:p w:rsidR="00C77F34" w:rsidRPr="002E6371" w:rsidRDefault="00C77F34">
      <w:pPr>
        <w:rPr>
          <w:b/>
          <w:color w:val="000080"/>
          <w:sz w:val="28"/>
          <w:szCs w:val="28"/>
          <w:u w:val="single"/>
        </w:rPr>
      </w:pPr>
      <w:r w:rsidRPr="002E6371">
        <w:rPr>
          <w:b/>
          <w:color w:val="000080"/>
          <w:sz w:val="28"/>
          <w:szCs w:val="28"/>
          <w:u w:val="single"/>
        </w:rPr>
        <w:t>9.1 Measurable Milestones for BMP Implementation</w:t>
      </w:r>
    </w:p>
    <w:p w:rsidR="00C77F34" w:rsidRDefault="00C77F34">
      <w:r>
        <w:t>Milestones will be determined by the progress made by the BCMSHRW Leadership Team in implementing BMPs and educating residents on water quality after five years (2015), fifteen years (2025), and twenty-three years (2034).  The Leadership Team will exam the implementation rates in comparison to the targeted rates to determine if adequate progress has been meet.  If adequate progress has not been met, the BCMSHRW Leadership Team will work with KDHE and will readjust the projects and strategies in order to achieve the TMDLs set forth.</w:t>
      </w:r>
    </w:p>
    <w:p w:rsidR="00C77F34" w:rsidRDefault="00C77F34">
      <w:pPr>
        <w:sectPr w:rsidR="00C77F34">
          <w:headerReference w:type="default" r:id="rId74"/>
          <w:footerReference w:type="default" r:id="rId75"/>
          <w:headerReference w:type="first" r:id="rId76"/>
          <w:footerReference w:type="first" r:id="rId77"/>
          <w:pgSz w:w="12240" w:h="15840" w:code="1"/>
          <w:pgMar w:top="1440" w:right="1440" w:bottom="1440" w:left="1440" w:header="720" w:footer="720" w:gutter="0"/>
          <w:cols w:space="720"/>
          <w:titlePg/>
          <w:docGrid w:linePitch="360"/>
        </w:sectPr>
      </w:pPr>
    </w:p>
    <w:tbl>
      <w:tblPr>
        <w:tblW w:w="12765" w:type="dxa"/>
        <w:jc w:val="center"/>
        <w:tblLayout w:type="fixed"/>
        <w:tblCellMar>
          <w:left w:w="0" w:type="dxa"/>
          <w:right w:w="0" w:type="dxa"/>
        </w:tblCellMar>
        <w:tblLook w:val="04A0" w:firstRow="1" w:lastRow="0" w:firstColumn="1" w:lastColumn="0" w:noHBand="0" w:noVBand="1"/>
      </w:tblPr>
      <w:tblGrid>
        <w:gridCol w:w="16"/>
        <w:gridCol w:w="289"/>
        <w:gridCol w:w="15"/>
        <w:gridCol w:w="554"/>
        <w:gridCol w:w="15"/>
        <w:gridCol w:w="839"/>
        <w:gridCol w:w="15"/>
        <w:gridCol w:w="1066"/>
        <w:gridCol w:w="15"/>
        <w:gridCol w:w="1066"/>
        <w:gridCol w:w="15"/>
        <w:gridCol w:w="1024"/>
        <w:gridCol w:w="99"/>
        <w:gridCol w:w="15"/>
        <w:gridCol w:w="973"/>
        <w:gridCol w:w="15"/>
        <w:gridCol w:w="884"/>
        <w:gridCol w:w="15"/>
        <w:gridCol w:w="1333"/>
        <w:gridCol w:w="15"/>
        <w:gridCol w:w="1063"/>
        <w:gridCol w:w="15"/>
        <w:gridCol w:w="973"/>
        <w:gridCol w:w="15"/>
        <w:gridCol w:w="1057"/>
        <w:gridCol w:w="15"/>
        <w:gridCol w:w="1334"/>
        <w:gridCol w:w="15"/>
      </w:tblGrid>
      <w:tr w:rsidR="00C77F34">
        <w:trPr>
          <w:gridBefore w:val="1"/>
          <w:wBefore w:w="15" w:type="dxa"/>
          <w:cantSplit/>
          <w:trHeight w:val="345"/>
          <w:jc w:val="center"/>
        </w:trPr>
        <w:tc>
          <w:tcPr>
            <w:tcW w:w="12770" w:type="dxa"/>
            <w:gridSpan w:val="27"/>
            <w:noWrap/>
            <w:tcMar>
              <w:top w:w="15" w:type="dxa"/>
              <w:left w:w="15" w:type="dxa"/>
              <w:bottom w:w="0" w:type="dxa"/>
              <w:right w:w="15" w:type="dxa"/>
            </w:tcMar>
            <w:vAlign w:val="bottom"/>
            <w:hideMark/>
          </w:tcPr>
          <w:p w:rsidR="00C77F34" w:rsidRDefault="00C77F34">
            <w:r>
              <w:rPr>
                <w:sz w:val="22"/>
                <w:szCs w:val="22"/>
              </w:rPr>
              <w:lastRenderedPageBreak/>
              <w:t xml:space="preserve">Table 33a.  All BMP Implementation in the BCMSHRW for Each Year with Running Total to meet Kanopolis Lake EU TMDL and Big Creek TMDLs for TN, TP, TSS, and E. </w:t>
            </w:r>
            <w:r>
              <w:rPr>
                <w:i/>
                <w:sz w:val="22"/>
                <w:szCs w:val="22"/>
              </w:rPr>
              <w:t xml:space="preserve">coli </w:t>
            </w:r>
            <w:r>
              <w:rPr>
                <w:sz w:val="22"/>
                <w:szCs w:val="22"/>
              </w:rPr>
              <w:t>bacteria</w:t>
            </w:r>
          </w:p>
        </w:tc>
      </w:tr>
      <w:tr w:rsidR="00C77F34">
        <w:trPr>
          <w:gridBefore w:val="1"/>
          <w:wBefore w:w="15" w:type="dxa"/>
          <w:trHeight w:val="93"/>
          <w:jc w:val="center"/>
        </w:trPr>
        <w:tc>
          <w:tcPr>
            <w:tcW w:w="304" w:type="dxa"/>
            <w:gridSpan w:val="2"/>
            <w:noWrap/>
            <w:tcMar>
              <w:top w:w="15" w:type="dxa"/>
              <w:left w:w="15" w:type="dxa"/>
              <w:bottom w:w="0" w:type="dxa"/>
              <w:right w:w="15" w:type="dxa"/>
            </w:tcMar>
            <w:vAlign w:val="bottom"/>
          </w:tcPr>
          <w:p w:rsidR="00C77F34" w:rsidRDefault="00C77F34"/>
        </w:tc>
        <w:tc>
          <w:tcPr>
            <w:tcW w:w="570" w:type="dxa"/>
            <w:gridSpan w:val="2"/>
            <w:noWrap/>
            <w:tcMar>
              <w:top w:w="15" w:type="dxa"/>
              <w:left w:w="15" w:type="dxa"/>
              <w:bottom w:w="0" w:type="dxa"/>
              <w:right w:w="15" w:type="dxa"/>
            </w:tcMar>
            <w:vAlign w:val="bottom"/>
          </w:tcPr>
          <w:p w:rsidR="00C77F34" w:rsidRDefault="00C77F34"/>
        </w:tc>
        <w:tc>
          <w:tcPr>
            <w:tcW w:w="855" w:type="dxa"/>
            <w:gridSpan w:val="2"/>
            <w:tcMar>
              <w:top w:w="15" w:type="dxa"/>
              <w:left w:w="15" w:type="dxa"/>
              <w:bottom w:w="0" w:type="dxa"/>
              <w:right w:w="15" w:type="dxa"/>
            </w:tcMar>
            <w:vAlign w:val="bottom"/>
          </w:tcPr>
          <w:p w:rsidR="00C77F34" w:rsidRDefault="00C77F34">
            <w:pPr>
              <w:jc w:val="center"/>
            </w:pPr>
          </w:p>
        </w:tc>
        <w:tc>
          <w:tcPr>
            <w:tcW w:w="1083" w:type="dxa"/>
            <w:gridSpan w:val="2"/>
            <w:tcMar>
              <w:top w:w="15" w:type="dxa"/>
              <w:left w:w="15" w:type="dxa"/>
              <w:bottom w:w="0" w:type="dxa"/>
              <w:right w:w="15" w:type="dxa"/>
            </w:tcMar>
            <w:vAlign w:val="bottom"/>
          </w:tcPr>
          <w:p w:rsidR="00C77F34" w:rsidRDefault="00C77F34">
            <w:pPr>
              <w:jc w:val="center"/>
            </w:pPr>
          </w:p>
        </w:tc>
        <w:tc>
          <w:tcPr>
            <w:tcW w:w="1083" w:type="dxa"/>
            <w:gridSpan w:val="2"/>
            <w:tcMar>
              <w:top w:w="15" w:type="dxa"/>
              <w:left w:w="15" w:type="dxa"/>
              <w:bottom w:w="0" w:type="dxa"/>
              <w:right w:w="15" w:type="dxa"/>
            </w:tcMar>
            <w:vAlign w:val="bottom"/>
          </w:tcPr>
          <w:p w:rsidR="00C77F34" w:rsidRDefault="00C77F34">
            <w:pPr>
              <w:jc w:val="center"/>
            </w:pPr>
          </w:p>
        </w:tc>
        <w:tc>
          <w:tcPr>
            <w:tcW w:w="1026" w:type="dxa"/>
            <w:tcMar>
              <w:top w:w="15" w:type="dxa"/>
              <w:left w:w="15" w:type="dxa"/>
              <w:bottom w:w="0" w:type="dxa"/>
              <w:right w:w="15" w:type="dxa"/>
            </w:tcMar>
            <w:vAlign w:val="bottom"/>
          </w:tcPr>
          <w:p w:rsidR="00C77F34" w:rsidRDefault="00C77F34">
            <w:pPr>
              <w:jc w:val="center"/>
            </w:pPr>
          </w:p>
        </w:tc>
        <w:tc>
          <w:tcPr>
            <w:tcW w:w="1104" w:type="dxa"/>
            <w:gridSpan w:val="4"/>
            <w:tcMar>
              <w:top w:w="15" w:type="dxa"/>
              <w:left w:w="15" w:type="dxa"/>
              <w:bottom w:w="0" w:type="dxa"/>
              <w:right w:w="15" w:type="dxa"/>
            </w:tcMar>
            <w:vAlign w:val="bottom"/>
          </w:tcPr>
          <w:p w:rsidR="00C77F34" w:rsidRDefault="00C77F34">
            <w:pPr>
              <w:jc w:val="center"/>
            </w:pPr>
          </w:p>
        </w:tc>
        <w:tc>
          <w:tcPr>
            <w:tcW w:w="900" w:type="dxa"/>
            <w:gridSpan w:val="2"/>
            <w:tcMar>
              <w:top w:w="15" w:type="dxa"/>
              <w:left w:w="15" w:type="dxa"/>
              <w:bottom w:w="0" w:type="dxa"/>
              <w:right w:w="15" w:type="dxa"/>
            </w:tcMar>
            <w:vAlign w:val="bottom"/>
          </w:tcPr>
          <w:p w:rsidR="00C77F34" w:rsidRDefault="00C77F34">
            <w:pPr>
              <w:jc w:val="center"/>
            </w:pPr>
          </w:p>
        </w:tc>
        <w:tc>
          <w:tcPr>
            <w:tcW w:w="1350" w:type="dxa"/>
            <w:gridSpan w:val="2"/>
            <w:tcMar>
              <w:top w:w="15" w:type="dxa"/>
              <w:left w:w="15" w:type="dxa"/>
              <w:bottom w:w="0" w:type="dxa"/>
              <w:right w:w="15" w:type="dxa"/>
            </w:tcMar>
            <w:vAlign w:val="bottom"/>
          </w:tcPr>
          <w:p w:rsidR="00C77F34" w:rsidRDefault="00C77F34">
            <w:pPr>
              <w:jc w:val="center"/>
            </w:pPr>
          </w:p>
        </w:tc>
        <w:tc>
          <w:tcPr>
            <w:tcW w:w="1080" w:type="dxa"/>
            <w:gridSpan w:val="2"/>
            <w:tcMar>
              <w:top w:w="15" w:type="dxa"/>
              <w:left w:w="15" w:type="dxa"/>
              <w:bottom w:w="0" w:type="dxa"/>
              <w:right w:w="15" w:type="dxa"/>
            </w:tcMar>
            <w:vAlign w:val="bottom"/>
          </w:tcPr>
          <w:p w:rsidR="00C77F34" w:rsidRDefault="00C77F34">
            <w:pPr>
              <w:jc w:val="center"/>
            </w:pPr>
          </w:p>
        </w:tc>
        <w:tc>
          <w:tcPr>
            <w:tcW w:w="990" w:type="dxa"/>
            <w:gridSpan w:val="2"/>
            <w:tcMar>
              <w:top w:w="15" w:type="dxa"/>
              <w:left w:w="15" w:type="dxa"/>
              <w:bottom w:w="0" w:type="dxa"/>
              <w:right w:w="15" w:type="dxa"/>
            </w:tcMar>
            <w:vAlign w:val="bottom"/>
          </w:tcPr>
          <w:p w:rsidR="00C77F34" w:rsidRDefault="00C77F34">
            <w:pPr>
              <w:jc w:val="center"/>
            </w:pPr>
          </w:p>
        </w:tc>
        <w:tc>
          <w:tcPr>
            <w:tcW w:w="1074" w:type="dxa"/>
            <w:gridSpan w:val="2"/>
            <w:tcMar>
              <w:top w:w="15" w:type="dxa"/>
              <w:left w:w="15" w:type="dxa"/>
              <w:bottom w:w="0" w:type="dxa"/>
              <w:right w:w="15" w:type="dxa"/>
            </w:tcMar>
            <w:vAlign w:val="bottom"/>
          </w:tcPr>
          <w:p w:rsidR="00C77F34" w:rsidRDefault="00C77F34">
            <w:pPr>
              <w:jc w:val="center"/>
            </w:pPr>
          </w:p>
        </w:tc>
        <w:tc>
          <w:tcPr>
            <w:tcW w:w="1351" w:type="dxa"/>
            <w:gridSpan w:val="2"/>
            <w:tcMar>
              <w:top w:w="15" w:type="dxa"/>
              <w:left w:w="15" w:type="dxa"/>
              <w:bottom w:w="0" w:type="dxa"/>
              <w:right w:w="15" w:type="dxa"/>
            </w:tcMar>
            <w:vAlign w:val="bottom"/>
          </w:tcPr>
          <w:p w:rsidR="00C77F34" w:rsidRDefault="00C77F34">
            <w:pPr>
              <w:jc w:val="center"/>
            </w:pPr>
          </w:p>
        </w:tc>
      </w:tr>
      <w:tr w:rsidR="00C77F34">
        <w:trPr>
          <w:gridBefore w:val="1"/>
          <w:wBefore w:w="15" w:type="dxa"/>
          <w:trHeight w:val="780"/>
          <w:jc w:val="center"/>
        </w:trPr>
        <w:tc>
          <w:tcPr>
            <w:tcW w:w="304" w:type="dxa"/>
            <w:gridSpan w:val="2"/>
            <w:noWrap/>
            <w:tcMar>
              <w:top w:w="15" w:type="dxa"/>
              <w:left w:w="15" w:type="dxa"/>
              <w:bottom w:w="0" w:type="dxa"/>
              <w:right w:w="15" w:type="dxa"/>
            </w:tcMar>
            <w:vAlign w:val="bottom"/>
          </w:tcPr>
          <w:p w:rsidR="00C77F34" w:rsidRDefault="00C77F34"/>
        </w:tc>
        <w:tc>
          <w:tcPr>
            <w:tcW w:w="570" w:type="dxa"/>
            <w:gridSpan w:val="2"/>
            <w:noWrap/>
            <w:tcMar>
              <w:top w:w="15" w:type="dxa"/>
              <w:left w:w="15" w:type="dxa"/>
              <w:bottom w:w="0" w:type="dxa"/>
              <w:right w:w="15" w:type="dxa"/>
            </w:tcMar>
            <w:vAlign w:val="bottom"/>
            <w:hideMark/>
          </w:tcPr>
          <w:p w:rsidR="00C77F34" w:rsidRDefault="00C77F34">
            <w:r>
              <w:rPr>
                <w:sz w:val="22"/>
                <w:szCs w:val="22"/>
              </w:rPr>
              <w:t>Year</w:t>
            </w:r>
          </w:p>
        </w:tc>
        <w:tc>
          <w:tcPr>
            <w:tcW w:w="855" w:type="dxa"/>
            <w:gridSpan w:val="2"/>
            <w:tcMar>
              <w:top w:w="15" w:type="dxa"/>
              <w:left w:w="15" w:type="dxa"/>
              <w:bottom w:w="0" w:type="dxa"/>
              <w:right w:w="15" w:type="dxa"/>
            </w:tcMar>
            <w:vAlign w:val="bottom"/>
            <w:hideMark/>
          </w:tcPr>
          <w:p w:rsidR="00C77F34" w:rsidRDefault="00C77F34">
            <w:pPr>
              <w:jc w:val="right"/>
            </w:pPr>
            <w:r>
              <w:rPr>
                <w:sz w:val="22"/>
                <w:szCs w:val="22"/>
              </w:rPr>
              <w:t>Field Buffers</w:t>
            </w:r>
          </w:p>
          <w:p w:rsidR="00C77F34" w:rsidRDefault="00C77F34">
            <w:pPr>
              <w:jc w:val="right"/>
            </w:pPr>
            <w:r>
              <w:rPr>
                <w:sz w:val="22"/>
                <w:szCs w:val="22"/>
              </w:rPr>
              <w:t>(acres)</w:t>
            </w:r>
          </w:p>
        </w:tc>
        <w:tc>
          <w:tcPr>
            <w:tcW w:w="1083" w:type="dxa"/>
            <w:gridSpan w:val="2"/>
            <w:tcMar>
              <w:top w:w="15" w:type="dxa"/>
              <w:left w:w="15" w:type="dxa"/>
              <w:bottom w:w="0" w:type="dxa"/>
              <w:right w:w="15" w:type="dxa"/>
            </w:tcMar>
            <w:vAlign w:val="bottom"/>
            <w:hideMark/>
          </w:tcPr>
          <w:p w:rsidR="00C77F34" w:rsidRDefault="00C77F34">
            <w:pPr>
              <w:jc w:val="right"/>
            </w:pPr>
            <w:r>
              <w:rPr>
                <w:sz w:val="22"/>
                <w:szCs w:val="22"/>
              </w:rPr>
              <w:t>Grass Waterways</w:t>
            </w:r>
          </w:p>
          <w:p w:rsidR="00C77F34" w:rsidRDefault="00C77F34">
            <w:pPr>
              <w:jc w:val="right"/>
            </w:pPr>
            <w:r>
              <w:rPr>
                <w:sz w:val="22"/>
                <w:szCs w:val="22"/>
              </w:rPr>
              <w:t>(acres)</w:t>
            </w:r>
          </w:p>
        </w:tc>
        <w:tc>
          <w:tcPr>
            <w:tcW w:w="1083" w:type="dxa"/>
            <w:gridSpan w:val="2"/>
            <w:tcMar>
              <w:top w:w="15" w:type="dxa"/>
              <w:left w:w="15" w:type="dxa"/>
              <w:bottom w:w="0" w:type="dxa"/>
              <w:right w:w="15" w:type="dxa"/>
            </w:tcMar>
            <w:vAlign w:val="bottom"/>
            <w:hideMark/>
          </w:tcPr>
          <w:p w:rsidR="00C77F34" w:rsidRDefault="00C77F34">
            <w:pPr>
              <w:jc w:val="right"/>
            </w:pPr>
            <w:r>
              <w:rPr>
                <w:sz w:val="22"/>
                <w:szCs w:val="22"/>
              </w:rPr>
              <w:t>Install Terraces</w:t>
            </w:r>
          </w:p>
          <w:p w:rsidR="00C77F34" w:rsidRDefault="00C77F34">
            <w:pPr>
              <w:jc w:val="right"/>
            </w:pPr>
            <w:r>
              <w:rPr>
                <w:sz w:val="22"/>
                <w:szCs w:val="22"/>
              </w:rPr>
              <w:t>(acres)</w:t>
            </w:r>
          </w:p>
        </w:tc>
        <w:tc>
          <w:tcPr>
            <w:tcW w:w="1140" w:type="dxa"/>
            <w:gridSpan w:val="3"/>
            <w:tcMar>
              <w:top w:w="15" w:type="dxa"/>
              <w:left w:w="15" w:type="dxa"/>
              <w:bottom w:w="0" w:type="dxa"/>
              <w:right w:w="15" w:type="dxa"/>
            </w:tcMar>
            <w:vAlign w:val="bottom"/>
            <w:hideMark/>
          </w:tcPr>
          <w:p w:rsidR="00C77F34" w:rsidRDefault="00C77F34">
            <w:pPr>
              <w:jc w:val="right"/>
            </w:pPr>
            <w:r>
              <w:rPr>
                <w:sz w:val="22"/>
                <w:szCs w:val="22"/>
              </w:rPr>
              <w:t>Terrace Restoration</w:t>
            </w:r>
          </w:p>
          <w:p w:rsidR="00C77F34" w:rsidRDefault="00C77F34">
            <w:pPr>
              <w:jc w:val="right"/>
            </w:pPr>
            <w:r>
              <w:rPr>
                <w:sz w:val="22"/>
                <w:szCs w:val="22"/>
              </w:rPr>
              <w:t>(acres)</w:t>
            </w:r>
          </w:p>
        </w:tc>
        <w:tc>
          <w:tcPr>
            <w:tcW w:w="990" w:type="dxa"/>
            <w:gridSpan w:val="2"/>
            <w:tcMar>
              <w:top w:w="15" w:type="dxa"/>
              <w:left w:w="15" w:type="dxa"/>
              <w:bottom w:w="0" w:type="dxa"/>
              <w:right w:w="15" w:type="dxa"/>
            </w:tcMar>
            <w:vAlign w:val="bottom"/>
            <w:hideMark/>
          </w:tcPr>
          <w:p w:rsidR="00C77F34" w:rsidRDefault="00C77F34">
            <w:pPr>
              <w:jc w:val="right"/>
            </w:pPr>
            <w:r>
              <w:rPr>
                <w:sz w:val="22"/>
                <w:szCs w:val="22"/>
              </w:rPr>
              <w:t>Minimum Till</w:t>
            </w:r>
          </w:p>
          <w:p w:rsidR="00C77F34" w:rsidRDefault="00C77F34">
            <w:pPr>
              <w:jc w:val="right"/>
            </w:pPr>
            <w:r>
              <w:rPr>
                <w:sz w:val="22"/>
                <w:szCs w:val="22"/>
              </w:rPr>
              <w:t>(acres)</w:t>
            </w:r>
          </w:p>
        </w:tc>
        <w:tc>
          <w:tcPr>
            <w:tcW w:w="900" w:type="dxa"/>
            <w:gridSpan w:val="2"/>
            <w:tcMar>
              <w:top w:w="15" w:type="dxa"/>
              <w:left w:w="15" w:type="dxa"/>
              <w:bottom w:w="0" w:type="dxa"/>
              <w:right w:w="15" w:type="dxa"/>
            </w:tcMar>
            <w:vAlign w:val="bottom"/>
            <w:hideMark/>
          </w:tcPr>
          <w:p w:rsidR="00C77F34" w:rsidRDefault="00C77F34">
            <w:pPr>
              <w:jc w:val="right"/>
            </w:pPr>
            <w:r>
              <w:rPr>
                <w:sz w:val="22"/>
                <w:szCs w:val="22"/>
              </w:rPr>
              <w:t>No-Till</w:t>
            </w:r>
          </w:p>
          <w:p w:rsidR="00C77F34" w:rsidRDefault="00C77F34">
            <w:pPr>
              <w:jc w:val="right"/>
            </w:pPr>
            <w:r>
              <w:rPr>
                <w:sz w:val="22"/>
                <w:szCs w:val="22"/>
              </w:rPr>
              <w:t>(acres)</w:t>
            </w:r>
          </w:p>
        </w:tc>
        <w:tc>
          <w:tcPr>
            <w:tcW w:w="1350" w:type="dxa"/>
            <w:gridSpan w:val="2"/>
            <w:tcMar>
              <w:top w:w="15" w:type="dxa"/>
              <w:left w:w="15" w:type="dxa"/>
              <w:bottom w:w="0" w:type="dxa"/>
              <w:right w:w="15" w:type="dxa"/>
            </w:tcMar>
            <w:vAlign w:val="bottom"/>
            <w:hideMark/>
          </w:tcPr>
          <w:p w:rsidR="00C77F34" w:rsidRDefault="00C77F34">
            <w:pPr>
              <w:jc w:val="right"/>
            </w:pPr>
            <w:r>
              <w:rPr>
                <w:sz w:val="22"/>
                <w:szCs w:val="22"/>
              </w:rPr>
              <w:t>Range Management</w:t>
            </w:r>
          </w:p>
          <w:p w:rsidR="00C77F34" w:rsidRDefault="00C77F34">
            <w:pPr>
              <w:jc w:val="right"/>
            </w:pPr>
            <w:r>
              <w:rPr>
                <w:sz w:val="22"/>
                <w:szCs w:val="22"/>
              </w:rPr>
              <w:t>(acres)</w:t>
            </w:r>
          </w:p>
        </w:tc>
        <w:tc>
          <w:tcPr>
            <w:tcW w:w="1080" w:type="dxa"/>
            <w:gridSpan w:val="2"/>
            <w:tcMar>
              <w:top w:w="15" w:type="dxa"/>
              <w:left w:w="15" w:type="dxa"/>
              <w:bottom w:w="0" w:type="dxa"/>
              <w:right w:w="15" w:type="dxa"/>
            </w:tcMar>
            <w:vAlign w:val="bottom"/>
            <w:hideMark/>
          </w:tcPr>
          <w:p w:rsidR="00C77F34" w:rsidRDefault="00C77F34">
            <w:pPr>
              <w:jc w:val="right"/>
            </w:pPr>
            <w:r>
              <w:rPr>
                <w:sz w:val="22"/>
                <w:szCs w:val="22"/>
              </w:rPr>
              <w:t xml:space="preserve">Total </w:t>
            </w:r>
          </w:p>
          <w:p w:rsidR="00C77F34" w:rsidRDefault="00C77F34">
            <w:pPr>
              <w:jc w:val="right"/>
            </w:pPr>
            <w:r>
              <w:rPr>
                <w:sz w:val="22"/>
                <w:szCs w:val="22"/>
              </w:rPr>
              <w:t>Acres</w:t>
            </w:r>
          </w:p>
        </w:tc>
        <w:tc>
          <w:tcPr>
            <w:tcW w:w="990" w:type="dxa"/>
            <w:gridSpan w:val="2"/>
            <w:tcMar>
              <w:top w:w="15" w:type="dxa"/>
              <w:left w:w="15" w:type="dxa"/>
              <w:bottom w:w="0" w:type="dxa"/>
              <w:right w:w="15" w:type="dxa"/>
            </w:tcMar>
            <w:vAlign w:val="bottom"/>
            <w:hideMark/>
          </w:tcPr>
          <w:p w:rsidR="00C77F34" w:rsidRDefault="00C77F34">
            <w:pPr>
              <w:jc w:val="right"/>
            </w:pPr>
            <w:r>
              <w:rPr>
                <w:sz w:val="22"/>
                <w:szCs w:val="22"/>
              </w:rPr>
              <w:t>Livestock Relocation</w:t>
            </w:r>
          </w:p>
        </w:tc>
        <w:tc>
          <w:tcPr>
            <w:tcW w:w="1074" w:type="dxa"/>
            <w:gridSpan w:val="2"/>
            <w:tcMar>
              <w:top w:w="15" w:type="dxa"/>
              <w:left w:w="15" w:type="dxa"/>
              <w:bottom w:w="0" w:type="dxa"/>
              <w:right w:w="15" w:type="dxa"/>
            </w:tcMar>
            <w:vAlign w:val="bottom"/>
            <w:hideMark/>
          </w:tcPr>
          <w:p w:rsidR="00C77F34" w:rsidRDefault="00C77F34">
            <w:pPr>
              <w:jc w:val="right"/>
            </w:pPr>
            <w:r>
              <w:rPr>
                <w:sz w:val="22"/>
                <w:szCs w:val="22"/>
              </w:rPr>
              <w:t>Alternative Water Access</w:t>
            </w:r>
          </w:p>
        </w:tc>
        <w:tc>
          <w:tcPr>
            <w:tcW w:w="1351" w:type="dxa"/>
            <w:gridSpan w:val="2"/>
            <w:tcMar>
              <w:top w:w="15" w:type="dxa"/>
              <w:left w:w="15" w:type="dxa"/>
              <w:bottom w:w="0" w:type="dxa"/>
              <w:right w:w="15" w:type="dxa"/>
            </w:tcMar>
            <w:vAlign w:val="bottom"/>
            <w:hideMark/>
          </w:tcPr>
          <w:p w:rsidR="00C77F34" w:rsidRDefault="00C77F34">
            <w:pPr>
              <w:jc w:val="right"/>
            </w:pPr>
            <w:r>
              <w:rPr>
                <w:sz w:val="22"/>
                <w:szCs w:val="22"/>
              </w:rPr>
              <w:t>Onsite Waste Water System Upgrades</w:t>
            </w:r>
          </w:p>
        </w:tc>
      </w:tr>
      <w:tr w:rsidR="00C77F34">
        <w:trPr>
          <w:gridBefore w:val="1"/>
          <w:wBefore w:w="15" w:type="dxa"/>
          <w:cantSplit/>
          <w:trHeight w:val="255"/>
          <w:jc w:val="center"/>
        </w:trPr>
        <w:tc>
          <w:tcPr>
            <w:tcW w:w="304" w:type="dxa"/>
            <w:gridSpan w:val="2"/>
            <w:vMerge w:val="restart"/>
            <w:tcBorders>
              <w:top w:val="nil"/>
              <w:left w:val="nil"/>
              <w:bottom w:val="single" w:sz="4" w:space="0" w:color="000000"/>
              <w:right w:val="nil"/>
            </w:tcBorders>
            <w:noWrap/>
            <w:tcMar>
              <w:top w:w="15" w:type="dxa"/>
              <w:left w:w="15" w:type="dxa"/>
              <w:bottom w:w="0" w:type="dxa"/>
              <w:right w:w="15" w:type="dxa"/>
            </w:tcMar>
            <w:textDirection w:val="btLr"/>
            <w:vAlign w:val="center"/>
            <w:hideMark/>
          </w:tcPr>
          <w:p w:rsidR="00C77F34" w:rsidRDefault="00C77F34">
            <w:pPr>
              <w:jc w:val="center"/>
            </w:pPr>
            <w:r>
              <w:rPr>
                <w:sz w:val="22"/>
                <w:szCs w:val="22"/>
              </w:rPr>
              <w:t>Short Term</w:t>
            </w:r>
          </w:p>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2011</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2012</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2013</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2014</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bottom"/>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2015</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rPr>
                <w:i/>
                <w:iCs/>
              </w:rPr>
            </w:pPr>
            <w:r>
              <w:rPr>
                <w:i/>
                <w:iCs/>
                <w:sz w:val="22"/>
                <w:szCs w:val="22"/>
              </w:rPr>
              <w:t>Total</w:t>
            </w:r>
          </w:p>
        </w:tc>
        <w:tc>
          <w:tcPr>
            <w:tcW w:w="855"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225.0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295.0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11,720.0</w:t>
            </w:r>
          </w:p>
        </w:tc>
        <w:tc>
          <w:tcPr>
            <w:tcW w:w="1140" w:type="dxa"/>
            <w:gridSpan w:val="3"/>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597.4</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12,075.0</w:t>
            </w:r>
          </w:p>
        </w:tc>
        <w:tc>
          <w:tcPr>
            <w:tcW w:w="90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12,075.0</w:t>
            </w:r>
          </w:p>
        </w:tc>
        <w:tc>
          <w:tcPr>
            <w:tcW w:w="135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16,000.0</w:t>
            </w:r>
          </w:p>
        </w:tc>
        <w:tc>
          <w:tcPr>
            <w:tcW w:w="108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rFonts w:ascii="Arial" w:eastAsia="Arial Unicode MS" w:hAnsi="Arial" w:cs="Arial"/>
                <w:i/>
                <w:iCs/>
                <w:sz w:val="20"/>
                <w:szCs w:val="20"/>
              </w:rPr>
            </w:pPr>
            <w:r>
              <w:rPr>
                <w:rFonts w:ascii="Arial" w:hAnsi="Arial" w:cs="Arial"/>
                <w:i/>
                <w:iCs/>
                <w:sz w:val="20"/>
                <w:szCs w:val="20"/>
              </w:rPr>
              <w:t>52,992.4</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55</w:t>
            </w:r>
          </w:p>
        </w:tc>
        <w:tc>
          <w:tcPr>
            <w:tcW w:w="1074"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16</w:t>
            </w:r>
          </w:p>
        </w:tc>
        <w:tc>
          <w:tcPr>
            <w:tcW w:w="1351"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80</w:t>
            </w:r>
          </w:p>
        </w:tc>
      </w:tr>
      <w:tr w:rsidR="00C77F34">
        <w:trPr>
          <w:gridBefore w:val="1"/>
          <w:wBefore w:w="15" w:type="dxa"/>
          <w:cantSplit/>
          <w:trHeight w:val="255"/>
          <w:jc w:val="center"/>
        </w:trPr>
        <w:tc>
          <w:tcPr>
            <w:tcW w:w="304" w:type="dxa"/>
            <w:gridSpan w:val="2"/>
            <w:vMerge w:val="restart"/>
            <w:tcBorders>
              <w:top w:val="nil"/>
              <w:left w:val="nil"/>
              <w:bottom w:val="single" w:sz="4" w:space="0" w:color="000000"/>
              <w:right w:val="nil"/>
            </w:tcBorders>
            <w:noWrap/>
            <w:tcMar>
              <w:top w:w="15" w:type="dxa"/>
              <w:left w:w="15" w:type="dxa"/>
              <w:bottom w:w="0" w:type="dxa"/>
              <w:right w:w="15" w:type="dxa"/>
            </w:tcMar>
            <w:textDirection w:val="btLr"/>
            <w:vAlign w:val="center"/>
            <w:hideMark/>
          </w:tcPr>
          <w:p w:rsidR="00C77F34" w:rsidRDefault="00C77F34">
            <w:pPr>
              <w:jc w:val="center"/>
            </w:pPr>
            <w:r>
              <w:rPr>
                <w:sz w:val="22"/>
                <w:szCs w:val="22"/>
              </w:rPr>
              <w:t>Medium Term</w:t>
            </w:r>
          </w:p>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2016</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2017</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2018</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2019</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2020</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2021</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2022</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2023</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2024</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2025</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3,200.0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tcBorders>
              <w:top w:val="nil"/>
              <w:left w:val="nil"/>
              <w:bottom w:val="single" w:sz="4" w:space="0" w:color="000000"/>
              <w:right w:val="nil"/>
            </w:tcBorders>
            <w:vAlign w:val="center"/>
            <w:hideMark/>
          </w:tcPr>
          <w:p w:rsidR="00C77F34" w:rsidRDefault="00C77F34"/>
        </w:tc>
        <w:tc>
          <w:tcPr>
            <w:tcW w:w="57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rPr>
                <w:i/>
                <w:iCs/>
              </w:rPr>
            </w:pPr>
            <w:r>
              <w:rPr>
                <w:i/>
                <w:iCs/>
                <w:sz w:val="22"/>
                <w:szCs w:val="22"/>
              </w:rPr>
              <w:t>Total</w:t>
            </w:r>
          </w:p>
        </w:tc>
        <w:tc>
          <w:tcPr>
            <w:tcW w:w="855"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675.0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8850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35,160.0</w:t>
            </w:r>
          </w:p>
        </w:tc>
        <w:tc>
          <w:tcPr>
            <w:tcW w:w="1140" w:type="dxa"/>
            <w:gridSpan w:val="3"/>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1,792.1</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36,225.0</w:t>
            </w:r>
          </w:p>
        </w:tc>
        <w:tc>
          <w:tcPr>
            <w:tcW w:w="90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36,225.0</w:t>
            </w:r>
          </w:p>
        </w:tc>
        <w:tc>
          <w:tcPr>
            <w:tcW w:w="135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i/>
                <w:iCs/>
              </w:rPr>
            </w:pPr>
            <w:r>
              <w:rPr>
                <w:i/>
                <w:iCs/>
                <w:sz w:val="22"/>
                <w:szCs w:val="22"/>
              </w:rPr>
              <w:t>48,000.0</w:t>
            </w:r>
          </w:p>
        </w:tc>
        <w:tc>
          <w:tcPr>
            <w:tcW w:w="108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right"/>
              <w:rPr>
                <w:rFonts w:ascii="Arial" w:eastAsia="Arial Unicode MS" w:hAnsi="Arial" w:cs="Arial"/>
                <w:i/>
                <w:iCs/>
                <w:sz w:val="20"/>
                <w:szCs w:val="20"/>
              </w:rPr>
            </w:pPr>
            <w:r>
              <w:rPr>
                <w:rFonts w:ascii="Arial" w:hAnsi="Arial" w:cs="Arial"/>
                <w:i/>
                <w:iCs/>
                <w:sz w:val="20"/>
                <w:szCs w:val="20"/>
              </w:rPr>
              <w:t>158,977.1</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165</w:t>
            </w:r>
          </w:p>
        </w:tc>
        <w:tc>
          <w:tcPr>
            <w:tcW w:w="1074"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80</w:t>
            </w:r>
          </w:p>
        </w:tc>
        <w:tc>
          <w:tcPr>
            <w:tcW w:w="1351" w:type="dxa"/>
            <w:gridSpan w:val="2"/>
            <w:tcBorders>
              <w:top w:val="nil"/>
              <w:left w:val="nil"/>
              <w:bottom w:val="single" w:sz="4" w:space="0" w:color="auto"/>
              <w:right w:val="nil"/>
            </w:tcBorders>
            <w:noWrap/>
            <w:tcMar>
              <w:top w:w="15" w:type="dxa"/>
              <w:left w:w="15" w:type="dxa"/>
              <w:bottom w:w="0" w:type="dxa"/>
              <w:right w:w="15" w:type="dxa"/>
            </w:tcMar>
            <w:vAlign w:val="bottom"/>
            <w:hideMark/>
          </w:tcPr>
          <w:p w:rsidR="00C77F34" w:rsidRDefault="00C77F34">
            <w:pPr>
              <w:jc w:val="center"/>
              <w:rPr>
                <w:i/>
                <w:iCs/>
              </w:rPr>
            </w:pPr>
            <w:r>
              <w:rPr>
                <w:i/>
                <w:iCs/>
                <w:sz w:val="22"/>
                <w:szCs w:val="22"/>
              </w:rPr>
              <w:t>240</w:t>
            </w:r>
          </w:p>
        </w:tc>
      </w:tr>
      <w:tr w:rsidR="00C77F34">
        <w:trPr>
          <w:gridBefore w:val="1"/>
          <w:wBefore w:w="15" w:type="dxa"/>
          <w:cantSplit/>
          <w:trHeight w:val="255"/>
          <w:jc w:val="center"/>
        </w:trPr>
        <w:tc>
          <w:tcPr>
            <w:tcW w:w="304" w:type="dxa"/>
            <w:gridSpan w:val="2"/>
            <w:vMerge w:val="restart"/>
            <w:noWrap/>
            <w:tcMar>
              <w:top w:w="15" w:type="dxa"/>
              <w:left w:w="15" w:type="dxa"/>
              <w:bottom w:w="0" w:type="dxa"/>
              <w:right w:w="15" w:type="dxa"/>
            </w:tcMar>
            <w:textDirection w:val="btLr"/>
            <w:vAlign w:val="center"/>
            <w:hideMark/>
          </w:tcPr>
          <w:p w:rsidR="00C77F34" w:rsidRDefault="00C77F34">
            <w:pPr>
              <w:jc w:val="center"/>
            </w:pPr>
            <w:r>
              <w:rPr>
                <w:sz w:val="22"/>
                <w:szCs w:val="22"/>
              </w:rPr>
              <w:t>Long Term</w:t>
            </w:r>
          </w:p>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2026</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2,960.0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2027</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2,720.0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2028</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2,344.0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2,720.0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10,598.5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2029</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2,720.0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8,117.5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2030</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2,720.0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8,117.5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2031</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2,480.0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7,877.5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2032</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2,215.0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2,480.0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7,677.5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noWrap/>
            <w:tcMar>
              <w:top w:w="15" w:type="dxa"/>
              <w:left w:w="15" w:type="dxa"/>
              <w:bottom w:w="0" w:type="dxa"/>
              <w:right w:w="15" w:type="dxa"/>
            </w:tcMar>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2033</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2,215.0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2,480.0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7,677.5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jc w:val="right"/>
            </w:pPr>
            <w:r>
              <w:rPr>
                <w:sz w:val="22"/>
                <w:szCs w:val="22"/>
              </w:rPr>
              <w:t>2034</w:t>
            </w:r>
          </w:p>
        </w:tc>
        <w:tc>
          <w:tcPr>
            <w:tcW w:w="855" w:type="dxa"/>
            <w:gridSpan w:val="2"/>
            <w:noWrap/>
            <w:tcMar>
              <w:top w:w="15" w:type="dxa"/>
              <w:left w:w="15" w:type="dxa"/>
              <w:bottom w:w="0" w:type="dxa"/>
              <w:right w:w="15" w:type="dxa"/>
            </w:tcMar>
            <w:vAlign w:val="bottom"/>
            <w:hideMark/>
          </w:tcPr>
          <w:p w:rsidR="00C77F34" w:rsidRDefault="00C77F34">
            <w:pPr>
              <w:jc w:val="right"/>
            </w:pPr>
            <w:r>
              <w:rPr>
                <w:sz w:val="22"/>
                <w:szCs w:val="22"/>
              </w:rPr>
              <w:t>45.0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59.0</w:t>
            </w:r>
          </w:p>
        </w:tc>
        <w:tc>
          <w:tcPr>
            <w:tcW w:w="1083" w:type="dxa"/>
            <w:gridSpan w:val="2"/>
            <w:noWrap/>
            <w:tcMar>
              <w:top w:w="15" w:type="dxa"/>
              <w:left w:w="15" w:type="dxa"/>
              <w:bottom w:w="0" w:type="dxa"/>
              <w:right w:w="15" w:type="dxa"/>
            </w:tcMar>
            <w:vAlign w:val="bottom"/>
            <w:hideMark/>
          </w:tcPr>
          <w:p w:rsidR="00C77F34" w:rsidRDefault="00C77F34">
            <w:pPr>
              <w:jc w:val="right"/>
            </w:pPr>
            <w:r>
              <w:rPr>
                <w:sz w:val="22"/>
                <w:szCs w:val="22"/>
              </w:rPr>
              <w:t>344.0</w:t>
            </w:r>
          </w:p>
        </w:tc>
        <w:tc>
          <w:tcPr>
            <w:tcW w:w="1140" w:type="dxa"/>
            <w:gridSpan w:val="3"/>
            <w:noWrap/>
            <w:tcMar>
              <w:top w:w="15" w:type="dxa"/>
              <w:left w:w="15" w:type="dxa"/>
              <w:bottom w:w="0" w:type="dxa"/>
              <w:right w:w="15" w:type="dxa"/>
            </w:tcMar>
            <w:vAlign w:val="bottom"/>
            <w:hideMark/>
          </w:tcPr>
          <w:p w:rsidR="00C77F34" w:rsidRDefault="00C77F34">
            <w:pPr>
              <w:jc w:val="right"/>
            </w:pPr>
            <w:r>
              <w:rPr>
                <w:sz w:val="22"/>
                <w:szCs w:val="22"/>
              </w:rPr>
              <w:t>119.5</w:t>
            </w:r>
          </w:p>
        </w:tc>
        <w:tc>
          <w:tcPr>
            <w:tcW w:w="990" w:type="dxa"/>
            <w:gridSpan w:val="2"/>
            <w:noWrap/>
            <w:tcMar>
              <w:top w:w="15" w:type="dxa"/>
              <w:left w:w="15" w:type="dxa"/>
              <w:bottom w:w="0" w:type="dxa"/>
              <w:right w:w="15" w:type="dxa"/>
            </w:tcMar>
            <w:vAlign w:val="bottom"/>
            <w:hideMark/>
          </w:tcPr>
          <w:p w:rsidR="00C77F34" w:rsidRDefault="00C77F34">
            <w:pPr>
              <w:jc w:val="right"/>
            </w:pPr>
            <w:r>
              <w:rPr>
                <w:sz w:val="22"/>
                <w:szCs w:val="22"/>
              </w:rPr>
              <w:t>2,415.0</w:t>
            </w:r>
          </w:p>
        </w:tc>
        <w:tc>
          <w:tcPr>
            <w:tcW w:w="900" w:type="dxa"/>
            <w:gridSpan w:val="2"/>
            <w:noWrap/>
            <w:tcMar>
              <w:top w:w="15" w:type="dxa"/>
              <w:left w:w="15" w:type="dxa"/>
              <w:bottom w:w="0" w:type="dxa"/>
              <w:right w:w="15" w:type="dxa"/>
            </w:tcMar>
            <w:vAlign w:val="bottom"/>
            <w:hideMark/>
          </w:tcPr>
          <w:p w:rsidR="00C77F34" w:rsidRDefault="00C77F34">
            <w:pPr>
              <w:jc w:val="right"/>
            </w:pPr>
            <w:r>
              <w:rPr>
                <w:sz w:val="22"/>
                <w:szCs w:val="22"/>
              </w:rPr>
              <w:t>2,215.0</w:t>
            </w:r>
          </w:p>
        </w:tc>
        <w:tc>
          <w:tcPr>
            <w:tcW w:w="1350" w:type="dxa"/>
            <w:gridSpan w:val="2"/>
            <w:noWrap/>
            <w:tcMar>
              <w:top w:w="15" w:type="dxa"/>
              <w:left w:w="15" w:type="dxa"/>
              <w:bottom w:w="0" w:type="dxa"/>
              <w:right w:w="15" w:type="dxa"/>
            </w:tcMar>
            <w:vAlign w:val="bottom"/>
            <w:hideMark/>
          </w:tcPr>
          <w:p w:rsidR="00C77F34" w:rsidRDefault="00C77F34">
            <w:pPr>
              <w:jc w:val="right"/>
            </w:pPr>
            <w:r>
              <w:rPr>
                <w:sz w:val="22"/>
                <w:szCs w:val="22"/>
              </w:rPr>
              <w:t>2,480.0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sz w:val="20"/>
                <w:szCs w:val="20"/>
              </w:rPr>
            </w:pPr>
            <w:r>
              <w:rPr>
                <w:rFonts w:ascii="Arial" w:hAnsi="Arial" w:cs="Arial"/>
                <w:sz w:val="20"/>
                <w:szCs w:val="20"/>
              </w:rPr>
              <w:t>7,677.5</w:t>
            </w:r>
          </w:p>
        </w:tc>
        <w:tc>
          <w:tcPr>
            <w:tcW w:w="990" w:type="dxa"/>
            <w:gridSpan w:val="2"/>
            <w:noWrap/>
            <w:tcMar>
              <w:top w:w="15" w:type="dxa"/>
              <w:left w:w="15" w:type="dxa"/>
              <w:bottom w:w="0" w:type="dxa"/>
              <w:right w:w="15" w:type="dxa"/>
            </w:tcMar>
            <w:vAlign w:val="bottom"/>
            <w:hideMark/>
          </w:tcPr>
          <w:p w:rsidR="00C77F34" w:rsidRDefault="00C77F34">
            <w:pPr>
              <w:jc w:val="center"/>
            </w:pPr>
            <w:r>
              <w:rPr>
                <w:sz w:val="22"/>
                <w:szCs w:val="22"/>
              </w:rPr>
              <w:t>11</w:t>
            </w:r>
          </w:p>
        </w:tc>
        <w:tc>
          <w:tcPr>
            <w:tcW w:w="1074" w:type="dxa"/>
            <w:gridSpan w:val="2"/>
            <w:vAlign w:val="center"/>
            <w:hideMark/>
          </w:tcPr>
          <w:p w:rsidR="00C77F34" w:rsidRDefault="00C77F34">
            <w:pPr>
              <w:jc w:val="center"/>
            </w:pPr>
            <w:r>
              <w:rPr>
                <w:sz w:val="22"/>
                <w:szCs w:val="22"/>
              </w:rPr>
              <w:t>16</w:t>
            </w:r>
          </w:p>
        </w:tc>
        <w:tc>
          <w:tcPr>
            <w:tcW w:w="1351" w:type="dxa"/>
            <w:gridSpan w:val="2"/>
            <w:noWrap/>
            <w:tcMar>
              <w:top w:w="15" w:type="dxa"/>
              <w:left w:w="15" w:type="dxa"/>
              <w:bottom w:w="0" w:type="dxa"/>
              <w:right w:w="15" w:type="dxa"/>
            </w:tcMar>
            <w:vAlign w:val="bottom"/>
            <w:hideMark/>
          </w:tcPr>
          <w:p w:rsidR="00C77F34" w:rsidRDefault="00C77F34">
            <w:pPr>
              <w:jc w:val="center"/>
            </w:pPr>
            <w:r>
              <w:rPr>
                <w:sz w:val="22"/>
                <w:szCs w:val="22"/>
              </w:rPr>
              <w:t>16</w:t>
            </w:r>
          </w:p>
        </w:tc>
      </w:tr>
      <w:tr w:rsidR="00C77F34">
        <w:trPr>
          <w:gridBefore w:val="1"/>
          <w:wBefore w:w="15" w:type="dxa"/>
          <w:cantSplit/>
          <w:trHeight w:val="255"/>
          <w:jc w:val="center"/>
        </w:trPr>
        <w:tc>
          <w:tcPr>
            <w:tcW w:w="12770" w:type="dxa"/>
            <w:gridSpan w:val="2"/>
            <w:vMerge/>
            <w:vAlign w:val="center"/>
            <w:hideMark/>
          </w:tcPr>
          <w:p w:rsidR="00C77F34" w:rsidRDefault="00C77F34"/>
        </w:tc>
        <w:tc>
          <w:tcPr>
            <w:tcW w:w="570" w:type="dxa"/>
            <w:gridSpan w:val="2"/>
            <w:noWrap/>
            <w:tcMar>
              <w:top w:w="15" w:type="dxa"/>
              <w:left w:w="15" w:type="dxa"/>
              <w:bottom w:w="0" w:type="dxa"/>
              <w:right w:w="15" w:type="dxa"/>
            </w:tcMar>
            <w:vAlign w:val="bottom"/>
            <w:hideMark/>
          </w:tcPr>
          <w:p w:rsidR="00C77F34" w:rsidRDefault="00C77F34">
            <w:pPr>
              <w:rPr>
                <w:i/>
                <w:iCs/>
              </w:rPr>
            </w:pPr>
            <w:r>
              <w:rPr>
                <w:i/>
                <w:iCs/>
                <w:sz w:val="22"/>
                <w:szCs w:val="22"/>
              </w:rPr>
              <w:t>Total</w:t>
            </w:r>
          </w:p>
        </w:tc>
        <w:tc>
          <w:tcPr>
            <w:tcW w:w="855" w:type="dxa"/>
            <w:gridSpan w:val="2"/>
            <w:noWrap/>
            <w:tcMar>
              <w:top w:w="15" w:type="dxa"/>
              <w:left w:w="15" w:type="dxa"/>
              <w:bottom w:w="0" w:type="dxa"/>
              <w:right w:w="15" w:type="dxa"/>
            </w:tcMar>
            <w:vAlign w:val="bottom"/>
            <w:hideMark/>
          </w:tcPr>
          <w:p w:rsidR="00C77F34" w:rsidRDefault="00C77F34">
            <w:pPr>
              <w:jc w:val="right"/>
              <w:rPr>
                <w:i/>
                <w:iCs/>
              </w:rPr>
            </w:pPr>
            <w:r>
              <w:rPr>
                <w:i/>
                <w:iCs/>
                <w:sz w:val="22"/>
                <w:szCs w:val="22"/>
              </w:rPr>
              <w:t>1,080.0</w:t>
            </w:r>
          </w:p>
        </w:tc>
        <w:tc>
          <w:tcPr>
            <w:tcW w:w="1083" w:type="dxa"/>
            <w:gridSpan w:val="2"/>
            <w:noWrap/>
            <w:tcMar>
              <w:top w:w="15" w:type="dxa"/>
              <w:left w:w="15" w:type="dxa"/>
              <w:bottom w:w="0" w:type="dxa"/>
              <w:right w:w="15" w:type="dxa"/>
            </w:tcMar>
            <w:vAlign w:val="bottom"/>
            <w:hideMark/>
          </w:tcPr>
          <w:p w:rsidR="00C77F34" w:rsidRDefault="00C77F34">
            <w:pPr>
              <w:jc w:val="right"/>
              <w:rPr>
                <w:i/>
                <w:iCs/>
                <w:sz w:val="22"/>
                <w:szCs w:val="22"/>
              </w:rPr>
            </w:pPr>
            <w:r>
              <w:rPr>
                <w:i/>
                <w:iCs/>
                <w:sz w:val="22"/>
                <w:szCs w:val="22"/>
              </w:rPr>
              <w:t>1,416.0</w:t>
            </w:r>
          </w:p>
        </w:tc>
        <w:tc>
          <w:tcPr>
            <w:tcW w:w="1083" w:type="dxa"/>
            <w:gridSpan w:val="2"/>
            <w:noWrap/>
            <w:tcMar>
              <w:top w:w="15" w:type="dxa"/>
              <w:left w:w="15" w:type="dxa"/>
              <w:bottom w:w="0" w:type="dxa"/>
              <w:right w:w="15" w:type="dxa"/>
            </w:tcMar>
            <w:vAlign w:val="bottom"/>
            <w:hideMark/>
          </w:tcPr>
          <w:p w:rsidR="00C77F34" w:rsidRDefault="00C77F34">
            <w:pPr>
              <w:jc w:val="right"/>
              <w:rPr>
                <w:i/>
                <w:iCs/>
                <w:sz w:val="22"/>
                <w:szCs w:val="22"/>
              </w:rPr>
            </w:pPr>
            <w:r>
              <w:rPr>
                <w:i/>
                <w:iCs/>
                <w:sz w:val="22"/>
                <w:szCs w:val="22"/>
              </w:rPr>
              <w:t>44,256.0</w:t>
            </w:r>
          </w:p>
        </w:tc>
        <w:tc>
          <w:tcPr>
            <w:tcW w:w="1140" w:type="dxa"/>
            <w:gridSpan w:val="3"/>
            <w:noWrap/>
            <w:tcMar>
              <w:top w:w="15" w:type="dxa"/>
              <w:left w:w="15" w:type="dxa"/>
              <w:bottom w:w="0" w:type="dxa"/>
              <w:right w:w="15" w:type="dxa"/>
            </w:tcMar>
            <w:vAlign w:val="bottom"/>
            <w:hideMark/>
          </w:tcPr>
          <w:p w:rsidR="00C77F34" w:rsidRDefault="00C77F34">
            <w:pPr>
              <w:jc w:val="right"/>
              <w:rPr>
                <w:i/>
                <w:iCs/>
              </w:rPr>
            </w:pPr>
            <w:r>
              <w:rPr>
                <w:i/>
                <w:iCs/>
                <w:sz w:val="22"/>
                <w:szCs w:val="22"/>
              </w:rPr>
              <w:t>2,867.4</w:t>
            </w:r>
          </w:p>
        </w:tc>
        <w:tc>
          <w:tcPr>
            <w:tcW w:w="990" w:type="dxa"/>
            <w:gridSpan w:val="2"/>
            <w:noWrap/>
            <w:tcMar>
              <w:top w:w="15" w:type="dxa"/>
              <w:left w:w="15" w:type="dxa"/>
              <w:bottom w:w="0" w:type="dxa"/>
              <w:right w:w="15" w:type="dxa"/>
            </w:tcMar>
            <w:vAlign w:val="bottom"/>
            <w:hideMark/>
          </w:tcPr>
          <w:p w:rsidR="00C77F34" w:rsidRDefault="00C77F34">
            <w:pPr>
              <w:jc w:val="right"/>
              <w:rPr>
                <w:i/>
                <w:iCs/>
              </w:rPr>
            </w:pPr>
            <w:r>
              <w:rPr>
                <w:i/>
                <w:iCs/>
                <w:sz w:val="22"/>
                <w:szCs w:val="22"/>
              </w:rPr>
              <w:t>57,960.0</w:t>
            </w:r>
          </w:p>
        </w:tc>
        <w:tc>
          <w:tcPr>
            <w:tcW w:w="900" w:type="dxa"/>
            <w:gridSpan w:val="2"/>
            <w:noWrap/>
            <w:tcMar>
              <w:top w:w="15" w:type="dxa"/>
              <w:left w:w="15" w:type="dxa"/>
              <w:bottom w:w="0" w:type="dxa"/>
              <w:right w:w="15" w:type="dxa"/>
            </w:tcMar>
            <w:vAlign w:val="bottom"/>
            <w:hideMark/>
          </w:tcPr>
          <w:p w:rsidR="00C77F34" w:rsidRDefault="00C77F34">
            <w:pPr>
              <w:jc w:val="right"/>
              <w:rPr>
                <w:i/>
                <w:iCs/>
              </w:rPr>
            </w:pPr>
            <w:r>
              <w:rPr>
                <w:i/>
                <w:iCs/>
                <w:sz w:val="22"/>
                <w:szCs w:val="22"/>
              </w:rPr>
              <w:t>57,360.0</w:t>
            </w:r>
          </w:p>
        </w:tc>
        <w:tc>
          <w:tcPr>
            <w:tcW w:w="1350" w:type="dxa"/>
            <w:gridSpan w:val="2"/>
            <w:noWrap/>
            <w:tcMar>
              <w:top w:w="15" w:type="dxa"/>
              <w:left w:w="15" w:type="dxa"/>
              <w:bottom w:w="0" w:type="dxa"/>
              <w:right w:w="15" w:type="dxa"/>
            </w:tcMar>
            <w:vAlign w:val="bottom"/>
            <w:hideMark/>
          </w:tcPr>
          <w:p w:rsidR="00C77F34" w:rsidRDefault="00C77F34">
            <w:pPr>
              <w:jc w:val="right"/>
              <w:rPr>
                <w:i/>
                <w:iCs/>
              </w:rPr>
            </w:pPr>
            <w:r>
              <w:rPr>
                <w:i/>
                <w:iCs/>
                <w:sz w:val="22"/>
                <w:szCs w:val="22"/>
              </w:rPr>
              <w:t>71,760.0</w:t>
            </w:r>
          </w:p>
        </w:tc>
        <w:tc>
          <w:tcPr>
            <w:tcW w:w="1080" w:type="dxa"/>
            <w:gridSpan w:val="2"/>
            <w:noWrap/>
            <w:tcMar>
              <w:top w:w="15" w:type="dxa"/>
              <w:left w:w="15" w:type="dxa"/>
              <w:bottom w:w="0" w:type="dxa"/>
              <w:right w:w="15" w:type="dxa"/>
            </w:tcMar>
            <w:vAlign w:val="bottom"/>
            <w:hideMark/>
          </w:tcPr>
          <w:p w:rsidR="00C77F34" w:rsidRDefault="00C77F34">
            <w:pPr>
              <w:jc w:val="right"/>
              <w:rPr>
                <w:rFonts w:ascii="Arial" w:eastAsia="Arial Unicode MS" w:hAnsi="Arial" w:cs="Arial"/>
                <w:i/>
                <w:iCs/>
                <w:sz w:val="20"/>
                <w:szCs w:val="20"/>
              </w:rPr>
            </w:pPr>
            <w:r>
              <w:rPr>
                <w:rFonts w:ascii="Arial" w:hAnsi="Arial" w:cs="Arial"/>
                <w:i/>
                <w:iCs/>
                <w:sz w:val="20"/>
                <w:szCs w:val="20"/>
              </w:rPr>
              <w:t>237,917.4</w:t>
            </w:r>
          </w:p>
        </w:tc>
        <w:tc>
          <w:tcPr>
            <w:tcW w:w="990" w:type="dxa"/>
            <w:gridSpan w:val="2"/>
            <w:noWrap/>
            <w:tcMar>
              <w:top w:w="15" w:type="dxa"/>
              <w:left w:w="15" w:type="dxa"/>
              <w:bottom w:w="0" w:type="dxa"/>
              <w:right w:w="15" w:type="dxa"/>
            </w:tcMar>
            <w:vAlign w:val="bottom"/>
            <w:hideMark/>
          </w:tcPr>
          <w:p w:rsidR="00C77F34" w:rsidRDefault="00C77F34">
            <w:pPr>
              <w:jc w:val="center"/>
              <w:rPr>
                <w:i/>
                <w:iCs/>
              </w:rPr>
            </w:pPr>
            <w:r>
              <w:rPr>
                <w:i/>
                <w:iCs/>
                <w:sz w:val="22"/>
                <w:szCs w:val="22"/>
              </w:rPr>
              <w:t>264</w:t>
            </w:r>
          </w:p>
        </w:tc>
        <w:tc>
          <w:tcPr>
            <w:tcW w:w="1074" w:type="dxa"/>
            <w:gridSpan w:val="2"/>
            <w:noWrap/>
            <w:tcMar>
              <w:top w:w="15" w:type="dxa"/>
              <w:left w:w="15" w:type="dxa"/>
              <w:bottom w:w="0" w:type="dxa"/>
              <w:right w:w="15" w:type="dxa"/>
            </w:tcMar>
            <w:vAlign w:val="bottom"/>
            <w:hideMark/>
          </w:tcPr>
          <w:p w:rsidR="00C77F34" w:rsidRDefault="00C77F34">
            <w:pPr>
              <w:jc w:val="center"/>
              <w:rPr>
                <w:i/>
                <w:iCs/>
              </w:rPr>
            </w:pPr>
            <w:r>
              <w:rPr>
                <w:i/>
                <w:iCs/>
                <w:sz w:val="22"/>
                <w:szCs w:val="22"/>
              </w:rPr>
              <w:t>128</w:t>
            </w:r>
          </w:p>
        </w:tc>
        <w:tc>
          <w:tcPr>
            <w:tcW w:w="1351" w:type="dxa"/>
            <w:gridSpan w:val="2"/>
            <w:noWrap/>
            <w:tcMar>
              <w:top w:w="15" w:type="dxa"/>
              <w:left w:w="15" w:type="dxa"/>
              <w:bottom w:w="0" w:type="dxa"/>
              <w:right w:w="15" w:type="dxa"/>
            </w:tcMar>
            <w:vAlign w:val="bottom"/>
            <w:hideMark/>
          </w:tcPr>
          <w:p w:rsidR="00C77F34" w:rsidRDefault="00C77F34">
            <w:pPr>
              <w:jc w:val="center"/>
              <w:rPr>
                <w:i/>
                <w:iCs/>
              </w:rPr>
            </w:pPr>
            <w:r>
              <w:rPr>
                <w:i/>
                <w:iCs/>
                <w:sz w:val="22"/>
                <w:szCs w:val="22"/>
              </w:rPr>
              <w:t>384</w:t>
            </w:r>
          </w:p>
        </w:tc>
      </w:tr>
      <w:tr w:rsidR="00C77F34">
        <w:tblPrEx>
          <w:tblLook w:val="0000" w:firstRow="0" w:lastRow="0" w:firstColumn="0" w:lastColumn="0" w:noHBand="0" w:noVBand="0"/>
        </w:tblPrEx>
        <w:trPr>
          <w:gridAfter w:val="1"/>
          <w:wAfter w:w="15" w:type="dxa"/>
          <w:cantSplit/>
          <w:trHeight w:val="345"/>
          <w:jc w:val="center"/>
        </w:trPr>
        <w:tc>
          <w:tcPr>
            <w:tcW w:w="12770" w:type="dxa"/>
            <w:gridSpan w:val="27"/>
            <w:tcBorders>
              <w:top w:val="nil"/>
              <w:left w:val="nil"/>
              <w:bottom w:val="nil"/>
              <w:right w:val="nil"/>
            </w:tcBorders>
            <w:noWrap/>
            <w:tcMar>
              <w:top w:w="15" w:type="dxa"/>
              <w:left w:w="15" w:type="dxa"/>
              <w:bottom w:w="0" w:type="dxa"/>
              <w:right w:w="15" w:type="dxa"/>
            </w:tcMar>
            <w:vAlign w:val="bottom"/>
          </w:tcPr>
          <w:p w:rsidR="00C77F34" w:rsidRDefault="00C77F34">
            <w:r>
              <w:rPr>
                <w:sz w:val="22"/>
                <w:szCs w:val="22"/>
              </w:rPr>
              <w:lastRenderedPageBreak/>
              <w:t xml:space="preserve">Table 33b.  All BMP Implementation in the Big Creek Watershed Including Town of Munjor and Hays Consolidated HUC 12 Target Areas for Each Year with Running Total to meet the Big Creek TMDLs for TN, TP, TSS, and E. </w:t>
            </w:r>
            <w:r>
              <w:rPr>
                <w:i/>
                <w:sz w:val="22"/>
                <w:szCs w:val="22"/>
              </w:rPr>
              <w:t xml:space="preserve">coli </w:t>
            </w:r>
            <w:r>
              <w:rPr>
                <w:sz w:val="22"/>
                <w:szCs w:val="22"/>
              </w:rPr>
              <w:t>bacteria</w:t>
            </w:r>
          </w:p>
        </w:tc>
      </w:tr>
      <w:tr w:rsidR="00C77F34">
        <w:tblPrEx>
          <w:tblLook w:val="0000" w:firstRow="0" w:lastRow="0" w:firstColumn="0" w:lastColumn="0" w:noHBand="0" w:noVBand="0"/>
        </w:tblPrEx>
        <w:trPr>
          <w:gridAfter w:val="1"/>
          <w:wAfter w:w="15" w:type="dxa"/>
          <w:trHeight w:val="93"/>
          <w:jc w:val="center"/>
        </w:trPr>
        <w:tc>
          <w:tcPr>
            <w:tcW w:w="304" w:type="dxa"/>
            <w:gridSpan w:val="2"/>
            <w:tcBorders>
              <w:top w:val="nil"/>
              <w:left w:val="nil"/>
              <w:bottom w:val="nil"/>
              <w:right w:val="nil"/>
            </w:tcBorders>
            <w:noWrap/>
            <w:tcMar>
              <w:top w:w="15" w:type="dxa"/>
              <w:left w:w="15" w:type="dxa"/>
              <w:bottom w:w="0" w:type="dxa"/>
              <w:right w:w="15" w:type="dxa"/>
            </w:tcMar>
            <w:vAlign w:val="bottom"/>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tc>
        <w:tc>
          <w:tcPr>
            <w:tcW w:w="855"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3"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3"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140" w:type="dxa"/>
            <w:gridSpan w:val="3"/>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99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90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35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99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74"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351"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r>
      <w:tr w:rsidR="00C77F34">
        <w:tblPrEx>
          <w:tblLook w:val="0000" w:firstRow="0" w:lastRow="0" w:firstColumn="0" w:lastColumn="0" w:noHBand="0" w:noVBand="0"/>
        </w:tblPrEx>
        <w:trPr>
          <w:gridAfter w:val="1"/>
          <w:wAfter w:w="15" w:type="dxa"/>
          <w:trHeight w:val="780"/>
          <w:jc w:val="center"/>
        </w:trPr>
        <w:tc>
          <w:tcPr>
            <w:tcW w:w="304" w:type="dxa"/>
            <w:gridSpan w:val="2"/>
            <w:tcBorders>
              <w:top w:val="nil"/>
              <w:left w:val="nil"/>
              <w:bottom w:val="nil"/>
              <w:right w:val="nil"/>
            </w:tcBorders>
            <w:noWrap/>
            <w:tcMar>
              <w:top w:w="15" w:type="dxa"/>
              <w:left w:w="15" w:type="dxa"/>
              <w:bottom w:w="0" w:type="dxa"/>
              <w:right w:w="15" w:type="dxa"/>
            </w:tcMar>
            <w:vAlign w:val="bottom"/>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r>
              <w:rPr>
                <w:sz w:val="22"/>
                <w:szCs w:val="22"/>
              </w:rPr>
              <w:t>Year</w:t>
            </w:r>
          </w:p>
        </w:tc>
        <w:tc>
          <w:tcPr>
            <w:tcW w:w="855"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Field Buffers</w:t>
            </w:r>
          </w:p>
          <w:p w:rsidR="00C77F34" w:rsidRDefault="00C77F34">
            <w:pPr>
              <w:jc w:val="right"/>
            </w:pPr>
            <w:r>
              <w:rPr>
                <w:sz w:val="22"/>
                <w:szCs w:val="22"/>
              </w:rPr>
              <w:t>(acres)</w:t>
            </w:r>
          </w:p>
        </w:tc>
        <w:tc>
          <w:tcPr>
            <w:tcW w:w="1083"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Grass Waterways</w:t>
            </w:r>
          </w:p>
          <w:p w:rsidR="00C77F34" w:rsidRDefault="00C77F34">
            <w:pPr>
              <w:jc w:val="right"/>
            </w:pPr>
            <w:r>
              <w:rPr>
                <w:sz w:val="22"/>
                <w:szCs w:val="22"/>
              </w:rPr>
              <w:t>(acres)</w:t>
            </w:r>
          </w:p>
        </w:tc>
        <w:tc>
          <w:tcPr>
            <w:tcW w:w="1083"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Install Terraces</w:t>
            </w:r>
          </w:p>
          <w:p w:rsidR="00C77F34" w:rsidRDefault="00C77F34">
            <w:pPr>
              <w:jc w:val="right"/>
            </w:pPr>
            <w:r>
              <w:rPr>
                <w:sz w:val="22"/>
                <w:szCs w:val="22"/>
              </w:rPr>
              <w:t>(acres)</w:t>
            </w:r>
          </w:p>
        </w:tc>
        <w:tc>
          <w:tcPr>
            <w:tcW w:w="1140" w:type="dxa"/>
            <w:gridSpan w:val="3"/>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Terrace Restoration</w:t>
            </w:r>
          </w:p>
          <w:p w:rsidR="00C77F34" w:rsidRDefault="00C77F34">
            <w:pPr>
              <w:jc w:val="right"/>
            </w:pPr>
            <w:r>
              <w:rPr>
                <w:sz w:val="22"/>
                <w:szCs w:val="22"/>
              </w:rPr>
              <w:t>(acres)</w:t>
            </w:r>
          </w:p>
        </w:tc>
        <w:tc>
          <w:tcPr>
            <w:tcW w:w="99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Minimum Till</w:t>
            </w:r>
          </w:p>
          <w:p w:rsidR="00C77F34" w:rsidRDefault="00C77F34">
            <w:pPr>
              <w:jc w:val="right"/>
            </w:pPr>
            <w:r>
              <w:rPr>
                <w:sz w:val="22"/>
                <w:szCs w:val="22"/>
              </w:rPr>
              <w:t>(acres)</w:t>
            </w:r>
          </w:p>
        </w:tc>
        <w:tc>
          <w:tcPr>
            <w:tcW w:w="90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No-Till</w:t>
            </w:r>
          </w:p>
          <w:p w:rsidR="00C77F34" w:rsidRDefault="00C77F34">
            <w:pPr>
              <w:jc w:val="right"/>
            </w:pPr>
            <w:r>
              <w:rPr>
                <w:sz w:val="22"/>
                <w:szCs w:val="22"/>
              </w:rPr>
              <w:t>(acres)</w:t>
            </w:r>
          </w:p>
        </w:tc>
        <w:tc>
          <w:tcPr>
            <w:tcW w:w="135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Range Management</w:t>
            </w:r>
          </w:p>
          <w:p w:rsidR="00C77F34" w:rsidRDefault="00C77F34">
            <w:pPr>
              <w:jc w:val="right"/>
            </w:pPr>
            <w:r>
              <w:rPr>
                <w:sz w:val="22"/>
                <w:szCs w:val="22"/>
              </w:rPr>
              <w:t>(acres)</w:t>
            </w:r>
          </w:p>
        </w:tc>
        <w:tc>
          <w:tcPr>
            <w:tcW w:w="108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 xml:space="preserve">Total </w:t>
            </w:r>
          </w:p>
          <w:p w:rsidR="00C77F34" w:rsidRDefault="00C77F34">
            <w:pPr>
              <w:jc w:val="right"/>
            </w:pPr>
            <w:r>
              <w:rPr>
                <w:sz w:val="22"/>
                <w:szCs w:val="22"/>
              </w:rPr>
              <w:t>Acres</w:t>
            </w:r>
          </w:p>
        </w:tc>
        <w:tc>
          <w:tcPr>
            <w:tcW w:w="99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Livestock Relocation</w:t>
            </w:r>
          </w:p>
        </w:tc>
        <w:tc>
          <w:tcPr>
            <w:tcW w:w="1074"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Alternative Water Access</w:t>
            </w:r>
          </w:p>
        </w:tc>
        <w:tc>
          <w:tcPr>
            <w:tcW w:w="1351"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Onsite Waste Water System Upgrades</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val="restart"/>
            <w:tcBorders>
              <w:top w:val="nil"/>
              <w:left w:val="nil"/>
              <w:bottom w:val="single" w:sz="4" w:space="0" w:color="000000"/>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Short Term</w:t>
            </w:r>
          </w:p>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2011</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2012</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2013</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2014</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2015</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100.0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130.0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6,375.0</w:t>
            </w:r>
          </w:p>
        </w:tc>
        <w:tc>
          <w:tcPr>
            <w:tcW w:w="1140" w:type="dxa"/>
            <w:gridSpan w:val="3"/>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313.1</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6,125.0</w:t>
            </w:r>
          </w:p>
        </w:tc>
        <w:tc>
          <w:tcPr>
            <w:tcW w:w="90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6,125.0</w:t>
            </w:r>
          </w:p>
        </w:tc>
        <w:tc>
          <w:tcPr>
            <w:tcW w:w="135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7,400.0</w:t>
            </w:r>
          </w:p>
        </w:tc>
        <w:tc>
          <w:tcPr>
            <w:tcW w:w="108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26,568.1</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25</w:t>
            </w:r>
          </w:p>
        </w:tc>
        <w:tc>
          <w:tcPr>
            <w:tcW w:w="1074"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7</w:t>
            </w:r>
          </w:p>
        </w:tc>
        <w:tc>
          <w:tcPr>
            <w:tcW w:w="1351"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35</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val="restart"/>
            <w:tcBorders>
              <w:top w:val="nil"/>
              <w:left w:val="nil"/>
              <w:bottom w:val="single" w:sz="4" w:space="0" w:color="000000"/>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Medium Term</w:t>
            </w:r>
          </w:p>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2016</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2017</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2018</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2019</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2020</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2021</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2022</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2023</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2024</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2025</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single" w:sz="4" w:space="0" w:color="000000"/>
              <w:right w:val="nil"/>
            </w:tcBorders>
            <w:vAlign w:val="center"/>
          </w:tcPr>
          <w:p w:rsidR="00C77F34" w:rsidRDefault="00C77F34"/>
        </w:tc>
        <w:tc>
          <w:tcPr>
            <w:tcW w:w="57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300.0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390.0</w:t>
            </w:r>
          </w:p>
        </w:tc>
        <w:tc>
          <w:tcPr>
            <w:tcW w:w="1083"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19,125.0</w:t>
            </w:r>
          </w:p>
        </w:tc>
        <w:tc>
          <w:tcPr>
            <w:tcW w:w="1140" w:type="dxa"/>
            <w:gridSpan w:val="3"/>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939.4</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18,375.0</w:t>
            </w:r>
          </w:p>
        </w:tc>
        <w:tc>
          <w:tcPr>
            <w:tcW w:w="90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18,375.0</w:t>
            </w:r>
          </w:p>
        </w:tc>
        <w:tc>
          <w:tcPr>
            <w:tcW w:w="135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22,200.0</w:t>
            </w:r>
          </w:p>
        </w:tc>
        <w:tc>
          <w:tcPr>
            <w:tcW w:w="108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79,704.4</w:t>
            </w:r>
          </w:p>
        </w:tc>
        <w:tc>
          <w:tcPr>
            <w:tcW w:w="99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75</w:t>
            </w:r>
          </w:p>
        </w:tc>
        <w:tc>
          <w:tcPr>
            <w:tcW w:w="1074"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35</w:t>
            </w:r>
          </w:p>
        </w:tc>
        <w:tc>
          <w:tcPr>
            <w:tcW w:w="1351"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105</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val="restart"/>
            <w:tcBorders>
              <w:top w:val="nil"/>
              <w:left w:val="nil"/>
              <w:bottom w:val="nil"/>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Long Term</w:t>
            </w:r>
          </w:p>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2026</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1,240.0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5,073.6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2027</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2028</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2029</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2030</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2031</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2032</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2033</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2034</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26.0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275.0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62.6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1,225.0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4,313.6</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5</w:t>
            </w:r>
          </w:p>
        </w:tc>
        <w:tc>
          <w:tcPr>
            <w:tcW w:w="1074" w:type="dxa"/>
            <w:gridSpan w:val="2"/>
            <w:tcBorders>
              <w:top w:val="nil"/>
              <w:left w:val="nil"/>
              <w:bottom w:val="nil"/>
              <w:right w:val="nil"/>
            </w:tcBorders>
            <w:vAlign w:val="center"/>
          </w:tcPr>
          <w:p w:rsidR="00C77F34" w:rsidRDefault="00C77F34">
            <w:pPr>
              <w:jc w:val="center"/>
            </w:pPr>
            <w:r>
              <w:rPr>
                <w:sz w:val="22"/>
                <w:szCs w:val="22"/>
              </w:rPr>
              <w:t>7</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7</w:t>
            </w:r>
          </w:p>
        </w:tc>
      </w:tr>
      <w:tr w:rsidR="00C77F34">
        <w:tblPrEx>
          <w:tblLook w:val="0000" w:firstRow="0" w:lastRow="0" w:firstColumn="0" w:lastColumn="0" w:noHBand="0" w:noVBand="0"/>
        </w:tblPrEx>
        <w:trPr>
          <w:gridAfter w:val="1"/>
          <w:wAfter w:w="15" w:type="dxa"/>
          <w:cantSplit/>
          <w:trHeight w:val="255"/>
          <w:jc w:val="center"/>
        </w:trPr>
        <w:tc>
          <w:tcPr>
            <w:tcW w:w="304" w:type="dxa"/>
            <w:gridSpan w:val="2"/>
            <w:vMerge/>
            <w:tcBorders>
              <w:top w:val="nil"/>
              <w:left w:val="nil"/>
              <w:bottom w:val="nil"/>
              <w:right w:val="nil"/>
            </w:tcBorders>
            <w:vAlign w:val="center"/>
          </w:tcPr>
          <w:p w:rsidR="00C77F34" w:rsidRDefault="00C77F34"/>
        </w:tc>
        <w:tc>
          <w:tcPr>
            <w:tcW w:w="57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480.0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624.0</w:t>
            </w:r>
          </w:p>
        </w:tc>
        <w:tc>
          <w:tcPr>
            <w:tcW w:w="1083"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24,600.0</w:t>
            </w:r>
          </w:p>
        </w:tc>
        <w:tc>
          <w:tcPr>
            <w:tcW w:w="1140" w:type="dxa"/>
            <w:gridSpan w:val="3"/>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1,503.0</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29,400.0</w:t>
            </w:r>
          </w:p>
        </w:tc>
        <w:tc>
          <w:tcPr>
            <w:tcW w:w="90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29,400.0</w:t>
            </w:r>
          </w:p>
        </w:tc>
        <w:tc>
          <w:tcPr>
            <w:tcW w:w="135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35,280.0</w:t>
            </w:r>
          </w:p>
        </w:tc>
        <w:tc>
          <w:tcPr>
            <w:tcW w:w="108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121,287.0</w:t>
            </w:r>
          </w:p>
        </w:tc>
        <w:tc>
          <w:tcPr>
            <w:tcW w:w="99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120</w:t>
            </w:r>
          </w:p>
        </w:tc>
        <w:tc>
          <w:tcPr>
            <w:tcW w:w="1074"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56</w:t>
            </w:r>
          </w:p>
        </w:tc>
        <w:tc>
          <w:tcPr>
            <w:tcW w:w="1351"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168</w:t>
            </w:r>
          </w:p>
        </w:tc>
      </w:tr>
    </w:tbl>
    <w:p w:rsidR="00C77F34" w:rsidRDefault="00C77F34">
      <w:pPr>
        <w:rPr>
          <w:sz w:val="2"/>
          <w:szCs w:val="22"/>
        </w:rPr>
      </w:pPr>
    </w:p>
    <w:tbl>
      <w:tblPr>
        <w:tblW w:w="12770" w:type="dxa"/>
        <w:jc w:val="center"/>
        <w:tblLayout w:type="fixed"/>
        <w:tblCellMar>
          <w:left w:w="0" w:type="dxa"/>
          <w:right w:w="0" w:type="dxa"/>
        </w:tblCellMar>
        <w:tblLook w:val="0000" w:firstRow="0" w:lastRow="0" w:firstColumn="0" w:lastColumn="0" w:noHBand="0" w:noVBand="0"/>
      </w:tblPr>
      <w:tblGrid>
        <w:gridCol w:w="304"/>
        <w:gridCol w:w="570"/>
        <w:gridCol w:w="855"/>
        <w:gridCol w:w="1083"/>
        <w:gridCol w:w="1083"/>
        <w:gridCol w:w="1026"/>
        <w:gridCol w:w="114"/>
        <w:gridCol w:w="990"/>
        <w:gridCol w:w="900"/>
        <w:gridCol w:w="1350"/>
        <w:gridCol w:w="1080"/>
        <w:gridCol w:w="990"/>
        <w:gridCol w:w="1074"/>
        <w:gridCol w:w="1351"/>
      </w:tblGrid>
      <w:tr w:rsidR="00C77F34">
        <w:trPr>
          <w:cantSplit/>
          <w:trHeight w:val="345"/>
          <w:jc w:val="center"/>
        </w:trPr>
        <w:tc>
          <w:tcPr>
            <w:tcW w:w="12770" w:type="dxa"/>
            <w:gridSpan w:val="14"/>
            <w:tcBorders>
              <w:top w:val="nil"/>
              <w:left w:val="nil"/>
              <w:bottom w:val="nil"/>
              <w:right w:val="nil"/>
            </w:tcBorders>
            <w:noWrap/>
            <w:tcMar>
              <w:top w:w="15" w:type="dxa"/>
              <w:left w:w="15" w:type="dxa"/>
              <w:bottom w:w="0" w:type="dxa"/>
              <w:right w:w="15" w:type="dxa"/>
            </w:tcMar>
            <w:vAlign w:val="bottom"/>
          </w:tcPr>
          <w:p w:rsidR="00C77F34" w:rsidRDefault="00C77F34">
            <w:r>
              <w:rPr>
                <w:sz w:val="22"/>
                <w:szCs w:val="22"/>
              </w:rPr>
              <w:lastRenderedPageBreak/>
              <w:t>Table 33c.  All BMP Implementation in the Middle Smoky Hill River Watershed Including Oak Creek, Landon Creek, &amp; Thielen Airport HUC 12 Target Areas for Each Year with Running Total to meet the Kanopolis Lake EU TMDL</w:t>
            </w:r>
          </w:p>
        </w:tc>
      </w:tr>
      <w:tr w:rsidR="00C77F34">
        <w:trPr>
          <w:trHeight w:val="93"/>
          <w:jc w:val="center"/>
        </w:trPr>
        <w:tc>
          <w:tcPr>
            <w:tcW w:w="304" w:type="dxa"/>
            <w:tcBorders>
              <w:top w:val="nil"/>
              <w:left w:val="nil"/>
              <w:bottom w:val="nil"/>
              <w:right w:val="nil"/>
            </w:tcBorders>
            <w:noWrap/>
            <w:tcMar>
              <w:top w:w="15" w:type="dxa"/>
              <w:left w:w="15" w:type="dxa"/>
              <w:bottom w:w="0" w:type="dxa"/>
              <w:right w:w="15" w:type="dxa"/>
            </w:tcMar>
            <w:vAlign w:val="bottom"/>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tc>
        <w:tc>
          <w:tcPr>
            <w:tcW w:w="855"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3"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3"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26"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104" w:type="dxa"/>
            <w:gridSpan w:val="2"/>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900"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350"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80"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990"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074"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c>
          <w:tcPr>
            <w:tcW w:w="1351" w:type="dxa"/>
            <w:tcBorders>
              <w:top w:val="nil"/>
              <w:left w:val="nil"/>
              <w:bottom w:val="nil"/>
              <w:right w:val="nil"/>
            </w:tcBorders>
            <w:tcMar>
              <w:top w:w="15" w:type="dxa"/>
              <w:left w:w="15" w:type="dxa"/>
              <w:bottom w:w="0" w:type="dxa"/>
              <w:right w:w="15" w:type="dxa"/>
            </w:tcMar>
            <w:vAlign w:val="bottom"/>
          </w:tcPr>
          <w:p w:rsidR="00C77F34" w:rsidRDefault="00C77F34">
            <w:pPr>
              <w:jc w:val="center"/>
            </w:pPr>
          </w:p>
        </w:tc>
      </w:tr>
      <w:tr w:rsidR="00C77F34">
        <w:trPr>
          <w:trHeight w:val="780"/>
          <w:jc w:val="center"/>
        </w:trPr>
        <w:tc>
          <w:tcPr>
            <w:tcW w:w="304" w:type="dxa"/>
            <w:tcBorders>
              <w:top w:val="nil"/>
              <w:left w:val="nil"/>
              <w:bottom w:val="nil"/>
              <w:right w:val="nil"/>
            </w:tcBorders>
            <w:noWrap/>
            <w:tcMar>
              <w:top w:w="15" w:type="dxa"/>
              <w:left w:w="15" w:type="dxa"/>
              <w:bottom w:w="0" w:type="dxa"/>
              <w:right w:w="15" w:type="dxa"/>
            </w:tcMar>
            <w:vAlign w:val="bottom"/>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r>
              <w:rPr>
                <w:sz w:val="22"/>
                <w:szCs w:val="22"/>
              </w:rPr>
              <w:t>Year</w:t>
            </w:r>
          </w:p>
        </w:tc>
        <w:tc>
          <w:tcPr>
            <w:tcW w:w="855"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Field Buffers</w:t>
            </w:r>
          </w:p>
          <w:p w:rsidR="00C77F34" w:rsidRDefault="00C77F34">
            <w:pPr>
              <w:jc w:val="right"/>
            </w:pPr>
            <w:r>
              <w:rPr>
                <w:sz w:val="22"/>
                <w:szCs w:val="22"/>
              </w:rPr>
              <w:t>(acres)</w:t>
            </w:r>
          </w:p>
        </w:tc>
        <w:tc>
          <w:tcPr>
            <w:tcW w:w="1083"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Grass Waterways</w:t>
            </w:r>
          </w:p>
          <w:p w:rsidR="00C77F34" w:rsidRDefault="00C77F34">
            <w:pPr>
              <w:jc w:val="right"/>
            </w:pPr>
            <w:r>
              <w:rPr>
                <w:sz w:val="22"/>
                <w:szCs w:val="22"/>
              </w:rPr>
              <w:t>(acres)</w:t>
            </w:r>
          </w:p>
        </w:tc>
        <w:tc>
          <w:tcPr>
            <w:tcW w:w="1083"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Install Terraces</w:t>
            </w:r>
          </w:p>
          <w:p w:rsidR="00C77F34" w:rsidRDefault="00C77F34">
            <w:pPr>
              <w:jc w:val="right"/>
            </w:pPr>
            <w:r>
              <w:rPr>
                <w:sz w:val="22"/>
                <w:szCs w:val="22"/>
              </w:rPr>
              <w:t>(acres)</w:t>
            </w:r>
          </w:p>
        </w:tc>
        <w:tc>
          <w:tcPr>
            <w:tcW w:w="1140" w:type="dxa"/>
            <w:gridSpan w:val="2"/>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Terrace Restoration</w:t>
            </w:r>
          </w:p>
          <w:p w:rsidR="00C77F34" w:rsidRDefault="00C77F34">
            <w:pPr>
              <w:jc w:val="right"/>
            </w:pPr>
            <w:r>
              <w:rPr>
                <w:sz w:val="22"/>
                <w:szCs w:val="22"/>
              </w:rPr>
              <w:t>(acres)</w:t>
            </w:r>
          </w:p>
        </w:tc>
        <w:tc>
          <w:tcPr>
            <w:tcW w:w="990"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Minimum Till</w:t>
            </w:r>
          </w:p>
          <w:p w:rsidR="00C77F34" w:rsidRDefault="00C77F34">
            <w:pPr>
              <w:jc w:val="right"/>
            </w:pPr>
            <w:r>
              <w:rPr>
                <w:sz w:val="22"/>
                <w:szCs w:val="22"/>
              </w:rPr>
              <w:t>(acres)</w:t>
            </w:r>
          </w:p>
        </w:tc>
        <w:tc>
          <w:tcPr>
            <w:tcW w:w="900"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No-Till</w:t>
            </w:r>
          </w:p>
          <w:p w:rsidR="00C77F34" w:rsidRDefault="00C77F34">
            <w:pPr>
              <w:jc w:val="right"/>
            </w:pPr>
            <w:r>
              <w:rPr>
                <w:sz w:val="22"/>
                <w:szCs w:val="22"/>
              </w:rPr>
              <w:t>(acres)</w:t>
            </w:r>
          </w:p>
        </w:tc>
        <w:tc>
          <w:tcPr>
            <w:tcW w:w="1350"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Range Management</w:t>
            </w:r>
          </w:p>
          <w:p w:rsidR="00C77F34" w:rsidRDefault="00C77F34">
            <w:pPr>
              <w:jc w:val="right"/>
            </w:pPr>
            <w:r>
              <w:rPr>
                <w:sz w:val="22"/>
                <w:szCs w:val="22"/>
              </w:rPr>
              <w:t>(acres)</w:t>
            </w:r>
          </w:p>
        </w:tc>
        <w:tc>
          <w:tcPr>
            <w:tcW w:w="1080"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 xml:space="preserve">Total </w:t>
            </w:r>
          </w:p>
          <w:p w:rsidR="00C77F34" w:rsidRDefault="00C77F34">
            <w:pPr>
              <w:jc w:val="right"/>
            </w:pPr>
            <w:r>
              <w:rPr>
                <w:sz w:val="22"/>
                <w:szCs w:val="22"/>
              </w:rPr>
              <w:t>Acres</w:t>
            </w:r>
          </w:p>
        </w:tc>
        <w:tc>
          <w:tcPr>
            <w:tcW w:w="990"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Livestock Relocation</w:t>
            </w:r>
          </w:p>
        </w:tc>
        <w:tc>
          <w:tcPr>
            <w:tcW w:w="1074"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Alternative Water Access</w:t>
            </w:r>
          </w:p>
        </w:tc>
        <w:tc>
          <w:tcPr>
            <w:tcW w:w="1351" w:type="dxa"/>
            <w:tcBorders>
              <w:top w:val="nil"/>
              <w:left w:val="nil"/>
              <w:bottom w:val="nil"/>
              <w:right w:val="nil"/>
            </w:tcBorders>
            <w:tcMar>
              <w:top w:w="15" w:type="dxa"/>
              <w:left w:w="15" w:type="dxa"/>
              <w:bottom w:w="0" w:type="dxa"/>
              <w:right w:w="15" w:type="dxa"/>
            </w:tcMar>
            <w:vAlign w:val="bottom"/>
          </w:tcPr>
          <w:p w:rsidR="00C77F34" w:rsidRDefault="00C77F34">
            <w:pPr>
              <w:jc w:val="right"/>
            </w:pPr>
            <w:r>
              <w:rPr>
                <w:sz w:val="22"/>
                <w:szCs w:val="22"/>
              </w:rPr>
              <w:t>Onsite Waste Water System Upgrades</w:t>
            </w:r>
          </w:p>
        </w:tc>
      </w:tr>
      <w:tr w:rsidR="00C77F34">
        <w:trPr>
          <w:cantSplit/>
          <w:trHeight w:val="255"/>
          <w:jc w:val="center"/>
        </w:trPr>
        <w:tc>
          <w:tcPr>
            <w:tcW w:w="304" w:type="dxa"/>
            <w:vMerge w:val="restart"/>
            <w:tcBorders>
              <w:top w:val="nil"/>
              <w:left w:val="nil"/>
              <w:bottom w:val="single" w:sz="4" w:space="0" w:color="000000"/>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Short Term</w:t>
            </w:r>
          </w:p>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2011</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2012</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2013</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2014</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2015</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125.0</w:t>
            </w:r>
          </w:p>
        </w:tc>
        <w:tc>
          <w:tcPr>
            <w:tcW w:w="1083"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165.0</w:t>
            </w:r>
          </w:p>
        </w:tc>
        <w:tc>
          <w:tcPr>
            <w:tcW w:w="1083"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5,345.0</w:t>
            </w:r>
          </w:p>
        </w:tc>
        <w:tc>
          <w:tcPr>
            <w:tcW w:w="114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284.3</w:t>
            </w:r>
          </w:p>
        </w:tc>
        <w:tc>
          <w:tcPr>
            <w:tcW w:w="99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5,950.0</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5,950.0</w:t>
            </w:r>
          </w:p>
        </w:tc>
        <w:tc>
          <w:tcPr>
            <w:tcW w:w="135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8,600.0</w:t>
            </w:r>
          </w:p>
        </w:tc>
        <w:tc>
          <w:tcPr>
            <w:tcW w:w="108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26,419.3</w:t>
            </w:r>
          </w:p>
        </w:tc>
        <w:tc>
          <w:tcPr>
            <w:tcW w:w="99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30</w:t>
            </w:r>
          </w:p>
        </w:tc>
        <w:tc>
          <w:tcPr>
            <w:tcW w:w="1074"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9</w:t>
            </w:r>
          </w:p>
        </w:tc>
        <w:tc>
          <w:tcPr>
            <w:tcW w:w="1351"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45</w:t>
            </w:r>
          </w:p>
        </w:tc>
      </w:tr>
      <w:tr w:rsidR="00C77F34">
        <w:trPr>
          <w:cantSplit/>
          <w:trHeight w:val="255"/>
          <w:jc w:val="center"/>
        </w:trPr>
        <w:tc>
          <w:tcPr>
            <w:tcW w:w="304" w:type="dxa"/>
            <w:vMerge w:val="restart"/>
            <w:tcBorders>
              <w:top w:val="nil"/>
              <w:left w:val="nil"/>
              <w:bottom w:val="single" w:sz="4" w:space="0" w:color="000000"/>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Medium Term</w:t>
            </w:r>
          </w:p>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2016</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2017</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2018</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2019</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2020</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2021</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2022</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2023</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2024</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2025</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1,720.0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5,283.9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single" w:sz="4" w:space="0" w:color="000000"/>
              <w:right w:val="nil"/>
            </w:tcBorders>
            <w:vAlign w:val="center"/>
          </w:tcPr>
          <w:p w:rsidR="00C77F34" w:rsidRDefault="00C77F34"/>
        </w:tc>
        <w:tc>
          <w:tcPr>
            <w:tcW w:w="57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375.0</w:t>
            </w:r>
          </w:p>
        </w:tc>
        <w:tc>
          <w:tcPr>
            <w:tcW w:w="1083"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495.0</w:t>
            </w:r>
          </w:p>
        </w:tc>
        <w:tc>
          <w:tcPr>
            <w:tcW w:w="1083"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16,035.0</w:t>
            </w:r>
          </w:p>
        </w:tc>
        <w:tc>
          <w:tcPr>
            <w:tcW w:w="1140" w:type="dxa"/>
            <w:gridSpan w:val="2"/>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852.8</w:t>
            </w:r>
          </w:p>
        </w:tc>
        <w:tc>
          <w:tcPr>
            <w:tcW w:w="99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17,850.0</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17,850.0</w:t>
            </w:r>
          </w:p>
        </w:tc>
        <w:tc>
          <w:tcPr>
            <w:tcW w:w="135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25,800.0</w:t>
            </w:r>
          </w:p>
        </w:tc>
        <w:tc>
          <w:tcPr>
            <w:tcW w:w="108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79,257.8</w:t>
            </w:r>
          </w:p>
        </w:tc>
        <w:tc>
          <w:tcPr>
            <w:tcW w:w="990"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90</w:t>
            </w:r>
          </w:p>
        </w:tc>
        <w:tc>
          <w:tcPr>
            <w:tcW w:w="1074"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45</w:t>
            </w:r>
          </w:p>
        </w:tc>
        <w:tc>
          <w:tcPr>
            <w:tcW w:w="1351" w:type="dxa"/>
            <w:tcBorders>
              <w:top w:val="nil"/>
              <w:left w:val="nil"/>
              <w:bottom w:val="single" w:sz="4" w:space="0" w:color="auto"/>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135</w:t>
            </w:r>
          </w:p>
        </w:tc>
      </w:tr>
      <w:tr w:rsidR="00C77F34">
        <w:trPr>
          <w:cantSplit/>
          <w:trHeight w:val="255"/>
          <w:jc w:val="center"/>
        </w:trPr>
        <w:tc>
          <w:tcPr>
            <w:tcW w:w="304" w:type="dxa"/>
            <w:vMerge w:val="restart"/>
            <w:tcBorders>
              <w:top w:val="nil"/>
              <w:left w:val="nil"/>
              <w:bottom w:val="nil"/>
              <w:right w:val="nil"/>
            </w:tcBorders>
            <w:noWrap/>
            <w:tcMar>
              <w:top w:w="15" w:type="dxa"/>
              <w:left w:w="15" w:type="dxa"/>
              <w:bottom w:w="0" w:type="dxa"/>
              <w:right w:w="15" w:type="dxa"/>
            </w:tcMar>
            <w:textDirection w:val="btLr"/>
            <w:vAlign w:val="center"/>
          </w:tcPr>
          <w:p w:rsidR="00C77F34" w:rsidRDefault="00C77F34">
            <w:pPr>
              <w:jc w:val="center"/>
            </w:pPr>
            <w:r>
              <w:rPr>
                <w:sz w:val="22"/>
                <w:szCs w:val="22"/>
              </w:rPr>
              <w:t>Long Term</w:t>
            </w:r>
          </w:p>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2026</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1,480.0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5,043.9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2027</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1,240.0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4,803.9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2028</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1,240.0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4,803.9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2029</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1,240.0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3,803.9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2030</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1,240.0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3,803.9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2031</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1,000.0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3,563.9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2032</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1,000.0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3,563.9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noWrap/>
            <w:tcMar>
              <w:top w:w="15" w:type="dxa"/>
              <w:left w:w="15" w:type="dxa"/>
              <w:bottom w:w="0" w:type="dxa"/>
              <w:right w:w="15" w:type="dxa"/>
            </w:tcMar>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2033</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1,000.0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3,563.9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2034</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25.0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33.0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69.0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56.9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1,190.0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1,000.0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pPr>
            <w:r>
              <w:rPr>
                <w:sz w:val="22"/>
                <w:szCs w:val="22"/>
              </w:rPr>
              <w:t>3,563.9</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6</w:t>
            </w:r>
          </w:p>
        </w:tc>
        <w:tc>
          <w:tcPr>
            <w:tcW w:w="1074" w:type="dxa"/>
            <w:tcBorders>
              <w:top w:val="nil"/>
              <w:left w:val="nil"/>
              <w:bottom w:val="nil"/>
              <w:right w:val="nil"/>
            </w:tcBorders>
            <w:vAlign w:val="center"/>
          </w:tcPr>
          <w:p w:rsidR="00C77F34" w:rsidRDefault="00C77F34">
            <w:pPr>
              <w:jc w:val="center"/>
            </w:pPr>
            <w:r>
              <w:rPr>
                <w:sz w:val="22"/>
                <w:szCs w:val="22"/>
              </w:rPr>
              <w:t>9</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9</w:t>
            </w:r>
          </w:p>
        </w:tc>
      </w:tr>
      <w:tr w:rsidR="00C77F34">
        <w:trPr>
          <w:cantSplit/>
          <w:trHeight w:val="255"/>
          <w:jc w:val="center"/>
        </w:trPr>
        <w:tc>
          <w:tcPr>
            <w:tcW w:w="304" w:type="dxa"/>
            <w:vMerge/>
            <w:tcBorders>
              <w:top w:val="nil"/>
              <w:left w:val="nil"/>
              <w:bottom w:val="nil"/>
              <w:right w:val="nil"/>
            </w:tcBorders>
            <w:vAlign w:val="center"/>
          </w:tcPr>
          <w:p w:rsidR="00C77F34" w:rsidRDefault="00C77F34"/>
        </w:tc>
        <w:tc>
          <w:tcPr>
            <w:tcW w:w="570" w:type="dxa"/>
            <w:tcBorders>
              <w:top w:val="nil"/>
              <w:left w:val="nil"/>
              <w:bottom w:val="nil"/>
              <w:right w:val="nil"/>
            </w:tcBorders>
            <w:noWrap/>
            <w:tcMar>
              <w:top w:w="15" w:type="dxa"/>
              <w:left w:w="15" w:type="dxa"/>
              <w:bottom w:w="0" w:type="dxa"/>
              <w:right w:w="15" w:type="dxa"/>
            </w:tcMar>
            <w:vAlign w:val="bottom"/>
          </w:tcPr>
          <w:p w:rsidR="00C77F34" w:rsidRDefault="00C77F34">
            <w:pPr>
              <w:rPr>
                <w:i/>
                <w:iCs/>
              </w:rPr>
            </w:pPr>
            <w:r>
              <w:rPr>
                <w:i/>
                <w:iCs/>
                <w:sz w:val="22"/>
                <w:szCs w:val="22"/>
              </w:rPr>
              <w:t>Total</w:t>
            </w:r>
          </w:p>
        </w:tc>
        <w:tc>
          <w:tcPr>
            <w:tcW w:w="855"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600.0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792.0</w:t>
            </w:r>
          </w:p>
        </w:tc>
        <w:tc>
          <w:tcPr>
            <w:tcW w:w="1083"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19,656.0</w:t>
            </w:r>
          </w:p>
        </w:tc>
        <w:tc>
          <w:tcPr>
            <w:tcW w:w="1140" w:type="dxa"/>
            <w:gridSpan w:val="2"/>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1,364.4</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28,560.0</w:t>
            </w:r>
          </w:p>
        </w:tc>
        <w:tc>
          <w:tcPr>
            <w:tcW w:w="900"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28,560.0</w:t>
            </w:r>
          </w:p>
        </w:tc>
        <w:tc>
          <w:tcPr>
            <w:tcW w:w="1350"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36,240.0</w:t>
            </w:r>
          </w:p>
        </w:tc>
        <w:tc>
          <w:tcPr>
            <w:tcW w:w="1080" w:type="dxa"/>
            <w:tcBorders>
              <w:top w:val="nil"/>
              <w:left w:val="nil"/>
              <w:bottom w:val="nil"/>
              <w:right w:val="nil"/>
            </w:tcBorders>
            <w:noWrap/>
            <w:tcMar>
              <w:top w:w="15" w:type="dxa"/>
              <w:left w:w="15" w:type="dxa"/>
              <w:bottom w:w="0" w:type="dxa"/>
              <w:right w:w="15" w:type="dxa"/>
            </w:tcMar>
            <w:vAlign w:val="bottom"/>
          </w:tcPr>
          <w:p w:rsidR="00C77F34" w:rsidRDefault="00C77F34">
            <w:pPr>
              <w:jc w:val="right"/>
              <w:rPr>
                <w:i/>
                <w:iCs/>
              </w:rPr>
            </w:pPr>
            <w:r>
              <w:rPr>
                <w:i/>
                <w:iCs/>
                <w:sz w:val="22"/>
                <w:szCs w:val="22"/>
              </w:rPr>
              <w:t>115,772.4</w:t>
            </w:r>
          </w:p>
        </w:tc>
        <w:tc>
          <w:tcPr>
            <w:tcW w:w="990"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144</w:t>
            </w:r>
          </w:p>
        </w:tc>
        <w:tc>
          <w:tcPr>
            <w:tcW w:w="1074" w:type="dxa"/>
            <w:tcBorders>
              <w:top w:val="nil"/>
              <w:left w:val="nil"/>
              <w:bottom w:val="nil"/>
              <w:right w:val="nil"/>
            </w:tcBorders>
            <w:noWrap/>
            <w:tcMar>
              <w:top w:w="15" w:type="dxa"/>
              <w:left w:w="15" w:type="dxa"/>
              <w:bottom w:w="0" w:type="dxa"/>
              <w:right w:w="15" w:type="dxa"/>
            </w:tcMar>
            <w:vAlign w:val="bottom"/>
          </w:tcPr>
          <w:p w:rsidR="00C77F34" w:rsidRDefault="00C77F34">
            <w:pPr>
              <w:jc w:val="center"/>
              <w:rPr>
                <w:i/>
                <w:iCs/>
              </w:rPr>
            </w:pPr>
            <w:r>
              <w:rPr>
                <w:i/>
                <w:iCs/>
                <w:sz w:val="22"/>
                <w:szCs w:val="22"/>
              </w:rPr>
              <w:t>72</w:t>
            </w:r>
          </w:p>
        </w:tc>
        <w:tc>
          <w:tcPr>
            <w:tcW w:w="1351" w:type="dxa"/>
            <w:tcBorders>
              <w:top w:val="nil"/>
              <w:left w:val="nil"/>
              <w:bottom w:val="nil"/>
              <w:right w:val="nil"/>
            </w:tcBorders>
            <w:noWrap/>
            <w:tcMar>
              <w:top w:w="15" w:type="dxa"/>
              <w:left w:w="15" w:type="dxa"/>
              <w:bottom w:w="0" w:type="dxa"/>
              <w:right w:w="15" w:type="dxa"/>
            </w:tcMar>
            <w:vAlign w:val="bottom"/>
          </w:tcPr>
          <w:p w:rsidR="00C77F34" w:rsidRDefault="00C77F34">
            <w:pPr>
              <w:jc w:val="center"/>
            </w:pPr>
            <w:r>
              <w:rPr>
                <w:sz w:val="22"/>
                <w:szCs w:val="22"/>
              </w:rPr>
              <w:t>216</w:t>
            </w:r>
          </w:p>
        </w:tc>
      </w:tr>
    </w:tbl>
    <w:p w:rsidR="00C77F34" w:rsidRDefault="00C77F34">
      <w:pPr>
        <w:sectPr w:rsidR="00C77F34">
          <w:headerReference w:type="default" r:id="rId78"/>
          <w:footerReference w:type="default" r:id="rId79"/>
          <w:headerReference w:type="first" r:id="rId80"/>
          <w:footerReference w:type="first" r:id="rId81"/>
          <w:pgSz w:w="15840" w:h="12240" w:orient="landscape" w:code="1"/>
          <w:pgMar w:top="1440" w:right="1440" w:bottom="1440" w:left="1440" w:header="720" w:footer="720" w:gutter="0"/>
          <w:cols w:space="720"/>
          <w:titlePg/>
          <w:docGrid w:linePitch="360"/>
        </w:sectPr>
      </w:pPr>
    </w:p>
    <w:p w:rsidR="00C77F34" w:rsidRDefault="00C77F34"/>
    <w:tbl>
      <w:tblPr>
        <w:tblW w:w="8685" w:type="dxa"/>
        <w:jc w:val="center"/>
        <w:tblLayout w:type="fixed"/>
        <w:tblCellMar>
          <w:left w:w="0" w:type="dxa"/>
          <w:right w:w="0" w:type="dxa"/>
        </w:tblCellMar>
        <w:tblLook w:val="0000" w:firstRow="0" w:lastRow="0" w:firstColumn="0" w:lastColumn="0" w:noHBand="0" w:noVBand="0"/>
      </w:tblPr>
      <w:tblGrid>
        <w:gridCol w:w="383"/>
        <w:gridCol w:w="877"/>
        <w:gridCol w:w="1440"/>
        <w:gridCol w:w="1035"/>
        <w:gridCol w:w="1237"/>
        <w:gridCol w:w="1238"/>
        <w:gridCol w:w="1237"/>
        <w:gridCol w:w="1238"/>
      </w:tblGrid>
      <w:tr w:rsidR="00C77F34">
        <w:trPr>
          <w:trHeight w:val="198"/>
          <w:jc w:val="center"/>
        </w:trPr>
        <w:tc>
          <w:tcPr>
            <w:tcW w:w="8685" w:type="dxa"/>
            <w:gridSpan w:val="8"/>
            <w:tcBorders>
              <w:top w:val="nil"/>
              <w:left w:val="nil"/>
              <w:bottom w:val="nil"/>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ind w:left="1085" w:hanging="1085"/>
              <w:jc w:val="left"/>
              <w:rPr>
                <w:rFonts w:ascii="Times New Roman" w:hAnsi="Times New Roman" w:cs="Times New Roman"/>
                <w:b w:val="0"/>
                <w:bCs w:val="0"/>
              </w:rPr>
            </w:pPr>
            <w:r>
              <w:rPr>
                <w:rFonts w:ascii="Times New Roman" w:hAnsi="Times New Roman" w:cs="Times New Roman"/>
                <w:b w:val="0"/>
                <w:bCs w:val="0"/>
              </w:rPr>
              <w:t xml:space="preserve">Table 34.  Estimates of Information and Education Events for the BCMSHRW </w:t>
            </w:r>
            <w:r>
              <w:rPr>
                <w:rFonts w:ascii="Times New Roman" w:hAnsi="Times New Roman" w:cs="Times New Roman"/>
                <w:b w:val="0"/>
                <w:bCs w:val="0"/>
              </w:rPr>
              <w:br/>
              <w:t>2011-2034.</w:t>
            </w:r>
          </w:p>
        </w:tc>
      </w:tr>
      <w:tr w:rsidR="00C77F34">
        <w:trPr>
          <w:trHeight w:val="82"/>
          <w:jc w:val="center"/>
        </w:trPr>
        <w:tc>
          <w:tcPr>
            <w:tcW w:w="1260" w:type="dxa"/>
            <w:gridSpan w:val="2"/>
            <w:tcBorders>
              <w:top w:val="nil"/>
              <w:left w:val="nil"/>
              <w:bottom w:val="nil"/>
              <w:right w:val="nil"/>
            </w:tcBorders>
            <w:tcMar>
              <w:top w:w="18" w:type="dxa"/>
              <w:left w:w="18" w:type="dxa"/>
              <w:bottom w:w="0" w:type="dxa"/>
              <w:right w:w="18" w:type="dxa"/>
            </w:tcMar>
            <w:vAlign w:val="bottom"/>
          </w:tcPr>
          <w:p w:rsidR="00C77F34" w:rsidRDefault="00C77F34">
            <w:pPr>
              <w:jc w:val="center"/>
            </w:pP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r>
      <w:tr w:rsidR="00C77F34">
        <w:trPr>
          <w:trHeight w:val="225"/>
          <w:jc w:val="center"/>
        </w:trPr>
        <w:tc>
          <w:tcPr>
            <w:tcW w:w="383"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p>
        </w:tc>
        <w:tc>
          <w:tcPr>
            <w:tcW w:w="877" w:type="dxa"/>
            <w:tcBorders>
              <w:top w:val="nil"/>
              <w:left w:val="nil"/>
              <w:bottom w:val="single" w:sz="4" w:space="0" w:color="auto"/>
              <w:right w:val="nil"/>
            </w:tcBorders>
            <w:vAlign w:val="bottom"/>
          </w:tcPr>
          <w:p w:rsidR="00C77F34" w:rsidRDefault="00C77F34">
            <w:pPr>
              <w:jc w:val="center"/>
            </w:pPr>
            <w:r>
              <w:t> Year</w:t>
            </w:r>
          </w:p>
        </w:tc>
        <w:tc>
          <w:tcPr>
            <w:tcW w:w="1440"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 xml:space="preserve">Education &amp; Field Days </w:t>
            </w:r>
            <w:r>
              <w:rPr>
                <w:vertAlign w:val="superscript"/>
              </w:rPr>
              <w:t>a</w:t>
            </w:r>
          </w:p>
        </w:tc>
        <w:tc>
          <w:tcPr>
            <w:tcW w:w="1035"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 xml:space="preserve">News Articles </w:t>
            </w:r>
            <w:r>
              <w:rPr>
                <w:vertAlign w:val="superscript"/>
              </w:rPr>
              <w:t>b</w:t>
            </w:r>
          </w:p>
        </w:tc>
        <w:tc>
          <w:tcPr>
            <w:tcW w:w="1237"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Meetings</w:t>
            </w:r>
          </w:p>
        </w:tc>
        <w:tc>
          <w:tcPr>
            <w:tcW w:w="1238"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pStyle w:val="xl28"/>
              <w:pBdr>
                <w:bottom w:val="none" w:sz="0" w:space="0" w:color="auto"/>
              </w:pBdr>
              <w:spacing w:before="0" w:beforeAutospacing="0" w:after="0" w:afterAutospacing="0"/>
              <w:rPr>
                <w:rFonts w:ascii="Times New Roman" w:hAnsi="Times New Roman" w:cs="Times New Roman"/>
                <w:b w:val="0"/>
                <w:bCs w:val="0"/>
              </w:rPr>
            </w:pPr>
            <w:r>
              <w:rPr>
                <w:rFonts w:ascii="Times New Roman" w:hAnsi="Times New Roman" w:cs="Times New Roman"/>
                <w:b w:val="0"/>
                <w:bCs w:val="0"/>
              </w:rPr>
              <w:t>Monitoring Program</w:t>
            </w:r>
          </w:p>
        </w:tc>
        <w:tc>
          <w:tcPr>
            <w:tcW w:w="1237" w:type="dxa"/>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r>
              <w:t>Service Learning</w:t>
            </w:r>
          </w:p>
        </w:tc>
        <w:tc>
          <w:tcPr>
            <w:tcW w:w="1238" w:type="dxa"/>
            <w:tcBorders>
              <w:top w:val="nil"/>
              <w:left w:val="nil"/>
              <w:bottom w:val="single" w:sz="4" w:space="0" w:color="auto"/>
              <w:right w:val="nil"/>
            </w:tcBorders>
            <w:tcMar>
              <w:top w:w="18" w:type="dxa"/>
              <w:left w:w="18" w:type="dxa"/>
              <w:bottom w:w="0" w:type="dxa"/>
              <w:right w:w="18" w:type="dxa"/>
            </w:tcMar>
            <w:vAlign w:val="bottom"/>
          </w:tcPr>
          <w:p w:rsidR="00C77F34" w:rsidRDefault="00C77F34">
            <w:pPr>
              <w:jc w:val="center"/>
            </w:pPr>
            <w:r>
              <w:t>Workshops</w:t>
            </w:r>
          </w:p>
        </w:tc>
      </w:tr>
      <w:tr w:rsidR="00C77F34">
        <w:trPr>
          <w:cantSplit/>
          <w:trHeight w:val="255"/>
          <w:jc w:val="center"/>
        </w:trPr>
        <w:tc>
          <w:tcPr>
            <w:tcW w:w="383" w:type="dxa"/>
            <w:vMerge w:val="restart"/>
            <w:tcBorders>
              <w:top w:val="single" w:sz="4" w:space="0" w:color="auto"/>
              <w:left w:val="nil"/>
              <w:bottom w:val="nil"/>
              <w:right w:val="nil"/>
            </w:tcBorders>
            <w:noWrap/>
            <w:tcMar>
              <w:top w:w="18" w:type="dxa"/>
              <w:left w:w="18" w:type="dxa"/>
              <w:bottom w:w="0" w:type="dxa"/>
              <w:right w:w="18" w:type="dxa"/>
            </w:tcMar>
            <w:textDirection w:val="btLr"/>
            <w:vAlign w:val="bottom"/>
          </w:tcPr>
          <w:p w:rsidR="00C77F34" w:rsidRDefault="00C77F34">
            <w:pPr>
              <w:ind w:left="113" w:right="113"/>
              <w:jc w:val="center"/>
            </w:pPr>
            <w:r>
              <w:t>Short Term</w:t>
            </w:r>
          </w:p>
        </w:tc>
        <w:tc>
          <w:tcPr>
            <w:tcW w:w="877" w:type="dxa"/>
            <w:tcBorders>
              <w:top w:val="single" w:sz="4" w:space="0" w:color="auto"/>
              <w:left w:val="nil"/>
              <w:bottom w:val="nil"/>
              <w:right w:val="nil"/>
            </w:tcBorders>
            <w:vAlign w:val="bottom"/>
          </w:tcPr>
          <w:p w:rsidR="00C77F34" w:rsidRDefault="00C77F34">
            <w:pPr>
              <w:jc w:val="center"/>
            </w:pPr>
            <w:r>
              <w:t>2011</w:t>
            </w:r>
          </w:p>
        </w:tc>
        <w:tc>
          <w:tcPr>
            <w:tcW w:w="1440"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2012</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2013</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2014</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2015</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single" w:sz="4" w:space="0" w:color="auto"/>
              <w:right w:val="nil"/>
            </w:tcBorders>
            <w:vAlign w:val="bottom"/>
          </w:tcPr>
          <w:p w:rsidR="00C77F34" w:rsidRDefault="00C77F34">
            <w:pPr>
              <w:jc w:val="center"/>
              <w:rPr>
                <w:i/>
                <w:iCs/>
              </w:rPr>
            </w:pPr>
            <w:r>
              <w:rPr>
                <w:i/>
                <w:iCs/>
              </w:rPr>
              <w:t>Total</w:t>
            </w:r>
          </w:p>
        </w:tc>
        <w:tc>
          <w:tcPr>
            <w:tcW w:w="1440" w:type="dxa"/>
            <w:tcBorders>
              <w:top w:val="nil"/>
              <w:left w:val="nil"/>
              <w:bottom w:val="single" w:sz="4" w:space="0" w:color="auto"/>
              <w:right w:val="nil"/>
            </w:tcBorders>
            <w:noWrap/>
            <w:tcMar>
              <w:top w:w="18" w:type="dxa"/>
              <w:left w:w="18" w:type="dxa"/>
              <w:bottom w:w="0" w:type="dxa"/>
              <w:right w:w="18" w:type="dxa"/>
            </w:tcMar>
          </w:tcPr>
          <w:p w:rsidR="00C77F34" w:rsidRDefault="00C77F34">
            <w:pPr>
              <w:jc w:val="center"/>
              <w:rPr>
                <w:i/>
                <w:iCs/>
              </w:rPr>
            </w:pPr>
            <w:r>
              <w:rPr>
                <w:i/>
                <w:iCs/>
              </w:rPr>
              <w:t>75</w:t>
            </w:r>
          </w:p>
        </w:tc>
        <w:tc>
          <w:tcPr>
            <w:tcW w:w="1035"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60</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20</w:t>
            </w:r>
          </w:p>
        </w:tc>
        <w:tc>
          <w:tcPr>
            <w:tcW w:w="1238"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210</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10</w:t>
            </w:r>
          </w:p>
        </w:tc>
        <w:tc>
          <w:tcPr>
            <w:tcW w:w="1238" w:type="dxa"/>
            <w:tcBorders>
              <w:top w:val="nil"/>
              <w:left w:val="nil"/>
              <w:bottom w:val="single" w:sz="4" w:space="0" w:color="auto"/>
              <w:right w:val="nil"/>
            </w:tcBorders>
            <w:noWrap/>
            <w:tcMar>
              <w:top w:w="18" w:type="dxa"/>
              <w:left w:w="18" w:type="dxa"/>
              <w:bottom w:w="0" w:type="dxa"/>
              <w:right w:w="18" w:type="dxa"/>
            </w:tcMar>
          </w:tcPr>
          <w:p w:rsidR="00C77F34" w:rsidRDefault="00C77F34">
            <w:pPr>
              <w:jc w:val="center"/>
              <w:rPr>
                <w:i/>
                <w:iCs/>
              </w:rPr>
            </w:pPr>
            <w:r>
              <w:rPr>
                <w:i/>
                <w:iCs/>
              </w:rPr>
              <w:t>40</w:t>
            </w:r>
          </w:p>
        </w:tc>
      </w:tr>
      <w:tr w:rsidR="00C77F34">
        <w:trPr>
          <w:cantSplit/>
          <w:trHeight w:val="255"/>
          <w:jc w:val="center"/>
        </w:trPr>
        <w:tc>
          <w:tcPr>
            <w:tcW w:w="383" w:type="dxa"/>
            <w:vMerge w:val="restart"/>
            <w:tcBorders>
              <w:top w:val="single" w:sz="4" w:space="0" w:color="auto"/>
              <w:left w:val="nil"/>
              <w:bottom w:val="nil"/>
              <w:right w:val="nil"/>
            </w:tcBorders>
            <w:noWrap/>
            <w:tcMar>
              <w:top w:w="18" w:type="dxa"/>
              <w:left w:w="18" w:type="dxa"/>
              <w:bottom w:w="0" w:type="dxa"/>
              <w:right w:w="18" w:type="dxa"/>
            </w:tcMar>
            <w:textDirection w:val="btLr"/>
            <w:vAlign w:val="bottom"/>
          </w:tcPr>
          <w:p w:rsidR="00C77F34" w:rsidRDefault="00C77F34">
            <w:pPr>
              <w:ind w:left="113" w:right="113"/>
              <w:jc w:val="center"/>
            </w:pPr>
            <w:r>
              <w:t>Medium Term</w:t>
            </w:r>
          </w:p>
        </w:tc>
        <w:tc>
          <w:tcPr>
            <w:tcW w:w="877" w:type="dxa"/>
            <w:tcBorders>
              <w:top w:val="single" w:sz="4" w:space="0" w:color="auto"/>
              <w:left w:val="nil"/>
              <w:bottom w:val="nil"/>
              <w:right w:val="nil"/>
            </w:tcBorders>
            <w:vAlign w:val="bottom"/>
          </w:tcPr>
          <w:p w:rsidR="00C77F34" w:rsidRDefault="00C77F34">
            <w:pPr>
              <w:jc w:val="center"/>
            </w:pPr>
            <w:r>
              <w:t>2016</w:t>
            </w:r>
          </w:p>
        </w:tc>
        <w:tc>
          <w:tcPr>
            <w:tcW w:w="1440"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2017</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2018</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2019</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2020</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2021</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2022</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2023</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2024</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2025</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single" w:sz="4" w:space="0" w:color="auto"/>
              <w:right w:val="nil"/>
            </w:tcBorders>
            <w:vAlign w:val="bottom"/>
          </w:tcPr>
          <w:p w:rsidR="00C77F34" w:rsidRDefault="00C77F34">
            <w:pPr>
              <w:jc w:val="center"/>
              <w:rPr>
                <w:i/>
                <w:iCs/>
              </w:rPr>
            </w:pPr>
            <w:r>
              <w:rPr>
                <w:i/>
                <w:iCs/>
              </w:rPr>
              <w:t>Total</w:t>
            </w:r>
          </w:p>
        </w:tc>
        <w:tc>
          <w:tcPr>
            <w:tcW w:w="1440" w:type="dxa"/>
            <w:tcBorders>
              <w:top w:val="nil"/>
              <w:left w:val="nil"/>
              <w:bottom w:val="single" w:sz="4" w:space="0" w:color="auto"/>
              <w:right w:val="nil"/>
            </w:tcBorders>
            <w:noWrap/>
            <w:tcMar>
              <w:top w:w="18" w:type="dxa"/>
              <w:left w:w="18" w:type="dxa"/>
              <w:bottom w:w="0" w:type="dxa"/>
              <w:right w:w="18" w:type="dxa"/>
            </w:tcMar>
          </w:tcPr>
          <w:p w:rsidR="00C77F34" w:rsidRDefault="00C77F34">
            <w:pPr>
              <w:jc w:val="center"/>
              <w:rPr>
                <w:i/>
                <w:iCs/>
              </w:rPr>
            </w:pPr>
            <w:r>
              <w:rPr>
                <w:i/>
                <w:iCs/>
              </w:rPr>
              <w:t>225</w:t>
            </w:r>
          </w:p>
        </w:tc>
        <w:tc>
          <w:tcPr>
            <w:tcW w:w="1035"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180</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60</w:t>
            </w:r>
          </w:p>
        </w:tc>
        <w:tc>
          <w:tcPr>
            <w:tcW w:w="1238"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630</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30</w:t>
            </w:r>
          </w:p>
        </w:tc>
        <w:tc>
          <w:tcPr>
            <w:tcW w:w="1238"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120</w:t>
            </w:r>
          </w:p>
        </w:tc>
      </w:tr>
      <w:tr w:rsidR="00C77F34">
        <w:trPr>
          <w:cantSplit/>
          <w:trHeight w:val="255"/>
          <w:jc w:val="center"/>
        </w:trPr>
        <w:tc>
          <w:tcPr>
            <w:tcW w:w="383" w:type="dxa"/>
            <w:vMerge w:val="restart"/>
            <w:tcBorders>
              <w:top w:val="single" w:sz="4" w:space="0" w:color="auto"/>
              <w:left w:val="nil"/>
              <w:bottom w:val="nil"/>
              <w:right w:val="nil"/>
            </w:tcBorders>
            <w:noWrap/>
            <w:tcMar>
              <w:top w:w="18" w:type="dxa"/>
              <w:left w:w="18" w:type="dxa"/>
              <w:bottom w:w="0" w:type="dxa"/>
              <w:right w:w="18" w:type="dxa"/>
            </w:tcMar>
            <w:textDirection w:val="btLr"/>
            <w:vAlign w:val="bottom"/>
          </w:tcPr>
          <w:p w:rsidR="00C77F34" w:rsidRDefault="00C77F34">
            <w:pPr>
              <w:ind w:left="113" w:right="113"/>
              <w:jc w:val="center"/>
            </w:pPr>
            <w:r>
              <w:t xml:space="preserve">Long Term </w:t>
            </w:r>
          </w:p>
        </w:tc>
        <w:tc>
          <w:tcPr>
            <w:tcW w:w="877" w:type="dxa"/>
            <w:tcBorders>
              <w:top w:val="single" w:sz="4" w:space="0" w:color="auto"/>
              <w:left w:val="nil"/>
              <w:bottom w:val="nil"/>
              <w:right w:val="nil"/>
            </w:tcBorders>
            <w:vAlign w:val="bottom"/>
          </w:tcPr>
          <w:p w:rsidR="00C77F34" w:rsidRDefault="00C77F34">
            <w:pPr>
              <w:jc w:val="center"/>
            </w:pPr>
            <w:r>
              <w:t>2026</w:t>
            </w:r>
          </w:p>
        </w:tc>
        <w:tc>
          <w:tcPr>
            <w:tcW w:w="1440" w:type="dxa"/>
            <w:tcBorders>
              <w:top w:val="single" w:sz="4" w:space="0" w:color="auto"/>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2027</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2028</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2029</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2030</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2031</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2032</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2033</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nil"/>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nil"/>
              <w:right w:val="nil"/>
            </w:tcBorders>
            <w:vAlign w:val="bottom"/>
          </w:tcPr>
          <w:p w:rsidR="00C77F34" w:rsidRDefault="00C77F34">
            <w:pPr>
              <w:jc w:val="center"/>
            </w:pPr>
            <w:r>
              <w:t>2034</w:t>
            </w:r>
          </w:p>
        </w:tc>
        <w:tc>
          <w:tcPr>
            <w:tcW w:w="1440" w:type="dxa"/>
            <w:tcBorders>
              <w:top w:val="nil"/>
              <w:left w:val="nil"/>
              <w:bottom w:val="nil"/>
              <w:right w:val="nil"/>
            </w:tcBorders>
            <w:noWrap/>
            <w:tcMar>
              <w:top w:w="18" w:type="dxa"/>
              <w:left w:w="18" w:type="dxa"/>
              <w:bottom w:w="0" w:type="dxa"/>
              <w:right w:w="18" w:type="dxa"/>
            </w:tcMar>
            <w:vAlign w:val="bottom"/>
          </w:tcPr>
          <w:p w:rsidR="00C77F34" w:rsidRDefault="00C77F34">
            <w:pPr>
              <w:jc w:val="center"/>
            </w:pPr>
            <w:r>
              <w:t>15</w:t>
            </w:r>
          </w:p>
        </w:tc>
        <w:tc>
          <w:tcPr>
            <w:tcW w:w="1035"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12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42</w:t>
            </w:r>
          </w:p>
        </w:tc>
        <w:tc>
          <w:tcPr>
            <w:tcW w:w="1237"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2</w:t>
            </w:r>
          </w:p>
        </w:tc>
        <w:tc>
          <w:tcPr>
            <w:tcW w:w="1238" w:type="dxa"/>
            <w:tcBorders>
              <w:top w:val="nil"/>
              <w:left w:val="nil"/>
              <w:bottom w:val="nil"/>
              <w:right w:val="nil"/>
            </w:tcBorders>
            <w:tcMar>
              <w:top w:w="18" w:type="dxa"/>
              <w:left w:w="18" w:type="dxa"/>
              <w:bottom w:w="0" w:type="dxa"/>
              <w:right w:w="18" w:type="dxa"/>
            </w:tcMar>
            <w:vAlign w:val="bottom"/>
          </w:tcPr>
          <w:p w:rsidR="00C77F34" w:rsidRDefault="00C77F34">
            <w:pPr>
              <w:jc w:val="center"/>
            </w:pPr>
            <w:r>
              <w:t>8</w:t>
            </w:r>
          </w:p>
        </w:tc>
      </w:tr>
      <w:tr w:rsidR="00C77F34">
        <w:trPr>
          <w:cantSplit/>
          <w:trHeight w:val="255"/>
          <w:jc w:val="center"/>
        </w:trPr>
        <w:tc>
          <w:tcPr>
            <w:tcW w:w="383" w:type="dxa"/>
            <w:vMerge/>
            <w:tcBorders>
              <w:top w:val="nil"/>
              <w:left w:val="nil"/>
              <w:bottom w:val="single" w:sz="4" w:space="0" w:color="auto"/>
              <w:right w:val="nil"/>
            </w:tcBorders>
            <w:noWrap/>
            <w:tcMar>
              <w:top w:w="18" w:type="dxa"/>
              <w:left w:w="18" w:type="dxa"/>
              <w:bottom w:w="0" w:type="dxa"/>
              <w:right w:w="18" w:type="dxa"/>
            </w:tcMar>
            <w:vAlign w:val="bottom"/>
          </w:tcPr>
          <w:p w:rsidR="00C77F34" w:rsidRDefault="00C77F34">
            <w:pPr>
              <w:jc w:val="center"/>
            </w:pPr>
          </w:p>
        </w:tc>
        <w:tc>
          <w:tcPr>
            <w:tcW w:w="877" w:type="dxa"/>
            <w:tcBorders>
              <w:top w:val="nil"/>
              <w:left w:val="nil"/>
              <w:bottom w:val="single" w:sz="4" w:space="0" w:color="auto"/>
              <w:right w:val="nil"/>
            </w:tcBorders>
            <w:vAlign w:val="bottom"/>
          </w:tcPr>
          <w:p w:rsidR="00C77F34" w:rsidRDefault="00C77F34">
            <w:pPr>
              <w:jc w:val="center"/>
              <w:rPr>
                <w:i/>
                <w:iCs/>
              </w:rPr>
            </w:pPr>
            <w:r>
              <w:rPr>
                <w:i/>
                <w:iCs/>
              </w:rPr>
              <w:t>Total</w:t>
            </w:r>
          </w:p>
        </w:tc>
        <w:tc>
          <w:tcPr>
            <w:tcW w:w="1440" w:type="dxa"/>
            <w:tcBorders>
              <w:top w:val="nil"/>
              <w:left w:val="nil"/>
              <w:bottom w:val="single" w:sz="4" w:space="0" w:color="auto"/>
              <w:right w:val="nil"/>
            </w:tcBorders>
            <w:noWrap/>
            <w:tcMar>
              <w:top w:w="18" w:type="dxa"/>
              <w:left w:w="18" w:type="dxa"/>
              <w:bottom w:w="0" w:type="dxa"/>
              <w:right w:w="18" w:type="dxa"/>
            </w:tcMar>
          </w:tcPr>
          <w:p w:rsidR="00C77F34" w:rsidRDefault="00C77F34">
            <w:pPr>
              <w:jc w:val="center"/>
              <w:rPr>
                <w:i/>
                <w:iCs/>
              </w:rPr>
            </w:pPr>
            <w:r>
              <w:rPr>
                <w:i/>
                <w:iCs/>
              </w:rPr>
              <w:t>360</w:t>
            </w:r>
          </w:p>
        </w:tc>
        <w:tc>
          <w:tcPr>
            <w:tcW w:w="1035"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288</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96</w:t>
            </w:r>
          </w:p>
        </w:tc>
        <w:tc>
          <w:tcPr>
            <w:tcW w:w="1238"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1,008</w:t>
            </w:r>
          </w:p>
        </w:tc>
        <w:tc>
          <w:tcPr>
            <w:tcW w:w="1237"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48</w:t>
            </w:r>
          </w:p>
        </w:tc>
        <w:tc>
          <w:tcPr>
            <w:tcW w:w="1238" w:type="dxa"/>
            <w:tcBorders>
              <w:top w:val="nil"/>
              <w:left w:val="nil"/>
              <w:bottom w:val="single" w:sz="4" w:space="0" w:color="auto"/>
              <w:right w:val="nil"/>
            </w:tcBorders>
            <w:tcMar>
              <w:top w:w="18" w:type="dxa"/>
              <w:left w:w="18" w:type="dxa"/>
              <w:bottom w:w="0" w:type="dxa"/>
              <w:right w:w="18" w:type="dxa"/>
            </w:tcMar>
          </w:tcPr>
          <w:p w:rsidR="00C77F34" w:rsidRDefault="00C77F34">
            <w:pPr>
              <w:jc w:val="center"/>
              <w:rPr>
                <w:i/>
                <w:iCs/>
              </w:rPr>
            </w:pPr>
            <w:r>
              <w:rPr>
                <w:i/>
                <w:iCs/>
              </w:rPr>
              <w:t>192</w:t>
            </w:r>
          </w:p>
        </w:tc>
      </w:tr>
      <w:tr w:rsidR="00C77F34">
        <w:trPr>
          <w:cantSplit/>
          <w:trHeight w:val="255"/>
          <w:jc w:val="center"/>
        </w:trPr>
        <w:tc>
          <w:tcPr>
            <w:tcW w:w="1260" w:type="dxa"/>
            <w:gridSpan w:val="2"/>
            <w:tcBorders>
              <w:top w:val="single" w:sz="4" w:space="0" w:color="auto"/>
              <w:left w:val="nil"/>
              <w:bottom w:val="nil"/>
              <w:right w:val="nil"/>
            </w:tcBorders>
            <w:noWrap/>
            <w:tcMar>
              <w:top w:w="18" w:type="dxa"/>
              <w:left w:w="18" w:type="dxa"/>
              <w:bottom w:w="0" w:type="dxa"/>
              <w:right w:w="18" w:type="dxa"/>
            </w:tcMar>
            <w:vAlign w:val="bottom"/>
          </w:tcPr>
          <w:p w:rsidR="00C77F34" w:rsidRDefault="00C77F34"/>
        </w:tc>
        <w:tc>
          <w:tcPr>
            <w:tcW w:w="1440" w:type="dxa"/>
            <w:tcBorders>
              <w:top w:val="single" w:sz="4" w:space="0" w:color="auto"/>
              <w:left w:val="nil"/>
              <w:bottom w:val="nil"/>
              <w:right w:val="nil"/>
            </w:tcBorders>
            <w:vAlign w:val="bottom"/>
          </w:tcPr>
          <w:p w:rsidR="00C77F34" w:rsidRDefault="00C77F34">
            <w:pPr>
              <w:jc w:val="center"/>
            </w:pPr>
          </w:p>
        </w:tc>
        <w:tc>
          <w:tcPr>
            <w:tcW w:w="1035"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p>
        </w:tc>
        <w:tc>
          <w:tcPr>
            <w:tcW w:w="1237"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p>
        </w:tc>
        <w:tc>
          <w:tcPr>
            <w:tcW w:w="1238" w:type="dxa"/>
            <w:tcBorders>
              <w:top w:val="single" w:sz="4" w:space="0" w:color="auto"/>
              <w:left w:val="nil"/>
              <w:bottom w:val="nil"/>
              <w:right w:val="nil"/>
            </w:tcBorders>
            <w:tcMar>
              <w:top w:w="18" w:type="dxa"/>
              <w:left w:w="18" w:type="dxa"/>
              <w:bottom w:w="0" w:type="dxa"/>
              <w:right w:w="18" w:type="dxa"/>
            </w:tcMar>
            <w:vAlign w:val="bottom"/>
          </w:tcPr>
          <w:p w:rsidR="00C77F34" w:rsidRDefault="00C77F34">
            <w:pPr>
              <w:jc w:val="center"/>
            </w:pPr>
          </w:p>
        </w:tc>
      </w:tr>
      <w:tr w:rsidR="00C77F34">
        <w:trPr>
          <w:cantSplit/>
          <w:trHeight w:val="255"/>
          <w:jc w:val="center"/>
        </w:trPr>
        <w:tc>
          <w:tcPr>
            <w:tcW w:w="8685" w:type="dxa"/>
            <w:gridSpan w:val="8"/>
            <w:tcBorders>
              <w:top w:val="nil"/>
              <w:left w:val="nil"/>
              <w:bottom w:val="nil"/>
              <w:right w:val="nil"/>
            </w:tcBorders>
            <w:noWrap/>
            <w:tcMar>
              <w:top w:w="18" w:type="dxa"/>
              <w:left w:w="18" w:type="dxa"/>
              <w:bottom w:w="0" w:type="dxa"/>
              <w:right w:w="18" w:type="dxa"/>
            </w:tcMar>
            <w:vAlign w:val="bottom"/>
          </w:tcPr>
          <w:p w:rsidR="00C77F34" w:rsidRDefault="00C77F34">
            <w:r>
              <w:rPr>
                <w:vertAlign w:val="superscript"/>
              </w:rPr>
              <w:t>a</w:t>
            </w:r>
            <w:r>
              <w:t xml:space="preserve"> Includes field days, education programs, water festivals, WOW trailer events.</w:t>
            </w:r>
          </w:p>
        </w:tc>
      </w:tr>
      <w:tr w:rsidR="00C77F34">
        <w:trPr>
          <w:cantSplit/>
          <w:trHeight w:val="255"/>
          <w:jc w:val="center"/>
        </w:trPr>
        <w:tc>
          <w:tcPr>
            <w:tcW w:w="8685" w:type="dxa"/>
            <w:gridSpan w:val="8"/>
            <w:tcBorders>
              <w:top w:val="nil"/>
              <w:left w:val="nil"/>
              <w:bottom w:val="nil"/>
              <w:right w:val="nil"/>
            </w:tcBorders>
            <w:noWrap/>
            <w:tcMar>
              <w:top w:w="18" w:type="dxa"/>
              <w:left w:w="18" w:type="dxa"/>
              <w:bottom w:w="0" w:type="dxa"/>
              <w:right w:w="18" w:type="dxa"/>
            </w:tcMar>
            <w:vAlign w:val="bottom"/>
          </w:tcPr>
          <w:p w:rsidR="00C77F34" w:rsidRDefault="00C77F34">
            <w:r>
              <w:rPr>
                <w:vertAlign w:val="superscript"/>
              </w:rPr>
              <w:t>b</w:t>
            </w:r>
            <w:r>
              <w:t xml:space="preserve"> Newspaper articles, water bill inserts, and other media events.</w:t>
            </w:r>
          </w:p>
        </w:tc>
      </w:tr>
      <w:tr w:rsidR="00C77F34">
        <w:trPr>
          <w:cantSplit/>
          <w:trHeight w:val="255"/>
          <w:jc w:val="center"/>
        </w:trPr>
        <w:tc>
          <w:tcPr>
            <w:tcW w:w="8685" w:type="dxa"/>
            <w:gridSpan w:val="8"/>
            <w:tcBorders>
              <w:top w:val="nil"/>
              <w:left w:val="nil"/>
              <w:bottom w:val="nil"/>
              <w:right w:val="nil"/>
            </w:tcBorders>
            <w:noWrap/>
            <w:tcMar>
              <w:top w:w="18" w:type="dxa"/>
              <w:left w:w="18" w:type="dxa"/>
              <w:bottom w:w="0" w:type="dxa"/>
              <w:right w:w="18" w:type="dxa"/>
            </w:tcMar>
            <w:vAlign w:val="bottom"/>
          </w:tcPr>
          <w:p w:rsidR="00C77F34" w:rsidRDefault="00C77F34"/>
        </w:tc>
      </w:tr>
    </w:tbl>
    <w:p w:rsidR="00C77F34" w:rsidRDefault="00C77F34">
      <w:pPr>
        <w:rPr>
          <w:b/>
          <w:color w:val="000080"/>
          <w:sz w:val="28"/>
        </w:rPr>
      </w:pPr>
    </w:p>
    <w:p w:rsidR="00C77F34" w:rsidRDefault="00C77F34">
      <w:pPr>
        <w:rPr>
          <w:b/>
          <w:color w:val="000080"/>
          <w:sz w:val="28"/>
          <w:u w:val="single"/>
        </w:rPr>
      </w:pPr>
      <w:r w:rsidRPr="002E6371">
        <w:rPr>
          <w:b/>
          <w:color w:val="000080"/>
          <w:sz w:val="28"/>
          <w:u w:val="single"/>
        </w:rPr>
        <w:t>9.2 Benchmarks to Measure Water Quality Progress</w:t>
      </w:r>
    </w:p>
    <w:p w:rsidR="00032D6B" w:rsidRPr="00032D6B" w:rsidRDefault="00032D6B" w:rsidP="00032D6B">
      <w:r w:rsidRPr="00032D6B">
        <w:t>The primary goal of the BCMSHRW Watershed Plan is restoration of water quality of Big Creek and Kanopolis Lake to support its designated uses.  The plan specifically addresses several TMDLs and 303(d) listings for Big Creek and Kanopolis Lake.  The following is a list of the impairments being directly addressed by the plan:</w:t>
      </w:r>
    </w:p>
    <w:p w:rsidR="00032D6B" w:rsidRPr="00032D6B" w:rsidRDefault="00032D6B" w:rsidP="00032D6B"/>
    <w:p w:rsidR="00032D6B" w:rsidRPr="00032D6B" w:rsidRDefault="00032D6B" w:rsidP="00032D6B">
      <w:pPr>
        <w:ind w:left="450"/>
      </w:pPr>
      <w:r w:rsidRPr="00032D6B">
        <w:lastRenderedPageBreak/>
        <w:t>Kanopolis Lake (KDHE Station LM016001)</w:t>
      </w:r>
    </w:p>
    <w:p w:rsidR="00032D6B" w:rsidRPr="00032D6B" w:rsidRDefault="00032D6B" w:rsidP="00032D6B">
      <w:pPr>
        <w:pStyle w:val="ListParagraph"/>
        <w:numPr>
          <w:ilvl w:val="0"/>
          <w:numId w:val="36"/>
        </w:numPr>
        <w:ind w:left="1170"/>
        <w:rPr>
          <w:rFonts w:ascii="Times New Roman" w:hAnsi="Times New Roman" w:cs="Times New Roman"/>
        </w:rPr>
      </w:pPr>
      <w:r w:rsidRPr="00032D6B">
        <w:rPr>
          <w:rFonts w:ascii="Times New Roman" w:hAnsi="Times New Roman" w:cs="Times New Roman"/>
        </w:rPr>
        <w:t>High Priority Eutrophication TMDL</w:t>
      </w:r>
    </w:p>
    <w:p w:rsidR="00032D6B" w:rsidRPr="00032D6B" w:rsidRDefault="00032D6B" w:rsidP="00032D6B">
      <w:pPr>
        <w:pStyle w:val="ListParagraph"/>
        <w:rPr>
          <w:rFonts w:ascii="Times New Roman" w:hAnsi="Times New Roman" w:cs="Times New Roman"/>
        </w:rPr>
      </w:pPr>
    </w:p>
    <w:p w:rsidR="00032D6B" w:rsidRPr="00032D6B" w:rsidRDefault="00032D6B" w:rsidP="00032D6B">
      <w:pPr>
        <w:ind w:left="450"/>
      </w:pPr>
      <w:r w:rsidRPr="00032D6B">
        <w:t xml:space="preserve">Big Creek </w:t>
      </w:r>
      <w:r w:rsidR="006408BB" w:rsidRPr="00032D6B">
        <w:t>near</w:t>
      </w:r>
      <w:r w:rsidRPr="00032D6B">
        <w:t xml:space="preserve"> Munjor (KDHE Station SC540)</w:t>
      </w:r>
    </w:p>
    <w:p w:rsidR="00032D6B" w:rsidRPr="00032D6B" w:rsidRDefault="00032D6B" w:rsidP="00032D6B">
      <w:pPr>
        <w:pStyle w:val="ListParagraph"/>
        <w:numPr>
          <w:ilvl w:val="0"/>
          <w:numId w:val="36"/>
        </w:numPr>
        <w:ind w:left="1170"/>
        <w:rPr>
          <w:rFonts w:ascii="Times New Roman" w:hAnsi="Times New Roman" w:cs="Times New Roman"/>
        </w:rPr>
      </w:pPr>
      <w:r w:rsidRPr="00032D6B">
        <w:rPr>
          <w:rFonts w:ascii="Times New Roman" w:hAnsi="Times New Roman" w:cs="Times New Roman"/>
        </w:rPr>
        <w:t>High Priority Bacteria (ECB) TMDL</w:t>
      </w:r>
    </w:p>
    <w:p w:rsidR="00032D6B" w:rsidRPr="00032D6B" w:rsidRDefault="00032D6B" w:rsidP="00032D6B">
      <w:pPr>
        <w:pStyle w:val="ListParagraph"/>
        <w:numPr>
          <w:ilvl w:val="0"/>
          <w:numId w:val="36"/>
        </w:numPr>
        <w:ind w:left="1170"/>
        <w:rPr>
          <w:rFonts w:ascii="Times New Roman" w:hAnsi="Times New Roman" w:cs="Times New Roman"/>
        </w:rPr>
      </w:pPr>
      <w:r w:rsidRPr="00032D6B">
        <w:rPr>
          <w:rFonts w:ascii="Times New Roman" w:hAnsi="Times New Roman" w:cs="Times New Roman"/>
        </w:rPr>
        <w:t>High Priority Total Suspended Solids TMDL</w:t>
      </w:r>
    </w:p>
    <w:p w:rsidR="00032D6B" w:rsidRPr="00032D6B" w:rsidRDefault="00032D6B" w:rsidP="00032D6B">
      <w:pPr>
        <w:pStyle w:val="ListParagraph"/>
        <w:numPr>
          <w:ilvl w:val="0"/>
          <w:numId w:val="36"/>
        </w:numPr>
        <w:ind w:left="1170"/>
        <w:rPr>
          <w:rFonts w:ascii="Times New Roman" w:hAnsi="Times New Roman" w:cs="Times New Roman"/>
        </w:rPr>
      </w:pPr>
      <w:r w:rsidRPr="00032D6B">
        <w:rPr>
          <w:rFonts w:ascii="Times New Roman" w:hAnsi="Times New Roman" w:cs="Times New Roman"/>
        </w:rPr>
        <w:t>Low Priority Total Phosphorus 303(d) listing</w:t>
      </w:r>
    </w:p>
    <w:p w:rsidR="00032D6B" w:rsidRPr="00032D6B" w:rsidRDefault="00032D6B" w:rsidP="00032D6B">
      <w:pPr>
        <w:pStyle w:val="ListParagraph"/>
        <w:numPr>
          <w:ilvl w:val="1"/>
          <w:numId w:val="36"/>
        </w:numPr>
        <w:ind w:left="1800"/>
        <w:rPr>
          <w:rFonts w:ascii="Times New Roman" w:hAnsi="Times New Roman" w:cs="Times New Roman"/>
        </w:rPr>
      </w:pPr>
      <w:r w:rsidRPr="00032D6B">
        <w:rPr>
          <w:rFonts w:ascii="Times New Roman" w:hAnsi="Times New Roman" w:cs="Times New Roman"/>
          <w:i/>
        </w:rPr>
        <w:t>High Priority draft TMDL pending (9/15/2011)</w:t>
      </w:r>
    </w:p>
    <w:p w:rsidR="00032D6B" w:rsidRPr="00032D6B" w:rsidRDefault="00032D6B" w:rsidP="00032D6B">
      <w:pPr>
        <w:rPr>
          <w:highlight w:val="yellow"/>
        </w:rPr>
      </w:pPr>
    </w:p>
    <w:p w:rsidR="00032D6B" w:rsidRPr="00032D6B" w:rsidRDefault="00032D6B" w:rsidP="00032D6B">
      <w:r w:rsidRPr="00032D6B">
        <w:t xml:space="preserve">In order to reach the load reduction goals associated these </w:t>
      </w:r>
      <w:r w:rsidR="006408BB" w:rsidRPr="00032D6B">
        <w:t>impairments;</w:t>
      </w:r>
      <w:r w:rsidRPr="00032D6B">
        <w:t xml:space="preserve"> an implementation schedule for BMPs spanning 23 years has been developed.  The selected practices included in the plan will be implemented throughout the targeted areas within the BCMSHRW.  Water quality milestones have been developed for Kanopolis Lake, Big Creek, and the Smoky Hill River along with additional indicators of water quality.  The purpose of the milestones and indicators is to measure water quality improvements associated with the implementation schedule contained in this plan.  The water quality milestones are tied to the sampling stations that the BCMSHRW and KDHE </w:t>
      </w:r>
      <w:r w:rsidR="006408BB" w:rsidRPr="00032D6B">
        <w:t>continue</w:t>
      </w:r>
      <w:r w:rsidRPr="00032D6B">
        <w:t xml:space="preserve"> to monitor (Figure 4</w:t>
      </w:r>
      <w:r w:rsidR="00061DE0">
        <w:t>4</w:t>
      </w:r>
      <w:r w:rsidRPr="00032D6B">
        <w:t>).</w:t>
      </w:r>
    </w:p>
    <w:p w:rsidR="00032D6B" w:rsidRDefault="00DF0796" w:rsidP="00ED617A">
      <w:pPr>
        <w:pStyle w:val="Heading1"/>
        <w:jc w:val="left"/>
        <w:rPr>
          <w:b w:val="0"/>
        </w:rPr>
      </w:pPr>
      <w:r>
        <w:rPr>
          <w:b w:val="0"/>
          <w:noProof/>
        </w:rPr>
        <w:drawing>
          <wp:inline distT="0" distB="0" distL="0" distR="0" wp14:anchorId="3A859CD4" wp14:editId="32DE3B58">
            <wp:extent cx="5943600" cy="45929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MSHRW, KDHE, &amp; USACE Monitoring Sites - Jan 201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sidR="00032D6B">
        <w:rPr>
          <w:b w:val="0"/>
        </w:rPr>
        <w:t>Figure 4</w:t>
      </w:r>
      <w:r w:rsidR="00061DE0">
        <w:rPr>
          <w:b w:val="0"/>
        </w:rPr>
        <w:t>4</w:t>
      </w:r>
      <w:r w:rsidR="00032D6B">
        <w:rPr>
          <w:b w:val="0"/>
        </w:rPr>
        <w:t xml:space="preserve">.  Location of current and historic BCMSHRW monitoring sites along with KDHE and USACE monitoring sites </w:t>
      </w:r>
    </w:p>
    <w:p w:rsidR="00032D6B" w:rsidRPr="002E6371" w:rsidRDefault="00032D6B">
      <w:pPr>
        <w:rPr>
          <w:b/>
          <w:color w:val="000080"/>
          <w:sz w:val="28"/>
          <w:u w:val="single"/>
        </w:rPr>
      </w:pPr>
    </w:p>
    <w:p w:rsidR="00C77F34" w:rsidRDefault="00C77F34">
      <w:pPr>
        <w:pStyle w:val="Heading1"/>
        <w:jc w:val="left"/>
        <w:rPr>
          <w:b w:val="0"/>
        </w:rPr>
      </w:pPr>
      <w:r>
        <w:rPr>
          <w:b w:val="0"/>
        </w:rPr>
        <w:lastRenderedPageBreak/>
        <w:t xml:space="preserve">Throughout the next 23 years, the BCMSHWR Leadership Team will use the stream monitoring data to measure water quality improvements.  Additionally, future driving tours will also be used to measure BMP implementation thought the targeted HUC 12s and the watershed.  When the data is available, the Leadership Team will assess and revise the watershed plan to reflect the real conditions of the watershed and its current trend.  If required, new goals may be set in order to reach the TMDL benchmarks.  Using the data described above in addition to monitoring data from KDHE, the leadership team will assess the progress towards meeting the set TMDLs. </w:t>
      </w:r>
    </w:p>
    <w:p w:rsidR="00C77F34" w:rsidRDefault="00C77F34"/>
    <w:p w:rsidR="00C77F34" w:rsidRDefault="00C77F34">
      <w:pPr>
        <w:autoSpaceDE w:val="0"/>
        <w:autoSpaceDN w:val="0"/>
        <w:adjustRightInd w:val="0"/>
      </w:pPr>
      <w:r>
        <w:t xml:space="preserve">In working with the KDHE TMDL Watershed Management Section, suggested water quality benchmarks have been set and is what we are trying to achieve.  The water quality goal suggested benchmark to meet across stream segments with TMDLs as well as those that do not have TMDLs will be 50.0 mg/L TSS, 1.00 ppm TN, 0.10 ppm TP, and </w:t>
      </w:r>
      <w:r w:rsidRPr="002E6371">
        <w:rPr>
          <w:i/>
        </w:rPr>
        <w:t>E. coli</w:t>
      </w:r>
      <w:r>
        <w:t xml:space="preserve"> concentrations will vary by stream segment and recreational usage.  These goals may change over time and the WRAPS plan and monitoring network will shift with these goals.</w:t>
      </w:r>
    </w:p>
    <w:p w:rsidR="00C77F34" w:rsidRDefault="00C77F34">
      <w:pPr>
        <w:autoSpaceDE w:val="0"/>
        <w:autoSpaceDN w:val="0"/>
        <w:adjustRightInd w:val="0"/>
      </w:pPr>
    </w:p>
    <w:p w:rsidR="00C77F34" w:rsidRDefault="00C77F34">
      <w:r>
        <w:t xml:space="preserve">Currently the WRAPS group utilized a stream monitoring network to analyze TSS, TN, TP and </w:t>
      </w:r>
      <w:r>
        <w:rPr>
          <w:i/>
        </w:rPr>
        <w:t>E. coli</w:t>
      </w:r>
      <w:r>
        <w:t xml:space="preserve"> concentrations across the watersheds.  There are other agencies including KDHE, USGS, and the USACE collecting data as well across varying portions of the watersheds.  The WRAPS groups’ dataset is the most intensive in relation to overall watershed loading of the three entities and focuses efforts on storm flow as well as base flow.  The USGS stations measure only precipitation, discharge, and stage height of the streams.  These three entities currently share data.</w:t>
      </w:r>
    </w:p>
    <w:p w:rsidR="00C77F34" w:rsidRDefault="00C77F34"/>
    <w:p w:rsidR="00C77F34" w:rsidRDefault="00C77F34">
      <w:r>
        <w:t xml:space="preserve">Sampling sites across the watersheds vary by year with monitoring sites added or removed after one year’s data has been collected and verified compliant.  Targeted subwatershed monitoring sites are located in subwatersheds where targeted BMP placement is needed either because of </w:t>
      </w:r>
      <w:r w:rsidRPr="00C231A5">
        <w:t>standing TMDLs or the WRAPS groups’ justification in the dataset of high pollutant loading.  Current as well as historic monitoring locations</w:t>
      </w:r>
      <w:r w:rsidR="00C231A5" w:rsidRPr="00C231A5">
        <w:t xml:space="preserve"> (also known as permanent sites, as these sites will be used for assessment purposes in meeting short, mid, and long-term </w:t>
      </w:r>
      <w:r w:rsidR="00ED617A">
        <w:t xml:space="preserve">water quality </w:t>
      </w:r>
      <w:r w:rsidR="00C231A5" w:rsidRPr="00C231A5">
        <w:t>milestones)</w:t>
      </w:r>
      <w:r w:rsidRPr="00C231A5">
        <w:t xml:space="preserve"> as monitored by the BCMSHRW WRAPS Leadership Team</w:t>
      </w:r>
      <w:r w:rsidR="00F449E7" w:rsidRPr="00C231A5">
        <w:t xml:space="preserve"> as well as KDH</w:t>
      </w:r>
      <w:r w:rsidR="00C231A5" w:rsidRPr="00C231A5">
        <w:t>E</w:t>
      </w:r>
      <w:r w:rsidR="00F449E7" w:rsidRPr="00C231A5">
        <w:t xml:space="preserve"> and the USACE</w:t>
      </w:r>
      <w:r w:rsidR="00ED617A">
        <w:t xml:space="preserve"> (Table </w:t>
      </w:r>
      <w:r w:rsidR="004D3451">
        <w:t>35</w:t>
      </w:r>
      <w:r w:rsidR="00ED617A">
        <w:t>).</w:t>
      </w:r>
    </w:p>
    <w:p w:rsidR="00034F7B" w:rsidRDefault="00034F7B"/>
    <w:p w:rsidR="00034F7B" w:rsidRPr="007D0CEE" w:rsidRDefault="00034F7B" w:rsidP="00034F7B">
      <w:r w:rsidRPr="007D0CEE">
        <w:t xml:space="preserve">The permanent monitoring sites are continuously sampled, while the rotational sites are typically sampled every four years.  The stream monitoring sites are sampled for nutrients, </w:t>
      </w:r>
      <w:r w:rsidRPr="006408BB">
        <w:t>E.</w:t>
      </w:r>
      <w:r w:rsidRPr="007D0CEE">
        <w:rPr>
          <w:i/>
        </w:rPr>
        <w:t xml:space="preserve"> coli</w:t>
      </w:r>
      <w:r w:rsidRPr="007D0CEE">
        <w:t xml:space="preserve"> bacteria, chemicals, turbidity, alkalinity, dissolved oxygen, pH, ammonia and metals.  The KDHE &amp; USACE lake monitoring sites are typically sampled once every 3 years between April and October.  Lake monitoring sites are sampled for chlorophyll a, total nitrogen (TN), total phosphorus (TP), total suspended solids (TSS), turbidity, dissolved oxygen, and secchi disk depth.  The pollutant indicators tested for at each site may vary depending on the season at collection time and other factors.</w:t>
      </w:r>
    </w:p>
    <w:p w:rsidR="004D3451" w:rsidRDefault="004D3451">
      <w:r>
        <w:br w:type="page"/>
      </w:r>
    </w:p>
    <w:p w:rsidR="00ED617A" w:rsidRPr="003439C3" w:rsidRDefault="00ED617A" w:rsidP="00ED617A">
      <w:pPr>
        <w:autoSpaceDE w:val="0"/>
        <w:autoSpaceDN w:val="0"/>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791"/>
        <w:gridCol w:w="1724"/>
        <w:gridCol w:w="1191"/>
        <w:gridCol w:w="1245"/>
        <w:gridCol w:w="1231"/>
        <w:gridCol w:w="1191"/>
        <w:gridCol w:w="1217"/>
      </w:tblGrid>
      <w:tr w:rsidR="00ED617A" w:rsidRPr="003439C3" w:rsidTr="00E56AF5">
        <w:tc>
          <w:tcPr>
            <w:tcW w:w="9590" w:type="dxa"/>
            <w:gridSpan w:val="7"/>
          </w:tcPr>
          <w:p w:rsidR="00ED617A" w:rsidRPr="003439C3" w:rsidRDefault="00ED617A" w:rsidP="00E56AF5">
            <w:pPr>
              <w:rPr>
                <w:rFonts w:ascii="Times New Roman" w:hAnsi="Times New Roman" w:cs="Times New Roman"/>
              </w:rPr>
            </w:pPr>
            <w:r w:rsidRPr="003439C3">
              <w:rPr>
                <w:rFonts w:ascii="Times New Roman" w:hAnsi="Times New Roman" w:cs="Times New Roman"/>
              </w:rPr>
              <w:t xml:space="preserve">Table </w:t>
            </w:r>
            <w:r w:rsidR="004D3451">
              <w:rPr>
                <w:rFonts w:ascii="Times New Roman" w:hAnsi="Times New Roman" w:cs="Times New Roman"/>
              </w:rPr>
              <w:t>35</w:t>
            </w:r>
            <w:r w:rsidRPr="003439C3">
              <w:rPr>
                <w:rFonts w:ascii="Times New Roman" w:hAnsi="Times New Roman" w:cs="Times New Roman"/>
              </w:rPr>
              <w:t>.  BCMSHR Water Quality Milestones</w:t>
            </w:r>
            <w:r w:rsidR="006408BB">
              <w:rPr>
                <w:rFonts w:ascii="Times New Roman" w:hAnsi="Times New Roman" w:cs="Times New Roman"/>
              </w:rPr>
              <w:t xml:space="preserve"> in meeting Suggested TMDL Water Quality Benchmarks</w:t>
            </w:r>
            <w:r w:rsidR="00034F7B">
              <w:rPr>
                <w:rFonts w:ascii="Times New Roman" w:hAnsi="Times New Roman" w:cs="Times New Roman"/>
              </w:rPr>
              <w:t xml:space="preserve"> for TN, TP, and TSS</w:t>
            </w:r>
          </w:p>
        </w:tc>
      </w:tr>
      <w:tr w:rsidR="00ED617A" w:rsidRPr="003439C3" w:rsidTr="00E56AF5">
        <w:tc>
          <w:tcPr>
            <w:tcW w:w="1825" w:type="dxa"/>
          </w:tcPr>
          <w:p w:rsidR="00ED617A" w:rsidRPr="003439C3" w:rsidRDefault="00ED617A" w:rsidP="00E56AF5">
            <w:pPr>
              <w:rPr>
                <w:rFonts w:ascii="Times New Roman" w:hAnsi="Times New Roman" w:cs="Times New Roman"/>
              </w:rPr>
            </w:pPr>
          </w:p>
        </w:tc>
        <w:tc>
          <w:tcPr>
            <w:tcW w:w="1760" w:type="dxa"/>
          </w:tcPr>
          <w:p w:rsidR="00ED617A" w:rsidRPr="003439C3" w:rsidRDefault="00ED617A" w:rsidP="00E56AF5">
            <w:pPr>
              <w:rPr>
                <w:rFonts w:ascii="Times New Roman" w:hAnsi="Times New Roman" w:cs="Times New Roman"/>
              </w:rPr>
            </w:pPr>
          </w:p>
        </w:tc>
        <w:tc>
          <w:tcPr>
            <w:tcW w:w="1152" w:type="dxa"/>
          </w:tcPr>
          <w:p w:rsidR="00ED617A" w:rsidRPr="003439C3" w:rsidRDefault="00ED617A" w:rsidP="00E56AF5">
            <w:pPr>
              <w:rPr>
                <w:rFonts w:ascii="Times New Roman" w:hAnsi="Times New Roman" w:cs="Times New Roman"/>
              </w:rPr>
            </w:pPr>
          </w:p>
        </w:tc>
        <w:tc>
          <w:tcPr>
            <w:tcW w:w="2483" w:type="dxa"/>
            <w:gridSpan w:val="2"/>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10 Year Goal (2011 to 2021)</w:t>
            </w:r>
          </w:p>
        </w:tc>
        <w:tc>
          <w:tcPr>
            <w:tcW w:w="2370" w:type="dxa"/>
            <w:gridSpan w:val="2"/>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Long Term Goal</w:t>
            </w:r>
          </w:p>
        </w:tc>
      </w:tr>
      <w:tr w:rsidR="00ED617A" w:rsidRPr="003439C3" w:rsidTr="00E56AF5">
        <w:tc>
          <w:tcPr>
            <w:tcW w:w="1825" w:type="dxa"/>
            <w:tcBorders>
              <w:bottom w:val="single" w:sz="4" w:space="0" w:color="auto"/>
            </w:tcBorders>
            <w:vAlign w:val="bottom"/>
          </w:tcPr>
          <w:p w:rsidR="00ED617A" w:rsidRPr="003439C3" w:rsidRDefault="00ED617A" w:rsidP="00E56AF5">
            <w:pPr>
              <w:rPr>
                <w:rFonts w:ascii="Times New Roman" w:hAnsi="Times New Roman" w:cs="Times New Roman"/>
              </w:rPr>
            </w:pPr>
            <w:r w:rsidRPr="003439C3">
              <w:rPr>
                <w:rFonts w:ascii="Times New Roman" w:hAnsi="Times New Roman" w:cs="Times New Roman"/>
              </w:rPr>
              <w:t>KDHE Site</w:t>
            </w:r>
          </w:p>
        </w:tc>
        <w:tc>
          <w:tcPr>
            <w:tcW w:w="1760" w:type="dxa"/>
            <w:tcBorders>
              <w:bottom w:val="single" w:sz="4" w:space="0" w:color="auto"/>
            </w:tcBorders>
          </w:tcPr>
          <w:p w:rsidR="00ED617A" w:rsidRPr="003439C3" w:rsidRDefault="00ED617A" w:rsidP="00E56AF5">
            <w:pPr>
              <w:rPr>
                <w:rFonts w:ascii="Times New Roman" w:hAnsi="Times New Roman" w:cs="Times New Roman"/>
              </w:rPr>
            </w:pPr>
            <w:r w:rsidRPr="003439C3">
              <w:rPr>
                <w:rFonts w:ascii="Times New Roman" w:hAnsi="Times New Roman" w:cs="Times New Roman"/>
              </w:rPr>
              <w:t>Water Quality Parameter</w:t>
            </w:r>
          </w:p>
        </w:tc>
        <w:tc>
          <w:tcPr>
            <w:tcW w:w="1152" w:type="dxa"/>
            <w:tcBorders>
              <w:bottom w:val="single" w:sz="4" w:space="0" w:color="auto"/>
            </w:tcBorders>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Current Condition</w:t>
            </w:r>
          </w:p>
        </w:tc>
        <w:tc>
          <w:tcPr>
            <w:tcW w:w="1251" w:type="dxa"/>
            <w:tcBorders>
              <w:bottom w:val="single" w:sz="4" w:space="0" w:color="auto"/>
            </w:tcBorders>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Improved Condition</w:t>
            </w:r>
          </w:p>
        </w:tc>
        <w:tc>
          <w:tcPr>
            <w:tcW w:w="1232" w:type="dxa"/>
            <w:tcBorders>
              <w:bottom w:val="single" w:sz="4" w:space="0" w:color="auto"/>
            </w:tcBorders>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Reduction Needed</w:t>
            </w:r>
          </w:p>
        </w:tc>
        <w:tc>
          <w:tcPr>
            <w:tcW w:w="1172" w:type="dxa"/>
            <w:tcBorders>
              <w:bottom w:val="single" w:sz="4" w:space="0" w:color="auto"/>
            </w:tcBorders>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Improved Condition</w:t>
            </w:r>
          </w:p>
        </w:tc>
        <w:tc>
          <w:tcPr>
            <w:tcW w:w="1198" w:type="dxa"/>
            <w:tcBorders>
              <w:bottom w:val="single" w:sz="4" w:space="0" w:color="auto"/>
            </w:tcBorders>
          </w:tcPr>
          <w:p w:rsidR="00ED617A" w:rsidRPr="003439C3" w:rsidRDefault="00ED617A" w:rsidP="00E56AF5">
            <w:pPr>
              <w:jc w:val="center"/>
              <w:rPr>
                <w:rFonts w:ascii="Times New Roman" w:hAnsi="Times New Roman" w:cs="Times New Roman"/>
              </w:rPr>
            </w:pPr>
            <w:r w:rsidRPr="003439C3">
              <w:rPr>
                <w:rFonts w:ascii="Times New Roman" w:hAnsi="Times New Roman" w:cs="Times New Roman"/>
              </w:rPr>
              <w:t>Reduction Needed</w:t>
            </w:r>
          </w:p>
        </w:tc>
      </w:tr>
      <w:tr w:rsidR="00ED617A" w:rsidRPr="003439C3" w:rsidTr="00E56AF5">
        <w:tc>
          <w:tcPr>
            <w:tcW w:w="1825" w:type="dxa"/>
            <w:tcBorders>
              <w:top w:val="single" w:sz="4" w:space="0" w:color="auto"/>
            </w:tcBorders>
          </w:tcPr>
          <w:p w:rsidR="00ED617A" w:rsidRPr="003439C3" w:rsidRDefault="00ED617A" w:rsidP="00E56AF5">
            <w:pPr>
              <w:rPr>
                <w:rFonts w:ascii="Times New Roman" w:hAnsi="Times New Roman" w:cs="Times New Roman"/>
              </w:rPr>
            </w:pPr>
            <w:r w:rsidRPr="003439C3">
              <w:rPr>
                <w:rFonts w:ascii="Times New Roman" w:hAnsi="Times New Roman" w:cs="Times New Roman"/>
              </w:rPr>
              <w:t>Kanopolis Lake (LM016001)</w:t>
            </w:r>
          </w:p>
        </w:tc>
        <w:tc>
          <w:tcPr>
            <w:tcW w:w="1760" w:type="dxa"/>
            <w:tcBorders>
              <w:top w:val="single" w:sz="4" w:space="0" w:color="auto"/>
            </w:tcBorders>
          </w:tcPr>
          <w:p w:rsidR="00ED617A" w:rsidRPr="003439C3" w:rsidRDefault="00ED617A" w:rsidP="00E56AF5">
            <w:pPr>
              <w:rPr>
                <w:rFonts w:ascii="Times New Roman" w:hAnsi="Times New Roman" w:cs="Times New Roman"/>
              </w:rPr>
            </w:pPr>
            <w:r w:rsidRPr="003439C3">
              <w:rPr>
                <w:rFonts w:ascii="Times New Roman" w:hAnsi="Times New Roman" w:cs="Times New Roman"/>
              </w:rPr>
              <w:t>TP</w:t>
            </w:r>
          </w:p>
          <w:p w:rsidR="00ED617A" w:rsidRPr="003439C3" w:rsidRDefault="00ED617A" w:rsidP="00E56AF5">
            <w:pPr>
              <w:rPr>
                <w:rFonts w:ascii="Times New Roman" w:hAnsi="Times New Roman" w:cs="Times New Roman"/>
              </w:rPr>
            </w:pPr>
            <w:r w:rsidRPr="003439C3">
              <w:rPr>
                <w:rFonts w:ascii="Times New Roman" w:hAnsi="Times New Roman" w:cs="Times New Roman"/>
              </w:rPr>
              <w:t>(mean µb/L)</w:t>
            </w:r>
          </w:p>
        </w:tc>
        <w:tc>
          <w:tcPr>
            <w:tcW w:w="1152" w:type="dxa"/>
            <w:tcBorders>
              <w:top w:val="single" w:sz="4" w:space="0" w:color="auto"/>
            </w:tcBorders>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68</w:t>
            </w:r>
          </w:p>
        </w:tc>
        <w:tc>
          <w:tcPr>
            <w:tcW w:w="1251" w:type="dxa"/>
            <w:tcBorders>
              <w:top w:val="single" w:sz="4" w:space="0" w:color="auto"/>
            </w:tcBorders>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58</w:t>
            </w:r>
          </w:p>
        </w:tc>
        <w:tc>
          <w:tcPr>
            <w:tcW w:w="1232" w:type="dxa"/>
            <w:tcBorders>
              <w:top w:val="single" w:sz="4" w:space="0" w:color="auto"/>
            </w:tcBorders>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15%</w:t>
            </w:r>
          </w:p>
        </w:tc>
        <w:tc>
          <w:tcPr>
            <w:tcW w:w="1172" w:type="dxa"/>
            <w:tcBorders>
              <w:top w:val="single" w:sz="4" w:space="0" w:color="auto"/>
            </w:tcBorders>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43</w:t>
            </w:r>
          </w:p>
        </w:tc>
        <w:tc>
          <w:tcPr>
            <w:tcW w:w="1198" w:type="dxa"/>
            <w:tcBorders>
              <w:top w:val="single" w:sz="4" w:space="0" w:color="auto"/>
            </w:tcBorders>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37%</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Kanopolis Lake (LM016001)</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TN</w:t>
            </w:r>
          </w:p>
          <w:p w:rsidR="00ED617A" w:rsidRPr="003439C3" w:rsidRDefault="00ED617A" w:rsidP="00E56AF5">
            <w:pPr>
              <w:rPr>
                <w:rFonts w:ascii="Times New Roman" w:hAnsi="Times New Roman" w:cs="Times New Roman"/>
              </w:rPr>
            </w:pPr>
            <w:r w:rsidRPr="003439C3">
              <w:rPr>
                <w:rFonts w:ascii="Times New Roman" w:hAnsi="Times New Roman" w:cs="Times New Roman"/>
              </w:rPr>
              <w:t>(mean mg/L)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0.75</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0.69</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8%</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0.62</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17%</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Kanopolis Lake (LM016001)</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Chlorophyll a</w:t>
            </w:r>
          </w:p>
          <w:p w:rsidR="00ED617A" w:rsidRPr="003439C3" w:rsidRDefault="00ED617A" w:rsidP="00E56AF5">
            <w:pPr>
              <w:rPr>
                <w:rFonts w:ascii="Times New Roman" w:hAnsi="Times New Roman" w:cs="Times New Roman"/>
              </w:rPr>
            </w:pPr>
            <w:r w:rsidRPr="003439C3">
              <w:rPr>
                <w:rFonts w:ascii="Times New Roman" w:hAnsi="Times New Roman" w:cs="Times New Roman"/>
              </w:rPr>
              <w:t>(mean µg/L)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15.8</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13.4</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15%</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10.0</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37%</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Kanopolis Lake (LM016001)</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Secchi Depth</w:t>
            </w:r>
          </w:p>
          <w:p w:rsidR="00ED617A" w:rsidRPr="003439C3" w:rsidRDefault="00ED617A" w:rsidP="00E56AF5">
            <w:pPr>
              <w:rPr>
                <w:rFonts w:ascii="Times New Roman" w:hAnsi="Times New Roman" w:cs="Times New Roman"/>
              </w:rPr>
            </w:pPr>
            <w:r w:rsidRPr="003439C3">
              <w:rPr>
                <w:rFonts w:ascii="Times New Roman" w:hAnsi="Times New Roman" w:cs="Times New Roman"/>
              </w:rPr>
              <w:t>(mean meters)</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1.0</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&gt; 1.2</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&gt; 1.5</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SHR Near Russell (SC 007)</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TP</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µg/L)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270</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240</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11%</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200</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SHR at Ellsworth (SC 269)</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TP</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µg/L)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131</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116</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11%</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97</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BC Near Munjor (SC 540)</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TP</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µg/L)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1570</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975</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38%</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200</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87%</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BC Near Hays (SC 541)</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TP</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µg/L)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174</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154</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11%</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129</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SHR Near Russell (SC 007)</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TSS</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mg/L)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45</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40</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11%</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33</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SHR at Ellsworth (SC 269)</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TSS</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mg/L)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31</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27</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13%</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23</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BC Near Munjor (SC 540)</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TSS</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mg/L)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79</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66</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16%</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49</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38%</w:t>
            </w:r>
          </w:p>
        </w:tc>
      </w:tr>
      <w:tr w:rsidR="00ED617A" w:rsidRPr="003439C3" w:rsidTr="00E56AF5">
        <w:tc>
          <w:tcPr>
            <w:tcW w:w="1825"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BC Near Hays ( SC 541)</w:t>
            </w:r>
          </w:p>
        </w:tc>
        <w:tc>
          <w:tcPr>
            <w:tcW w:w="1760" w:type="dxa"/>
          </w:tcPr>
          <w:p w:rsidR="00ED617A" w:rsidRPr="003439C3" w:rsidRDefault="00ED617A" w:rsidP="00E56AF5">
            <w:pPr>
              <w:rPr>
                <w:rFonts w:ascii="Times New Roman" w:hAnsi="Times New Roman" w:cs="Times New Roman"/>
              </w:rPr>
            </w:pPr>
            <w:r w:rsidRPr="003439C3">
              <w:rPr>
                <w:rFonts w:ascii="Times New Roman" w:hAnsi="Times New Roman" w:cs="Times New Roman"/>
              </w:rPr>
              <w:t>TSS</w:t>
            </w:r>
          </w:p>
          <w:p w:rsidR="00ED617A" w:rsidRPr="003439C3" w:rsidRDefault="00ED617A" w:rsidP="00E56AF5">
            <w:pPr>
              <w:rPr>
                <w:rFonts w:ascii="Times New Roman" w:hAnsi="Times New Roman" w:cs="Times New Roman"/>
              </w:rPr>
            </w:pPr>
            <w:r w:rsidRPr="003439C3">
              <w:rPr>
                <w:rFonts w:ascii="Times New Roman" w:hAnsi="Times New Roman" w:cs="Times New Roman"/>
              </w:rPr>
              <w:t>(median mg/L)</w:t>
            </w:r>
          </w:p>
        </w:tc>
        <w:tc>
          <w:tcPr>
            <w:tcW w:w="1152" w:type="dxa"/>
            <w:vAlign w:val="bottom"/>
          </w:tcPr>
          <w:p w:rsidR="00ED617A" w:rsidRPr="003439C3" w:rsidRDefault="00ED617A" w:rsidP="00E56AF5">
            <w:pPr>
              <w:ind w:left="-66" w:right="145"/>
              <w:jc w:val="right"/>
              <w:rPr>
                <w:rFonts w:ascii="Times New Roman" w:hAnsi="Times New Roman" w:cs="Times New Roman"/>
              </w:rPr>
            </w:pPr>
            <w:r w:rsidRPr="003439C3">
              <w:rPr>
                <w:rFonts w:ascii="Times New Roman" w:hAnsi="Times New Roman" w:cs="Times New Roman"/>
              </w:rPr>
              <w:t>37</w:t>
            </w:r>
          </w:p>
        </w:tc>
        <w:tc>
          <w:tcPr>
            <w:tcW w:w="1251" w:type="dxa"/>
            <w:vAlign w:val="bottom"/>
          </w:tcPr>
          <w:p w:rsidR="00ED617A" w:rsidRPr="003439C3" w:rsidRDefault="00ED617A" w:rsidP="00E56AF5">
            <w:pPr>
              <w:ind w:right="425"/>
              <w:jc w:val="right"/>
              <w:rPr>
                <w:rFonts w:ascii="Times New Roman" w:hAnsi="Times New Roman" w:cs="Times New Roman"/>
              </w:rPr>
            </w:pPr>
            <w:r w:rsidRPr="003439C3">
              <w:rPr>
                <w:rFonts w:ascii="Times New Roman" w:hAnsi="Times New Roman" w:cs="Times New Roman"/>
              </w:rPr>
              <w:t>33</w:t>
            </w:r>
          </w:p>
        </w:tc>
        <w:tc>
          <w:tcPr>
            <w:tcW w:w="1232" w:type="dxa"/>
            <w:vAlign w:val="bottom"/>
          </w:tcPr>
          <w:p w:rsidR="00ED617A" w:rsidRPr="003439C3" w:rsidRDefault="00ED617A" w:rsidP="00E56AF5">
            <w:pPr>
              <w:ind w:right="329"/>
              <w:jc w:val="right"/>
              <w:rPr>
                <w:rFonts w:ascii="Times New Roman" w:hAnsi="Times New Roman" w:cs="Times New Roman"/>
              </w:rPr>
            </w:pPr>
            <w:r w:rsidRPr="003439C3">
              <w:rPr>
                <w:rFonts w:ascii="Times New Roman" w:hAnsi="Times New Roman" w:cs="Times New Roman"/>
              </w:rPr>
              <w:t>11%</w:t>
            </w:r>
          </w:p>
        </w:tc>
        <w:tc>
          <w:tcPr>
            <w:tcW w:w="1172" w:type="dxa"/>
            <w:vAlign w:val="bottom"/>
          </w:tcPr>
          <w:p w:rsidR="00ED617A" w:rsidRPr="003439C3" w:rsidRDefault="00ED617A" w:rsidP="00E56AF5">
            <w:pPr>
              <w:ind w:right="335"/>
              <w:jc w:val="right"/>
              <w:rPr>
                <w:rFonts w:ascii="Times New Roman" w:hAnsi="Times New Roman" w:cs="Times New Roman"/>
              </w:rPr>
            </w:pPr>
            <w:r w:rsidRPr="003439C3">
              <w:rPr>
                <w:rFonts w:ascii="Times New Roman" w:hAnsi="Times New Roman" w:cs="Times New Roman"/>
              </w:rPr>
              <w:t>27</w:t>
            </w:r>
          </w:p>
        </w:tc>
        <w:tc>
          <w:tcPr>
            <w:tcW w:w="1198" w:type="dxa"/>
            <w:vAlign w:val="bottom"/>
          </w:tcPr>
          <w:p w:rsidR="00ED617A" w:rsidRPr="003439C3" w:rsidRDefault="00ED617A" w:rsidP="00E56AF5">
            <w:pPr>
              <w:ind w:right="346"/>
              <w:jc w:val="right"/>
              <w:rPr>
                <w:rFonts w:ascii="Times New Roman" w:hAnsi="Times New Roman" w:cs="Times New Roman"/>
              </w:rPr>
            </w:pPr>
            <w:r w:rsidRPr="003439C3">
              <w:rPr>
                <w:rFonts w:ascii="Times New Roman" w:hAnsi="Times New Roman" w:cs="Times New Roman"/>
              </w:rPr>
              <w:t>26%</w:t>
            </w:r>
          </w:p>
        </w:tc>
      </w:tr>
    </w:tbl>
    <w:p w:rsidR="00ED617A" w:rsidRPr="00C231A5" w:rsidRDefault="00ED617A"/>
    <w:p w:rsidR="00034F7B" w:rsidRPr="00BF3498" w:rsidRDefault="00034F7B" w:rsidP="00034F7B">
      <w:r w:rsidRPr="00BF3498">
        <w:t xml:space="preserve">The water quality goal associated with the bacteria impairments in the BCMSHRW can be tied to the </w:t>
      </w:r>
      <w:r w:rsidRPr="00BF3498">
        <w:rPr>
          <w:i/>
        </w:rPr>
        <w:t>E. Coli</w:t>
      </w:r>
      <w:r w:rsidRPr="00BF3498">
        <w:t xml:space="preserve"> Bacteria Index values.  </w:t>
      </w:r>
      <w:r w:rsidRPr="00BF3498">
        <w:rPr>
          <w:i/>
        </w:rPr>
        <w:t>E. Coli</w:t>
      </w:r>
      <w:r w:rsidRPr="00BF3498">
        <w:t xml:space="preserve"> index values for individual samples are computed as the ratio of the sample count to the contact recreation criterion.  The calculated index is the natural logarithm of each sample value taken during the primary recreation season (April through October), divided by the natural logarithm of the bacteria criteria.  Plotting the ECB ratio against the percentile rank for each individual sample within the data set for each sampling location illustrates the frequency and magnitude of the bacteria impairment for the sampling location..</w:t>
      </w:r>
    </w:p>
    <w:p w:rsidR="00034F7B" w:rsidRPr="00BF3498" w:rsidRDefault="00034F7B" w:rsidP="00034F7B"/>
    <w:p w:rsidR="00034F7B" w:rsidRPr="00BF3498" w:rsidRDefault="00034F7B" w:rsidP="00034F7B">
      <w:r w:rsidRPr="00BF3498">
        <w:lastRenderedPageBreak/>
        <w:t>The water quality milestones associated with bacteria are based on the contact recreation designation of the impaired water body, as well as the proximity and designation of the downstream water body.  Contact recreation is designated as either primary or secondary.  Primary contact recreation designation is assigned to water bodies that have a high likelihood of ingestion based on public access, while secondary contact recreation designation is assigned to waters that are not as likely to be ingested due to restricted public access.</w:t>
      </w:r>
    </w:p>
    <w:p w:rsidR="00034F7B" w:rsidRPr="00BF3498" w:rsidRDefault="00034F7B" w:rsidP="00034F7B"/>
    <w:p w:rsidR="00034F7B" w:rsidRPr="00BF3498" w:rsidRDefault="00034F7B" w:rsidP="00034F7B">
      <w:r w:rsidRPr="00BF3498">
        <w:t xml:space="preserve">Bacteria load reductions should result in less frequent </w:t>
      </w:r>
      <w:r w:rsidR="00C541A7" w:rsidRPr="00BF3498">
        <w:t>exceedence</w:t>
      </w:r>
      <w:r w:rsidRPr="00BF3498">
        <w:t xml:space="preserve"> of the nominal ECB criterion. For Big Creek Near Munjor (KDHE site SC540), a primary recreation class B, the bacteria index is based on the criteria of 427 Colony Forming Units (CFUs)/100ml.  These bacteria index values represent the natural logarithm of each sample value taken during the primary recreation season, divided by the natural logarithm of the bacteria criteria for primary recreation class B [ln(262)].  </w:t>
      </w:r>
    </w:p>
    <w:p w:rsidR="00034F7B" w:rsidRPr="00BF3498" w:rsidRDefault="00034F7B" w:rsidP="00034F7B"/>
    <w:p w:rsidR="00034F7B" w:rsidRPr="00BF3498" w:rsidRDefault="00034F7B" w:rsidP="00034F7B">
      <w:r w:rsidRPr="00BF3498">
        <w:tab/>
      </w:r>
      <w:r w:rsidRPr="00BF3498">
        <w:tab/>
      </w:r>
      <w:r w:rsidRPr="00BF3498">
        <w:tab/>
      </w:r>
      <w:r w:rsidRPr="00BF3498">
        <w:rPr>
          <w:i/>
        </w:rPr>
        <w:t>E. Coli</w:t>
      </w:r>
      <w:r w:rsidRPr="00BF3498">
        <w:t xml:space="preserve">  Index = ln(</w:t>
      </w:r>
      <w:r w:rsidRPr="00BF3498">
        <w:rPr>
          <w:i/>
        </w:rPr>
        <w:t>E. Coli</w:t>
      </w:r>
      <w:r w:rsidRPr="00BF3498">
        <w:t xml:space="preserve"> Count) / ln(262)</w:t>
      </w:r>
    </w:p>
    <w:p w:rsidR="00034F7B" w:rsidRPr="00BF3498" w:rsidRDefault="00034F7B" w:rsidP="00034F7B"/>
    <w:p w:rsidR="00034F7B" w:rsidRPr="00BF3498" w:rsidRDefault="00034F7B" w:rsidP="00034F7B">
      <w:r w:rsidRPr="00BF3498">
        <w:t>The indicator will be the Upper Decile of those index values, with the target being that the index is below 1.0 at the upper decile (90</w:t>
      </w:r>
      <w:r w:rsidRPr="00BF3498">
        <w:rPr>
          <w:vertAlign w:val="superscript"/>
        </w:rPr>
        <w:t>th</w:t>
      </w:r>
      <w:r w:rsidRPr="00BF3498">
        <w:t xml:space="preserve"> percentile).</w:t>
      </w:r>
    </w:p>
    <w:p w:rsidR="00034F7B" w:rsidRPr="00BF3498" w:rsidRDefault="00034F7B" w:rsidP="00034F7B"/>
    <w:p w:rsidR="00034F7B" w:rsidRPr="00BF3498" w:rsidRDefault="00034F7B" w:rsidP="00034F7B">
      <w:r w:rsidRPr="00BF3498">
        <w:t xml:space="preserve">KDHE sampling station SC540 on Big Creek Near Munjor was sampled in accordance with the Water Quality Standard in April and June of 2006.  The geometric mean for the five samples collected over a 30-day period was 382 CFUs/100ml for the April sampling and 788 CFUs/100ml for the June sampling.  Both of these intensive sampling geometric mean results for this station are well above the Water Quality Standard, thus justifying the </w:t>
      </w:r>
      <w:r w:rsidRPr="00BF3498">
        <w:rPr>
          <w:i/>
        </w:rPr>
        <w:t>E. Coli</w:t>
      </w:r>
      <w:r w:rsidRPr="00BF3498">
        <w:t xml:space="preserve">  stream impairment.</w:t>
      </w:r>
    </w:p>
    <w:p w:rsidR="00034F7B" w:rsidRPr="00BF3498" w:rsidRDefault="00034F7B" w:rsidP="00034F7B"/>
    <w:p w:rsidR="00034F7B" w:rsidRPr="00BF3498" w:rsidRDefault="00034F7B" w:rsidP="00034F7B">
      <w:r w:rsidRPr="00BF3498">
        <w:t xml:space="preserve">Ultimately, compliance with water quality standards for E. </w:t>
      </w:r>
      <w:r w:rsidRPr="00BF3498">
        <w:rPr>
          <w:i/>
        </w:rPr>
        <w:t xml:space="preserve">coli </w:t>
      </w:r>
      <w:r w:rsidRPr="00BF3498">
        <w:t xml:space="preserve"> will be determined by the geometric mean of sampling 5 times within 30 days during  the primary recreation seasons.  Meeting this goal will be justification for delisting the stream impairment.  </w:t>
      </w:r>
    </w:p>
    <w:p w:rsidR="00C231A5" w:rsidRPr="00C231A5" w:rsidRDefault="00C231A5"/>
    <w:p w:rsidR="00C77F34" w:rsidRPr="007D0CEE" w:rsidRDefault="00C77F34">
      <w:r w:rsidRPr="007D0CEE">
        <w:t>In working with the KDHE TMDL Section, TMDLs were developed with data from the WRAPS team sites and from KDHE’s site but data is not compiled due to the difference in sampling frequency.</w:t>
      </w:r>
    </w:p>
    <w:p w:rsidR="00C231A5" w:rsidRDefault="00C231A5"/>
    <w:p w:rsidR="00C77F34" w:rsidRDefault="00C77F34">
      <w:r>
        <w:t>Sampling across the BCMSHRW by the WRAPS group focuses on the use of a TMDL sweep along with storm flow monitoring.  Samples are collected 5 times during a 30 day period seasonally (April, July, and October) as well as a minimum of once between sampling periods.  Storm flow sampling occurs at each site once the criterion of rainfall has occurred with 0.50 inches in urban areas and 1.50 inches in rural portions of the watersheds.  These are standard guidelines but change during wet patterns when runoff is more likely to occur.  The WRAPS group has an approved QAPP from KDHE for the monitoring project.</w:t>
      </w:r>
    </w:p>
    <w:p w:rsidR="00C77F34" w:rsidRDefault="00C77F34"/>
    <w:p w:rsidR="00C77F34" w:rsidRDefault="00C77F34">
      <w:r>
        <w:t xml:space="preserve">To meet the WRAPS group and KDHE benchmarks of water quality, the WRAPS group will continue to focus monitoring efforts into determining high pollutant loading subwatersheds until suggested water quality benchmarks as set by KDHE are met.  These benchmarks are continuously reviewed by the group as sampling continues, but will be of prime focus during </w:t>
      </w:r>
      <w:r>
        <w:lastRenderedPageBreak/>
        <w:t>intensive sampling years by KDHE for TMDL determination.  Using the monitoring data, the WRAPS group will implement BMPs into these areas and continuously monitor the water quality focusing more efforts into BMPs until water quality benchmarks are met.  Those areas already meeting water quality benchmarks will be monitored on an as needed basis and if they start to exceed benchmarks, investigations will occur via watershed driving tours to see if BMPs are needed for water quality protection and if those areas will need to be added to the targeted HUC 12 areas in the future.</w:t>
      </w:r>
    </w:p>
    <w:p w:rsidR="00034F7B" w:rsidRDefault="00034F7B"/>
    <w:p w:rsidR="00034F7B" w:rsidRPr="003116CB" w:rsidRDefault="00BF3498" w:rsidP="00034F7B">
      <w:r>
        <w:t>I</w:t>
      </w:r>
      <w:r w:rsidR="00034F7B" w:rsidRPr="003116CB">
        <w:t>n addition to the monitoring data, other water quality indicators can be utilized.  Indicators may include, but are not limited to anecdotal information from the Leadership Team and other citizens about skin rash outbreaks, fish kills, nuisance odors, taste discrepancies, algal blooms, visitor and boating traffic, trends in the quantity and/or quality of fishing, and beach closings.  These additional indicators can act as trigger-points that might initiate further revisions or modifications to the WRAPS plan.</w:t>
      </w:r>
    </w:p>
    <w:p w:rsidR="00C77F34" w:rsidRDefault="00C77F34"/>
    <w:p w:rsidR="00C77F34" w:rsidRDefault="00C77F34">
      <w:pPr>
        <w:pStyle w:val="Heading1"/>
        <w:jc w:val="left"/>
        <w:rPr>
          <w:color w:val="000080"/>
          <w:sz w:val="28"/>
          <w:szCs w:val="28"/>
          <w:u w:val="single"/>
        </w:rPr>
      </w:pPr>
      <w:r>
        <w:rPr>
          <w:color w:val="000080"/>
          <w:sz w:val="28"/>
          <w:szCs w:val="28"/>
          <w:u w:val="single"/>
        </w:rPr>
        <w:t>9.3 Benchmarks to Measure Social Progress</w:t>
      </w:r>
    </w:p>
    <w:p w:rsidR="00C77F34" w:rsidRDefault="00C77F34">
      <w:pPr>
        <w:pStyle w:val="Heading1"/>
        <w:jc w:val="left"/>
        <w:rPr>
          <w:b w:val="0"/>
        </w:rPr>
      </w:pPr>
      <w:r>
        <w:rPr>
          <w:b w:val="0"/>
        </w:rPr>
        <w:t xml:space="preserve">There are many measureable social progress benchmarks that the WRAPS group will be utilizing to see improvements in water quality.  These benchmarks will vary by county and region as the diversity of the watersheds controls the efforts being taken by individuals.  Across urban areas, indicators will include the use of rain barrels, xeriscaping, native landscaping, and decreases in storm water runoff quality as more and more small and large scale BMPs are being implemented.   Attendance at water quality related events as well as school and community field days will be measured with hopeful yearly increases in attendance.  Visits to the watershed’s website, </w:t>
      </w:r>
      <w:hyperlink r:id="rId83" w:history="1">
        <w:r>
          <w:rPr>
            <w:rStyle w:val="Hyperlink"/>
            <w:b w:val="0"/>
          </w:rPr>
          <w:t>www.MyKansasWatershed.com</w:t>
        </w:r>
      </w:hyperlink>
      <w:r>
        <w:rPr>
          <w:b w:val="0"/>
        </w:rPr>
        <w:t>, will continue to be tracked as water quality information is available electronically.  Across rural portions of the watersheds, social progress will be made typically by the continued and gained usage of BMPs in croplands, rangelands, and upgrades to ONWWS.  Stream monitoring will indicate the success of these BMPs through decreases in pollutant concentrations.  An overall measure of the social progress can be made at Kanopolis Reservoir whereas water quality increases so too should visitor rates to the reservoir.</w:t>
      </w:r>
    </w:p>
    <w:p w:rsidR="00C77F34" w:rsidRDefault="00C77F34">
      <w:pPr>
        <w:pStyle w:val="Heading1"/>
        <w:jc w:val="left"/>
        <w:rPr>
          <w:b w:val="0"/>
        </w:rPr>
      </w:pPr>
    </w:p>
    <w:p w:rsidR="00C77F34" w:rsidRDefault="00C77F34">
      <w:pPr>
        <w:pStyle w:val="Heading1"/>
        <w:jc w:val="left"/>
        <w:rPr>
          <w:color w:val="000080"/>
          <w:sz w:val="32"/>
          <w:szCs w:val="32"/>
          <w:u w:val="single"/>
        </w:rPr>
      </w:pPr>
      <w:r>
        <w:rPr>
          <w:color w:val="000080"/>
          <w:sz w:val="32"/>
          <w:szCs w:val="32"/>
          <w:u w:val="single"/>
        </w:rPr>
        <w:br w:type="page"/>
      </w:r>
      <w:r>
        <w:rPr>
          <w:color w:val="000080"/>
          <w:sz w:val="32"/>
          <w:szCs w:val="32"/>
          <w:u w:val="single"/>
        </w:rPr>
        <w:lastRenderedPageBreak/>
        <w:t>10.0 Monitoring Water Quality Progress</w:t>
      </w:r>
    </w:p>
    <w:p w:rsidR="00C77F34" w:rsidRPr="007D0CEE" w:rsidRDefault="00C77F34">
      <w:pPr>
        <w:pStyle w:val="Heading1"/>
        <w:jc w:val="left"/>
        <w:rPr>
          <w:b w:val="0"/>
        </w:rPr>
      </w:pPr>
      <w:r w:rsidRPr="007D0CEE">
        <w:rPr>
          <w:b w:val="0"/>
        </w:rPr>
        <w:t>Every quarter data is reviewed by the watershed specialist and yearly by the watershed specialist</w:t>
      </w:r>
      <w:r w:rsidR="007D0CEE">
        <w:rPr>
          <w:b w:val="0"/>
        </w:rPr>
        <w:t xml:space="preserve"> and</w:t>
      </w:r>
      <w:r w:rsidRPr="007D0CEE">
        <w:rPr>
          <w:b w:val="0"/>
        </w:rPr>
        <w:t xml:space="preserve"> WRAPS group.  Yearly, the monitoring sites are analyzed to compare values across seasons and years with sites of historic data while new sites are analyzed for contributions to the overall pollutant loading of Kanopolis Reservoir.  Once new sites are analyzed, the particular subwatershed is marked either a targeted area in need of further research to determine BMP placement or removed from monitoring as there is no indication of significant pollutant contributions.</w:t>
      </w:r>
    </w:p>
    <w:p w:rsidR="007D0CEE" w:rsidRPr="007D0CEE" w:rsidRDefault="007D0CEE" w:rsidP="007D0CEE"/>
    <w:p w:rsidR="00C77F34" w:rsidRPr="007D0CEE" w:rsidRDefault="00C77F34">
      <w:pPr>
        <w:pStyle w:val="Heading1"/>
        <w:jc w:val="left"/>
        <w:rPr>
          <w:b w:val="0"/>
        </w:rPr>
      </w:pPr>
      <w:r w:rsidRPr="007D0CEE">
        <w:rPr>
          <w:b w:val="0"/>
        </w:rPr>
        <w:t xml:space="preserve">There are multiple groups that have monitoring locations throughout the BCMSHRW.  These entities include WRAPS, KDHE, USGS, and the USCOE.  Of these, USGS is the only one to not collect pollutant parameter data.  The USGS maintains 5 gages in the BCMSHRW that measure precipitation, stage height, and discharge in real-time.  These gauges include BC Riga, BCMP 5, BCMP 8, SHR Pioneer, and SHR Ellsworth.  They also maintain a gage downstream of Kanopolis; however the group no longer monitors the water quality leaving Kanopolis Reservoir on a routine basis.  KDHE had two types of stations much like the WRAPS group however they are either permanent or rotational.  Permanent sites are monitored every year while rotational are monitored typically on a 4 year basis (TMDL purposes).  The KDHE analyzes water quality for a variety of organic and inorganic pollutants of which TN, TP, TSS, and </w:t>
      </w:r>
      <w:r w:rsidRPr="007D0CEE">
        <w:rPr>
          <w:b w:val="0"/>
          <w:i/>
        </w:rPr>
        <w:t>E. coli</w:t>
      </w:r>
      <w:r w:rsidRPr="007D0CEE">
        <w:rPr>
          <w:b w:val="0"/>
        </w:rPr>
        <w:t xml:space="preserve"> are relevant to the WRAPS group.  The USCOE as well as KDHE monitors for specific pollutants again of which TSS, TN, TP, and </w:t>
      </w:r>
      <w:r w:rsidRPr="007D0CEE">
        <w:rPr>
          <w:b w:val="0"/>
          <w:i/>
        </w:rPr>
        <w:t>E. coli</w:t>
      </w:r>
      <w:r w:rsidRPr="007D0CEE">
        <w:rPr>
          <w:b w:val="0"/>
        </w:rPr>
        <w:t xml:space="preserve"> are relevant to the WRAPS group at this time.</w:t>
      </w:r>
    </w:p>
    <w:p w:rsidR="00C77F34" w:rsidRPr="007D0CEE" w:rsidRDefault="00C77F34">
      <w:pPr>
        <w:pStyle w:val="Heading1"/>
        <w:jc w:val="left"/>
        <w:rPr>
          <w:b w:val="0"/>
        </w:rPr>
      </w:pPr>
    </w:p>
    <w:p w:rsidR="00C77F34" w:rsidRPr="007D0CEE" w:rsidRDefault="00C77F34">
      <w:pPr>
        <w:pStyle w:val="Heading1"/>
        <w:jc w:val="left"/>
        <w:rPr>
          <w:b w:val="0"/>
        </w:rPr>
      </w:pPr>
      <w:r w:rsidRPr="007D0CEE">
        <w:rPr>
          <w:b w:val="0"/>
        </w:rPr>
        <w:t>Spatial gaps do exist in the monitoring network of these 4 agencies as the BCMSHRW encompasses a very large area.  Yearly these gaps are looked at to see if particular subwatersheds need targeted from stream flow data gathered on Big Creek and the Middle Smoky Hill River.  If pollutant levels are high in a given stream segment, the WRAPS group will decide when and where to place these monitoring stations to gauge pollutant loading.  Unlike other water quality groups, this WRAPS project has the flexibility to relocate, add, and remove monitoring sites within a short window as they do all of their own water quality analysis.</w:t>
      </w:r>
    </w:p>
    <w:p w:rsidR="00C77F34" w:rsidRPr="007D0CEE" w:rsidRDefault="00C77F34">
      <w:pPr>
        <w:pStyle w:val="Heading1"/>
        <w:jc w:val="left"/>
        <w:rPr>
          <w:b w:val="0"/>
        </w:rPr>
      </w:pPr>
    </w:p>
    <w:p w:rsidR="00C77F34" w:rsidRPr="007D0CEE" w:rsidRDefault="00C77F34">
      <w:pPr>
        <w:pStyle w:val="Heading1"/>
        <w:jc w:val="left"/>
        <w:rPr>
          <w:b w:val="0"/>
        </w:rPr>
      </w:pPr>
      <w:r w:rsidRPr="007D0CEE">
        <w:rPr>
          <w:b w:val="0"/>
        </w:rPr>
        <w:t>The water quality monitoring data is very important to the WRAPS group as it provides definitive data to producers about erosion and pollutant issues happening on the ground. The WRAPS group along with KDHE takes much stock in the data generated in the BCMSHRW.  With base flow and storm flow data gathered, the WRAPS group can quickly target point source and non-point source pollution back to the subwatershed.  Once within the subwatershed, targeted tributaries are monitored, landowner stakeholder groups are assembled, and decisions are made by local landowners based on data where to most productively place BMPs with input from the WRAPS group.  Once these BMPs are placed on the ground, monitoring continues to see if pollutant loads have decreased enough to no longer produce significant loading to Kanopolis Reservoir</w:t>
      </w:r>
      <w:r w:rsidR="007D0CEE" w:rsidRPr="007D0CEE">
        <w:rPr>
          <w:b w:val="0"/>
        </w:rPr>
        <w:t xml:space="preserve"> and determine the effectiveness of the implementation of conservation practices outlined in this plan</w:t>
      </w:r>
    </w:p>
    <w:p w:rsidR="007D0CEE" w:rsidRPr="007D0CEE" w:rsidRDefault="007D0CEE">
      <w:pPr>
        <w:pStyle w:val="Heading1"/>
        <w:jc w:val="left"/>
        <w:rPr>
          <w:b w:val="0"/>
        </w:rPr>
      </w:pPr>
    </w:p>
    <w:p w:rsidR="007D0CEE" w:rsidRPr="007D0CEE" w:rsidRDefault="007D0CEE" w:rsidP="007D0CEE">
      <w:pPr>
        <w:rPr>
          <w:b/>
        </w:rPr>
      </w:pPr>
      <w:r w:rsidRPr="007D0CEE">
        <w:t xml:space="preserve">The implementation schedule and water quality </w:t>
      </w:r>
      <w:r w:rsidR="006408BB" w:rsidRPr="007D0CEE">
        <w:t>milestones for the BCMSHRW extend</w:t>
      </w:r>
      <w:r w:rsidRPr="007D0CEE">
        <w:t xml:space="preserve"> through a 23-year period from 2011 to 2034.  Throughout that period, KDHE will continue to analyze and evaluate the monitoring data collected.  After the first ten years of monitoring and implementation of conservation practices, KDHE will evaluate the available water quality data to </w:t>
      </w:r>
      <w:r w:rsidRPr="007D0CEE">
        <w:lastRenderedPageBreak/>
        <w:t>determine whether the water quality milestones have been achieved.  If milestones are not achieved, KDHE will assist the BCMSHRW to analyze and understand the context for non-achievement, as well as the need to review and/or revise the water quality milestones.  KDHE and the Leadership Team can address any necessary modifications or revisions to the plan based on the data analysis.  In 2034, at the end of the plan, a final determination can be made as to whether the water quality standards have been attained for Kanopolis Lake, Big Creek and the Smoky Hill River.</w:t>
      </w:r>
    </w:p>
    <w:p w:rsidR="007D0CEE" w:rsidRPr="007D0CEE" w:rsidRDefault="007D0CEE" w:rsidP="007D0CEE"/>
    <w:p w:rsidR="007D0CEE" w:rsidRPr="007D0CEE" w:rsidRDefault="007D0CEE" w:rsidP="007D0CEE">
      <w:r w:rsidRPr="007D0CEE">
        <w:t>In addition to the planned review of the monitoring data and water quality milestones, KDHE and the Leadership Team may revisit the plan in shorter increments.  This would allow the group to evaluate the latest data available, incorporate any revisions applicable to TMDLs, or address potential water quality indicators that might trigger an immediate review.</w:t>
      </w:r>
    </w:p>
    <w:p w:rsidR="00034F7B" w:rsidRDefault="00034F7B">
      <w:pPr>
        <w:pStyle w:val="Heading1"/>
        <w:jc w:val="left"/>
        <w:rPr>
          <w:b w:val="0"/>
        </w:rPr>
      </w:pPr>
    </w:p>
    <w:p w:rsidR="00C77F34" w:rsidRDefault="00C77F34">
      <w:pPr>
        <w:pStyle w:val="Heading1"/>
        <w:jc w:val="left"/>
        <w:rPr>
          <w:color w:val="000080"/>
          <w:sz w:val="32"/>
          <w:szCs w:val="32"/>
          <w:u w:val="single"/>
        </w:rPr>
      </w:pPr>
      <w:r>
        <w:rPr>
          <w:b w:val="0"/>
        </w:rPr>
        <w:br w:type="page"/>
      </w:r>
      <w:r>
        <w:rPr>
          <w:color w:val="000080"/>
          <w:sz w:val="32"/>
          <w:szCs w:val="32"/>
          <w:u w:val="single"/>
        </w:rPr>
        <w:lastRenderedPageBreak/>
        <w:t>11.0 Review of the Watershed Plan in 2015</w:t>
      </w:r>
    </w:p>
    <w:p w:rsidR="00C77F34" w:rsidRDefault="00C77F34">
      <w:pPr>
        <w:pStyle w:val="Heading1"/>
        <w:jc w:val="left"/>
        <w:rPr>
          <w:b w:val="0"/>
        </w:rPr>
      </w:pPr>
      <w:r>
        <w:rPr>
          <w:b w:val="0"/>
          <w:bCs w:val="0"/>
        </w:rPr>
        <w:t>In the</w:t>
      </w:r>
      <w:r>
        <w:rPr>
          <w:b w:val="0"/>
        </w:rPr>
        <w:t xml:space="preserve"> year 2015, the BCMSHRW plan will be reviewed and revised according to the results acquired from watershed conditions driving tour data and water quality monitoring data.  At this time, the BCMSHRW Leadership Team will review the following criteria in addition to any other concerns that may occur at that time.  Plan revisions will occur if criteria are not being met.</w:t>
      </w:r>
    </w:p>
    <w:p w:rsidR="00C77F34" w:rsidRDefault="00C77F34"/>
    <w:p w:rsidR="00C77F34" w:rsidRDefault="00C77F34"/>
    <w:p w:rsidR="00C77F34" w:rsidRDefault="00C77F34">
      <w:pPr>
        <w:pStyle w:val="Heading1"/>
        <w:numPr>
          <w:ilvl w:val="0"/>
          <w:numId w:val="24"/>
        </w:numPr>
        <w:jc w:val="left"/>
        <w:rPr>
          <w:b w:val="0"/>
        </w:rPr>
      </w:pPr>
      <w:r>
        <w:rPr>
          <w:b w:val="0"/>
        </w:rPr>
        <w:t xml:space="preserve">BCMSHRW Leadership Team will compare TSS, TP, TN and </w:t>
      </w:r>
      <w:r w:rsidR="00246750">
        <w:rPr>
          <w:b w:val="0"/>
        </w:rPr>
        <w:t>E.</w:t>
      </w:r>
      <w:r w:rsidR="00246750">
        <w:rPr>
          <w:b w:val="0"/>
          <w:i/>
        </w:rPr>
        <w:t xml:space="preserve">coli </w:t>
      </w:r>
      <w:r>
        <w:rPr>
          <w:b w:val="0"/>
        </w:rPr>
        <w:t>concentrations during base flow and runoff conditions between the initial implementation period of 2011-2015 as compared to what was seen from 2000-2010.</w:t>
      </w:r>
    </w:p>
    <w:p w:rsidR="00C77F34" w:rsidRDefault="00C77F34">
      <w:pPr>
        <w:ind w:left="720" w:hanging="360"/>
      </w:pPr>
    </w:p>
    <w:p w:rsidR="00C77F34" w:rsidRDefault="00C77F34">
      <w:pPr>
        <w:ind w:left="720" w:hanging="360"/>
      </w:pPr>
      <w:r>
        <w:rPr>
          <w:bCs/>
        </w:rPr>
        <w:t>2.</w:t>
      </w:r>
      <w:r>
        <w:rPr>
          <w:bCs/>
        </w:rPr>
        <w:tab/>
        <w:t>The BCMSHRW Leadership</w:t>
      </w:r>
      <w:r>
        <w:t xml:space="preserve"> Team will request a report from KDHE concerning revising the watershed TMDLs, revised load allocations, and new waste load allocations defined from point sources in the watersheds.</w:t>
      </w:r>
      <w:r>
        <w:br/>
      </w:r>
    </w:p>
    <w:p w:rsidR="00C77F34" w:rsidRDefault="00C77F34">
      <w:pPr>
        <w:ind w:left="720" w:hanging="360"/>
      </w:pPr>
      <w:r>
        <w:t>3.</w:t>
      </w:r>
      <w:r>
        <w:tab/>
        <w:t>The BCMSHRW Leadership Team will request a report from KDHE and USACOE on trends in water quality in Kanopolis Reservoir.</w:t>
      </w:r>
      <w:r>
        <w:br/>
      </w:r>
    </w:p>
    <w:p w:rsidR="00C77F34" w:rsidRDefault="00C77F34">
      <w:pPr>
        <w:ind w:left="720" w:hanging="360"/>
      </w:pPr>
      <w:r>
        <w:t>4.</w:t>
      </w:r>
      <w:r>
        <w:tab/>
        <w:t>The BCMSHRW Leadership Team will report on progress towards achieving benchmarks listed in this plan.</w:t>
      </w:r>
      <w:r>
        <w:br/>
      </w:r>
    </w:p>
    <w:p w:rsidR="00C77F34" w:rsidRDefault="00C77F34">
      <w:pPr>
        <w:ind w:left="720" w:hanging="360"/>
      </w:pPr>
      <w:r>
        <w:t>5.</w:t>
      </w:r>
      <w:r>
        <w:tab/>
        <w:t>The BCMSHRW Leadership Team will report on progress towards achieving BMP adoption rates listed in this plan.</w:t>
      </w:r>
      <w:r>
        <w:br/>
      </w:r>
    </w:p>
    <w:p w:rsidR="00C77F34" w:rsidRDefault="00C77F34">
      <w:pPr>
        <w:ind w:left="720" w:hanging="360"/>
        <w:rPr>
          <w:b/>
        </w:rPr>
      </w:pPr>
      <w:r>
        <w:t>6.</w:t>
      </w:r>
      <w:r>
        <w:tab/>
        <w:t xml:space="preserve">The BCMSHRW Leadership Team will discuss necessary adjustments and revisions needed </w:t>
      </w:r>
      <w:r w:rsidR="003D69D2">
        <w:t xml:space="preserve">with </w:t>
      </w:r>
      <w:r>
        <w:t xml:space="preserve">the targets listed in this plan and if necessary additional targeted areas will be assessed if more reduction load is needed. </w:t>
      </w:r>
    </w:p>
    <w:p w:rsidR="00C77F34" w:rsidRDefault="00C77F34">
      <w:pPr>
        <w:pStyle w:val="Heading1"/>
        <w:jc w:val="left"/>
      </w:pPr>
      <w:r>
        <w:rPr>
          <w:i/>
          <w:sz w:val="22"/>
          <w:szCs w:val="22"/>
        </w:rPr>
        <w:br w:type="page"/>
      </w:r>
      <w:r>
        <w:rPr>
          <w:color w:val="000080"/>
          <w:sz w:val="32"/>
          <w:szCs w:val="32"/>
          <w:u w:val="single"/>
        </w:rPr>
        <w:lastRenderedPageBreak/>
        <w:t xml:space="preserve">12.0 Appendix </w:t>
      </w:r>
    </w:p>
    <w:p w:rsidR="00C77F34" w:rsidRDefault="00C77F34">
      <w:pPr>
        <w:ind w:left="969" w:hanging="969"/>
      </w:pPr>
    </w:p>
    <w:p w:rsidR="00C77F34" w:rsidRPr="002E6371" w:rsidRDefault="00C77F34">
      <w:pPr>
        <w:ind w:left="969" w:hanging="969"/>
        <w:rPr>
          <w:b/>
          <w:color w:val="000080"/>
          <w:sz w:val="28"/>
          <w:szCs w:val="28"/>
          <w:u w:val="single"/>
        </w:rPr>
      </w:pPr>
      <w:r w:rsidRPr="002E6371">
        <w:rPr>
          <w:b/>
          <w:color w:val="000080"/>
          <w:sz w:val="28"/>
          <w:szCs w:val="28"/>
          <w:u w:val="single"/>
        </w:rPr>
        <w:t>12.1 Directory of Service Providers</w:t>
      </w:r>
    </w:p>
    <w:p w:rsidR="00C77F34" w:rsidRDefault="00C77F34">
      <w:pPr>
        <w:ind w:left="969" w:hanging="969"/>
      </w:pPr>
    </w:p>
    <w:p w:rsidR="00C77F34" w:rsidRDefault="00C77F34">
      <w:pPr>
        <w:pStyle w:val="Heading1"/>
        <w:tabs>
          <w:tab w:val="right" w:pos="9360"/>
        </w:tabs>
        <w:ind w:left="1425" w:hanging="1425"/>
        <w:jc w:val="left"/>
      </w:pPr>
      <w:r>
        <w:t>City of Hays – Public Works Department</w:t>
      </w:r>
      <w:r>
        <w:tab/>
        <w:t>www.haysusa.com</w:t>
      </w:r>
    </w:p>
    <w:p w:rsidR="00C77F34" w:rsidRDefault="00C77F34">
      <w:pPr>
        <w:ind w:left="1425" w:hanging="1425"/>
      </w:pPr>
      <w:r>
        <w:t>Support:</w:t>
      </w:r>
      <w:r>
        <w:tab/>
        <w:t>Technical and Financial</w:t>
      </w:r>
    </w:p>
    <w:p w:rsidR="00C77F34" w:rsidRDefault="00C77F34">
      <w:pPr>
        <w:ind w:left="1425" w:hanging="1425"/>
      </w:pPr>
      <w:r>
        <w:t>Purpose:</w:t>
      </w:r>
      <w:r>
        <w:tab/>
        <w:t>Responsible for snow removal &amp; stormwater, solid waste collection, flood structure maintenance, street maintenance, code enforcement, and city planning.</w:t>
      </w:r>
    </w:p>
    <w:p w:rsidR="00C77F34" w:rsidRDefault="00C77F34">
      <w:pPr>
        <w:ind w:left="1425" w:hanging="1425"/>
      </w:pPr>
      <w:r>
        <w:t>Programs:</w:t>
      </w:r>
      <w:r>
        <w:tab/>
        <w:t>Administers all projects for the City of Hays</w:t>
      </w:r>
    </w:p>
    <w:p w:rsidR="00C77F34" w:rsidRDefault="00C77F34">
      <w:pPr>
        <w:tabs>
          <w:tab w:val="left" w:leader="dot" w:pos="4332"/>
          <w:tab w:val="right" w:leader="dot" w:pos="9348"/>
        </w:tabs>
        <w:ind w:left="1425" w:hanging="1425"/>
      </w:pPr>
      <w:r>
        <w:t>Local Office:</w:t>
      </w:r>
      <w:r>
        <w:tab/>
        <w:t>1002 Vine</w:t>
      </w:r>
      <w:r>
        <w:tab/>
        <w:t>Hays, KS  67601</w:t>
      </w:r>
      <w:r>
        <w:tab/>
        <w:t>(785) 628-7350</w:t>
      </w:r>
    </w:p>
    <w:p w:rsidR="00C77F34" w:rsidRDefault="00C77F34"/>
    <w:p w:rsidR="00C77F34" w:rsidRDefault="00C77F34">
      <w:pPr>
        <w:pStyle w:val="Heading1"/>
        <w:tabs>
          <w:tab w:val="right" w:pos="9360"/>
        </w:tabs>
        <w:ind w:left="1425" w:hanging="1425"/>
        <w:jc w:val="left"/>
      </w:pPr>
      <w:r>
        <w:t>Environmental Protection Agency (EPA)</w:t>
      </w:r>
      <w:r>
        <w:tab/>
        <w:t>www.epa.gov</w:t>
      </w:r>
    </w:p>
    <w:p w:rsidR="00C77F34" w:rsidRDefault="00C77F34">
      <w:pPr>
        <w:tabs>
          <w:tab w:val="right" w:pos="9348"/>
        </w:tabs>
        <w:ind w:left="1425" w:hanging="1425"/>
      </w:pPr>
      <w:r>
        <w:t>Support:</w:t>
      </w:r>
      <w:r>
        <w:tab/>
        <w:t>Financial</w:t>
      </w:r>
    </w:p>
    <w:p w:rsidR="00C77F34" w:rsidRDefault="00C77F34">
      <w:pPr>
        <w:tabs>
          <w:tab w:val="right" w:pos="9348"/>
        </w:tabs>
        <w:ind w:left="1425" w:hanging="1425"/>
      </w:pPr>
      <w:r>
        <w:t xml:space="preserve">Purpose: </w:t>
      </w:r>
      <w:r>
        <w:tab/>
        <w:t xml:space="preserve">Advise and oversee restoration and protection of aquatic resources based on hydrology rather than political boundaries </w:t>
      </w:r>
    </w:p>
    <w:p w:rsidR="00C77F34" w:rsidRDefault="00C77F34">
      <w:pPr>
        <w:tabs>
          <w:tab w:val="right" w:pos="9348"/>
        </w:tabs>
        <w:ind w:left="1425" w:hanging="1425"/>
      </w:pPr>
      <w:r>
        <w:t>Programs:</w:t>
      </w:r>
      <w:r>
        <w:tab/>
        <w:t>Clean Water State Revolving Fund, Watershed Protection</w:t>
      </w:r>
    </w:p>
    <w:p w:rsidR="00C77F34" w:rsidRDefault="00C77F34">
      <w:pPr>
        <w:tabs>
          <w:tab w:val="right" w:pos="9348"/>
        </w:tabs>
        <w:ind w:left="1425" w:hanging="1425"/>
      </w:pPr>
    </w:p>
    <w:p w:rsidR="00C77F34" w:rsidRDefault="00C77F34">
      <w:pPr>
        <w:pStyle w:val="Heading1"/>
        <w:tabs>
          <w:tab w:val="right" w:pos="9360"/>
        </w:tabs>
        <w:ind w:left="1425" w:hanging="1425"/>
        <w:jc w:val="left"/>
      </w:pPr>
      <w:r>
        <w:t>Fort Hays State University – Department of Agriculture</w:t>
      </w:r>
      <w:r>
        <w:tab/>
        <w:t>www.fhsu.edu/agriculture</w:t>
      </w:r>
    </w:p>
    <w:p w:rsidR="00C77F34" w:rsidRDefault="00C77F34">
      <w:pPr>
        <w:ind w:left="1425" w:hanging="1425"/>
      </w:pPr>
      <w:r>
        <w:t>Support:</w:t>
      </w:r>
      <w:r>
        <w:tab/>
        <w:t>Technical</w:t>
      </w:r>
    </w:p>
    <w:p w:rsidR="00C77F34" w:rsidRDefault="00C77F34">
      <w:pPr>
        <w:ind w:left="1425" w:hanging="1425"/>
      </w:pPr>
      <w:r>
        <w:t xml:space="preserve">Purpose: </w:t>
      </w:r>
      <w:r>
        <w:tab/>
        <w:t>Provide real-world agricultural work experiences for students through community projects.</w:t>
      </w:r>
    </w:p>
    <w:p w:rsidR="00C77F34" w:rsidRDefault="00C77F34">
      <w:pPr>
        <w:ind w:left="1425" w:hanging="1425"/>
      </w:pPr>
      <w:r>
        <w:t>Programs:</w:t>
      </w:r>
      <w:r>
        <w:tab/>
        <w:t>Sources of undergraduate students and resources, both knowledge and physical resources for projects.</w:t>
      </w:r>
    </w:p>
    <w:p w:rsidR="00C77F34" w:rsidRDefault="00C77F34">
      <w:pPr>
        <w:tabs>
          <w:tab w:val="left" w:leader="dot" w:pos="4332"/>
          <w:tab w:val="right" w:leader="dot" w:pos="9348"/>
        </w:tabs>
        <w:ind w:left="1425" w:hanging="1425"/>
      </w:pPr>
      <w:r>
        <w:t>Local Office:</w:t>
      </w:r>
      <w:r>
        <w:tab/>
        <w:t>600 Park St</w:t>
      </w:r>
      <w:r>
        <w:tab/>
        <w:t>Hays, KS  67601</w:t>
      </w:r>
      <w:r>
        <w:tab/>
        <w:t>(785) 628-4196</w:t>
      </w:r>
    </w:p>
    <w:p w:rsidR="00C77F34" w:rsidRDefault="00C77F34">
      <w:pPr>
        <w:ind w:left="1425" w:hanging="1425"/>
      </w:pPr>
    </w:p>
    <w:p w:rsidR="00C77F34" w:rsidRDefault="00C77F34">
      <w:pPr>
        <w:pStyle w:val="Heading1"/>
        <w:tabs>
          <w:tab w:val="right" w:pos="9360"/>
        </w:tabs>
        <w:ind w:left="1425" w:hanging="1425"/>
        <w:jc w:val="left"/>
      </w:pPr>
      <w:r>
        <w:t>Fort Hays State University – Department of Biology</w:t>
      </w:r>
      <w:r>
        <w:tab/>
        <w:t>www.fhsu.edu/biology</w:t>
      </w:r>
    </w:p>
    <w:p w:rsidR="00C77F34" w:rsidRDefault="00C77F34">
      <w:pPr>
        <w:ind w:left="1425" w:hanging="1425"/>
      </w:pPr>
      <w:r>
        <w:t>Support:</w:t>
      </w:r>
      <w:r>
        <w:tab/>
        <w:t>Technical</w:t>
      </w:r>
    </w:p>
    <w:p w:rsidR="00C77F34" w:rsidRDefault="00C77F34">
      <w:pPr>
        <w:ind w:left="1425" w:hanging="1425"/>
      </w:pPr>
      <w:r>
        <w:t xml:space="preserve">Purpose: </w:t>
      </w:r>
      <w:r>
        <w:tab/>
        <w:t>Provide real-world biological work experiences for students through community projects.</w:t>
      </w:r>
    </w:p>
    <w:p w:rsidR="00C77F34" w:rsidRDefault="00C77F34">
      <w:pPr>
        <w:ind w:left="1425" w:hanging="1425"/>
      </w:pPr>
      <w:r>
        <w:t>Programs:</w:t>
      </w:r>
      <w:r>
        <w:tab/>
        <w:t>Sources of undergraduate and graduate students and resources, both knowledge and physical resources for projects.  In addition provides laboratory facilities for the analysis of stream samples.</w:t>
      </w:r>
    </w:p>
    <w:p w:rsidR="00C77F34" w:rsidRDefault="00C77F34">
      <w:pPr>
        <w:tabs>
          <w:tab w:val="left" w:leader="dot" w:pos="4332"/>
          <w:tab w:val="right" w:leader="dot" w:pos="9348"/>
        </w:tabs>
        <w:ind w:left="1425" w:hanging="1425"/>
      </w:pPr>
      <w:r>
        <w:t>Local Office:</w:t>
      </w:r>
      <w:r>
        <w:tab/>
        <w:t>600 Park St</w:t>
      </w:r>
      <w:r>
        <w:tab/>
        <w:t>Hays, KS  67601</w:t>
      </w:r>
      <w:r>
        <w:tab/>
        <w:t>(785) 628-4214</w:t>
      </w:r>
    </w:p>
    <w:p w:rsidR="00C77F34" w:rsidRDefault="00C77F34">
      <w:pPr>
        <w:tabs>
          <w:tab w:val="left" w:leader="dot" w:pos="4332"/>
          <w:tab w:val="right" w:leader="dot" w:pos="9348"/>
        </w:tabs>
        <w:ind w:left="1425" w:hanging="1425"/>
      </w:pPr>
    </w:p>
    <w:p w:rsidR="00C77F34" w:rsidRDefault="00C77F34">
      <w:pPr>
        <w:pStyle w:val="Heading1"/>
        <w:tabs>
          <w:tab w:val="right" w:pos="9360"/>
        </w:tabs>
        <w:ind w:left="1425" w:hanging="1425"/>
        <w:jc w:val="left"/>
      </w:pPr>
      <w:r>
        <w:t>Fort Hays State University – Department of Geosciences</w:t>
      </w:r>
      <w:r>
        <w:tab/>
        <w:t>www.fhsu.edu/geo</w:t>
      </w:r>
    </w:p>
    <w:p w:rsidR="00C77F34" w:rsidRDefault="00C77F34">
      <w:pPr>
        <w:ind w:left="1425" w:hanging="1425"/>
      </w:pPr>
      <w:r>
        <w:t>Support:</w:t>
      </w:r>
      <w:r>
        <w:tab/>
        <w:t>Technical</w:t>
      </w:r>
    </w:p>
    <w:p w:rsidR="00C77F34" w:rsidRDefault="00C77F34">
      <w:pPr>
        <w:ind w:left="1425" w:hanging="1425"/>
      </w:pPr>
      <w:r>
        <w:t xml:space="preserve">Purpose: </w:t>
      </w:r>
      <w:r>
        <w:tab/>
        <w:t>Provide real-world geospatial work experiences for students through community projects.</w:t>
      </w:r>
    </w:p>
    <w:p w:rsidR="00C77F34" w:rsidRDefault="00C77F34">
      <w:pPr>
        <w:ind w:left="1425" w:hanging="1425"/>
      </w:pPr>
      <w:r>
        <w:t>Programs:</w:t>
      </w:r>
      <w:r>
        <w:tab/>
        <w:t>Sources of undergraduate and graduate students and resources, both knowledge and physical resources for projects.</w:t>
      </w:r>
    </w:p>
    <w:p w:rsidR="00C77F34" w:rsidRDefault="00C77F34">
      <w:pPr>
        <w:tabs>
          <w:tab w:val="left" w:leader="dot" w:pos="4332"/>
          <w:tab w:val="right" w:leader="dot" w:pos="9348"/>
        </w:tabs>
        <w:ind w:left="1425" w:hanging="1425"/>
      </w:pPr>
      <w:r>
        <w:t>Local Office:</w:t>
      </w:r>
      <w:r>
        <w:tab/>
        <w:t>600 Park St</w:t>
      </w:r>
      <w:r>
        <w:tab/>
        <w:t>Hays, KS  67601</w:t>
      </w:r>
      <w:r>
        <w:tab/>
        <w:t>(785) 628-5389</w:t>
      </w:r>
    </w:p>
    <w:p w:rsidR="00C77F34" w:rsidRDefault="00C77F34">
      <w:pPr>
        <w:tabs>
          <w:tab w:val="left" w:leader="dot" w:pos="4332"/>
          <w:tab w:val="right" w:leader="dot" w:pos="9348"/>
        </w:tabs>
        <w:ind w:left="1425" w:hanging="1425"/>
      </w:pPr>
    </w:p>
    <w:p w:rsidR="00C77F34" w:rsidRDefault="00C77F34">
      <w:pPr>
        <w:tabs>
          <w:tab w:val="left" w:leader="dot" w:pos="4332"/>
          <w:tab w:val="right" w:leader="dot" w:pos="9348"/>
        </w:tabs>
        <w:ind w:left="1425" w:hanging="1425"/>
      </w:pPr>
    </w:p>
    <w:p w:rsidR="00C77F34" w:rsidRDefault="00C77F34">
      <w:pPr>
        <w:tabs>
          <w:tab w:val="left" w:leader="dot" w:pos="4332"/>
          <w:tab w:val="right" w:leader="dot" w:pos="9348"/>
        </w:tabs>
        <w:ind w:left="1425" w:hanging="1425"/>
      </w:pPr>
    </w:p>
    <w:p w:rsidR="00C77F34" w:rsidRDefault="00C77F34">
      <w:pPr>
        <w:tabs>
          <w:tab w:val="left" w:leader="dot" w:pos="4332"/>
          <w:tab w:val="right" w:leader="dot" w:pos="9348"/>
        </w:tabs>
        <w:ind w:left="1425" w:hanging="1425"/>
      </w:pPr>
    </w:p>
    <w:p w:rsidR="00C77F34" w:rsidRDefault="00C77F34">
      <w:pPr>
        <w:pStyle w:val="Heading1"/>
        <w:tabs>
          <w:tab w:val="right" w:pos="9360"/>
        </w:tabs>
        <w:ind w:left="1425" w:hanging="1425"/>
        <w:jc w:val="left"/>
      </w:pPr>
      <w:r>
        <w:lastRenderedPageBreak/>
        <w:t>Fort Hays State University – Sternberg Museum</w:t>
      </w:r>
      <w:r>
        <w:tab/>
        <w:t>http://sternberg.fhsu.edu/</w:t>
      </w:r>
    </w:p>
    <w:p w:rsidR="00C77F34" w:rsidRDefault="00C77F34">
      <w:pPr>
        <w:ind w:left="1425" w:hanging="1425"/>
      </w:pPr>
      <w:r>
        <w:t>Support:</w:t>
      </w:r>
      <w:r>
        <w:tab/>
        <w:t>Technical</w:t>
      </w:r>
    </w:p>
    <w:p w:rsidR="00C77F34" w:rsidRDefault="00C77F34">
      <w:pPr>
        <w:ind w:left="1425" w:hanging="1425"/>
      </w:pPr>
      <w:r>
        <w:t xml:space="preserve">Purpose: </w:t>
      </w:r>
      <w:r>
        <w:tab/>
        <w:t xml:space="preserve">Provide educational exhibits, programs, and lectures for all age groups of the general public.  Additional, the museum will provide research support and training programs to university staff and students. </w:t>
      </w:r>
    </w:p>
    <w:p w:rsidR="00C77F34" w:rsidRDefault="00C77F34">
      <w:pPr>
        <w:ind w:left="1425" w:hanging="1425"/>
      </w:pPr>
      <w:r>
        <w:t>Programs:</w:t>
      </w:r>
      <w:r>
        <w:tab/>
        <w:t>Educational programs for all age groups of the general public.</w:t>
      </w:r>
    </w:p>
    <w:p w:rsidR="00C77F34" w:rsidRDefault="00C77F34">
      <w:pPr>
        <w:tabs>
          <w:tab w:val="left" w:leader="dot" w:pos="4332"/>
          <w:tab w:val="right" w:leader="dot" w:pos="9348"/>
        </w:tabs>
        <w:ind w:left="1425" w:hanging="1425"/>
      </w:pPr>
      <w:r>
        <w:t>Local Office:</w:t>
      </w:r>
      <w:r>
        <w:tab/>
        <w:t>3000 Sternberg Drive</w:t>
      </w:r>
      <w:r>
        <w:tab/>
        <w:t>Hays, KS  67601</w:t>
      </w:r>
      <w:r>
        <w:tab/>
        <w:t>(785) 628-4</w:t>
      </w:r>
      <w:r w:rsidR="003D69D2">
        <w:t>286</w:t>
      </w:r>
    </w:p>
    <w:p w:rsidR="00C77F34" w:rsidRDefault="00C77F34">
      <w:pPr>
        <w:tabs>
          <w:tab w:val="left" w:leader="dot" w:pos="4332"/>
          <w:tab w:val="right" w:leader="dot" w:pos="9348"/>
        </w:tabs>
        <w:ind w:left="1425" w:hanging="1425"/>
      </w:pPr>
    </w:p>
    <w:p w:rsidR="00C77F34" w:rsidRDefault="00C77F34">
      <w:pPr>
        <w:pStyle w:val="Heading1"/>
        <w:tabs>
          <w:tab w:val="right" w:pos="9360"/>
        </w:tabs>
        <w:ind w:left="1425" w:hanging="1425"/>
        <w:jc w:val="left"/>
      </w:pPr>
      <w:r>
        <w:t>Kansas Alliance for Wetlands and Streams (KAWS)</w:t>
      </w:r>
      <w:r>
        <w:tab/>
        <w:t>www.kaws.org</w:t>
      </w:r>
    </w:p>
    <w:p w:rsidR="00C77F34" w:rsidRDefault="00C77F34">
      <w:pPr>
        <w:ind w:left="1425" w:hanging="1425"/>
      </w:pPr>
      <w:r>
        <w:t>Support:</w:t>
      </w:r>
      <w:r>
        <w:tab/>
        <w:t>Technical and Financial</w:t>
      </w:r>
    </w:p>
    <w:p w:rsidR="00C77F34" w:rsidRDefault="00C77F34">
      <w:pPr>
        <w:ind w:left="1425" w:hanging="1425"/>
      </w:pPr>
      <w:r>
        <w:t xml:space="preserve">Purpose: </w:t>
      </w:r>
      <w:r>
        <w:tab/>
        <w:t>KAWS organized in 1996 to promote the protection, enhancement, restoration, and enhancement of wetlands and streams within Kansas.</w:t>
      </w:r>
    </w:p>
    <w:p w:rsidR="00C77F34" w:rsidRDefault="00C77F34">
      <w:pPr>
        <w:ind w:left="1425" w:hanging="1425"/>
      </w:pPr>
      <w:r>
        <w:t>Programs:</w:t>
      </w:r>
      <w:r>
        <w:tab/>
        <w:t>Streambank Stabilization, Wetland Restoration, Cost share programs</w:t>
      </w:r>
    </w:p>
    <w:p w:rsidR="00C77F34" w:rsidRDefault="00C77F34">
      <w:pPr>
        <w:tabs>
          <w:tab w:val="left" w:leader="dot" w:pos="4332"/>
          <w:tab w:val="right" w:leader="dot" w:pos="9348"/>
        </w:tabs>
        <w:ind w:left="1425" w:hanging="1425"/>
      </w:pPr>
      <w:r>
        <w:t>Local Office:</w:t>
      </w:r>
      <w:r>
        <w:tab/>
        <w:t>1835 I Road</w:t>
      </w:r>
      <w:r>
        <w:tab/>
        <w:t>Stockton, KS  67669</w:t>
      </w:r>
      <w:r>
        <w:tab/>
        <w:t>(785) 425-7325</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Department of Agriculture</w:t>
      </w:r>
      <w:r>
        <w:tab/>
        <w:t>www.ksda.gov</w:t>
      </w:r>
    </w:p>
    <w:p w:rsidR="00C77F34" w:rsidRDefault="00C77F34">
      <w:pPr>
        <w:ind w:left="1425" w:hanging="1425"/>
      </w:pPr>
      <w:r>
        <w:t>Support:</w:t>
      </w:r>
      <w:r>
        <w:tab/>
        <w:t>Technical and Financial</w:t>
      </w:r>
    </w:p>
    <w:p w:rsidR="00C77F34" w:rsidRDefault="00C77F34">
      <w:pPr>
        <w:ind w:left="1425" w:hanging="1425"/>
      </w:pPr>
      <w:r>
        <w:t xml:space="preserve">Purpose: </w:t>
      </w:r>
      <w:r>
        <w:tab/>
        <w:t>Advise and permit physical watershed structures.</w:t>
      </w:r>
    </w:p>
    <w:p w:rsidR="00C77F34" w:rsidRDefault="00C77F34">
      <w:pPr>
        <w:ind w:left="1425" w:hanging="1425"/>
      </w:pPr>
      <w:r>
        <w:t>Programs:</w:t>
      </w:r>
      <w:r>
        <w:tab/>
        <w:t xml:space="preserve">Watershed structures and permitting </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Department of Health and Environment</w:t>
      </w:r>
      <w:r>
        <w:tab/>
        <w:t>www.kdhe.gov</w:t>
      </w:r>
    </w:p>
    <w:p w:rsidR="00C77F34" w:rsidRDefault="00C77F34">
      <w:pPr>
        <w:ind w:left="1425" w:hanging="1425"/>
      </w:pPr>
      <w:r>
        <w:t>Support:</w:t>
      </w:r>
      <w:r>
        <w:tab/>
        <w:t>Technical and Financial</w:t>
      </w:r>
    </w:p>
    <w:p w:rsidR="00C77F34" w:rsidRDefault="00C77F34">
      <w:pPr>
        <w:ind w:left="1425" w:hanging="1425"/>
      </w:pPr>
      <w:r>
        <w:t xml:space="preserve">Purpose: </w:t>
      </w:r>
      <w:r>
        <w:tab/>
        <w:t xml:space="preserve">Provide technical assistance in determining load allocations and reductions for </w:t>
      </w:r>
      <w:r>
        <w:br/>
        <w:t xml:space="preserve">non-point source pollutants and provide funding to support corrective actions </w:t>
      </w:r>
      <w:r>
        <w:br/>
        <w:t>deemed necessary.</w:t>
      </w:r>
    </w:p>
    <w:p w:rsidR="00C77F34" w:rsidRDefault="00C77F34">
      <w:pPr>
        <w:ind w:left="1425" w:hanging="1425"/>
      </w:pPr>
      <w:r>
        <w:t>Programs:</w:t>
      </w:r>
      <w:r>
        <w:tab/>
        <w:t>Non-point Source Pollution Program, Municipal and Livestock Waste, State Revolving Loan Fund, Clean Water Neighbor Grant</w:t>
      </w:r>
    </w:p>
    <w:p w:rsidR="00C77F34" w:rsidRDefault="00C77F34">
      <w:pPr>
        <w:tabs>
          <w:tab w:val="left" w:leader="dot" w:pos="4332"/>
          <w:tab w:val="right" w:leader="dot" w:pos="9348"/>
        </w:tabs>
        <w:ind w:left="1425" w:hanging="1425"/>
      </w:pPr>
      <w:r>
        <w:t>Local Office:</w:t>
      </w:r>
      <w:r>
        <w:tab/>
        <w:t>2301 E. 13th</w:t>
      </w:r>
      <w:r>
        <w:tab/>
        <w:t>Hays, KS  67601</w:t>
      </w:r>
      <w:r>
        <w:tab/>
        <w:t>(785) 625-5663</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Department of Wildlife and Parks</w:t>
      </w:r>
      <w:r>
        <w:tab/>
        <w:t>www.kdwp.state.ks.us</w:t>
      </w:r>
    </w:p>
    <w:p w:rsidR="00C77F34" w:rsidRDefault="00C77F34">
      <w:pPr>
        <w:ind w:left="1425" w:hanging="1425"/>
      </w:pPr>
      <w:r>
        <w:t>Support:</w:t>
      </w:r>
      <w:r>
        <w:tab/>
        <w:t>Technical and Financial</w:t>
      </w:r>
    </w:p>
    <w:p w:rsidR="00C77F34" w:rsidRDefault="00C77F34">
      <w:pPr>
        <w:ind w:left="1425" w:hanging="1425"/>
      </w:pPr>
      <w:r>
        <w:t xml:space="preserve">Purpose: </w:t>
      </w:r>
      <w:r>
        <w:tab/>
        <w:t>Provide assistance in order to enhance quality areas for wildlife habitat and limited access for outdoor activities.</w:t>
      </w:r>
    </w:p>
    <w:p w:rsidR="00C77F34" w:rsidRDefault="00C77F34">
      <w:pPr>
        <w:ind w:left="1425" w:hanging="1425"/>
      </w:pPr>
      <w:r>
        <w:t>Programs:</w:t>
      </w:r>
      <w:r>
        <w:tab/>
        <w:t>Land and Water Conversation Funds, Conservation Easements for Riparian and Wetland Areas, Wildlife Habitat Improvement Program</w:t>
      </w:r>
    </w:p>
    <w:p w:rsidR="00C77F34" w:rsidRDefault="00C77F34">
      <w:pPr>
        <w:tabs>
          <w:tab w:val="left" w:leader="dot" w:pos="4332"/>
          <w:tab w:val="right" w:leader="dot" w:pos="9348"/>
        </w:tabs>
        <w:ind w:left="1425" w:hanging="1425"/>
      </w:pPr>
      <w:r>
        <w:t>Local Office:</w:t>
      </w:r>
      <w:r>
        <w:tab/>
        <w:t>1426 US Highway 183 Alt</w:t>
      </w:r>
      <w:r>
        <w:tab/>
        <w:t>Hays, KS  67601</w:t>
      </w:r>
      <w:r>
        <w:tab/>
        <w:t>(785) 628-8614</w:t>
      </w:r>
    </w:p>
    <w:p w:rsidR="00C77F34" w:rsidRDefault="00C77F34">
      <w:pPr>
        <w:ind w:left="1425" w:hanging="1425"/>
      </w:pPr>
    </w:p>
    <w:p w:rsidR="00C77F34" w:rsidRDefault="00C77F34">
      <w:pPr>
        <w:pStyle w:val="Heading1"/>
        <w:tabs>
          <w:tab w:val="right" w:pos="9360"/>
        </w:tabs>
        <w:ind w:left="1425" w:hanging="1425"/>
        <w:jc w:val="left"/>
      </w:pPr>
      <w:r>
        <w:t>Kansas Forest Service</w:t>
      </w:r>
      <w:r>
        <w:tab/>
        <w:t>www.kansasforests.org</w:t>
      </w:r>
    </w:p>
    <w:p w:rsidR="00C77F34" w:rsidRDefault="00C77F34">
      <w:pPr>
        <w:ind w:left="1425" w:hanging="1425"/>
      </w:pPr>
      <w:r>
        <w:t>Support:</w:t>
      </w:r>
      <w:r>
        <w:tab/>
        <w:t>Technical and Financial</w:t>
      </w:r>
    </w:p>
    <w:p w:rsidR="00C77F34" w:rsidRDefault="00C77F34">
      <w:pPr>
        <w:ind w:left="1425" w:hanging="1425"/>
      </w:pPr>
      <w:r>
        <w:t xml:space="preserve">Purpose: </w:t>
      </w:r>
      <w:r>
        <w:tab/>
        <w:t>Provide low cost native trees and shrubs for conservation planting and to promote good riparian forestland.</w:t>
      </w:r>
    </w:p>
    <w:p w:rsidR="00C77F34" w:rsidRDefault="00C77F34">
      <w:pPr>
        <w:ind w:left="1425" w:hanging="1425"/>
      </w:pPr>
      <w:r>
        <w:t>Programs:</w:t>
      </w:r>
      <w:r>
        <w:tab/>
        <w:t>Conservation Tree Planting Program, Riparian and Wetland Protection Program</w:t>
      </w:r>
    </w:p>
    <w:p w:rsidR="00C77F34" w:rsidRDefault="00C77F34">
      <w:pPr>
        <w:tabs>
          <w:tab w:val="left" w:leader="dot" w:pos="4332"/>
          <w:tab w:val="right" w:leader="dot" w:pos="9348"/>
        </w:tabs>
        <w:ind w:left="1425" w:hanging="1425"/>
      </w:pPr>
      <w:r>
        <w:t>Local Office:</w:t>
      </w:r>
      <w:r>
        <w:tab/>
        <w:t>1232 240th Ave</w:t>
      </w:r>
      <w:r>
        <w:tab/>
        <w:t>Hays, KS  67601</w:t>
      </w:r>
      <w:r>
        <w:tab/>
        <w:t>(785) 625-3425</w:t>
      </w:r>
    </w:p>
    <w:p w:rsidR="00C77F34" w:rsidRDefault="00C77F34">
      <w:pPr>
        <w:tabs>
          <w:tab w:val="right" w:pos="9348"/>
        </w:tabs>
        <w:ind w:left="1425" w:hanging="1425"/>
      </w:pPr>
    </w:p>
    <w:p w:rsidR="00C77F34" w:rsidRDefault="00C77F34">
      <w:pPr>
        <w:tabs>
          <w:tab w:val="right" w:pos="9348"/>
        </w:tabs>
        <w:ind w:left="1425" w:hanging="1425"/>
      </w:pPr>
    </w:p>
    <w:p w:rsidR="00C77F34" w:rsidRDefault="00C77F34">
      <w:pPr>
        <w:tabs>
          <w:tab w:val="right" w:pos="9348"/>
        </w:tabs>
        <w:ind w:left="1425" w:hanging="1425"/>
      </w:pPr>
    </w:p>
    <w:p w:rsidR="00C77F34" w:rsidRDefault="00C77F34">
      <w:pPr>
        <w:pStyle w:val="Heading1"/>
        <w:tabs>
          <w:tab w:val="right" w:pos="9360"/>
        </w:tabs>
        <w:ind w:left="1425" w:hanging="1425"/>
        <w:jc w:val="left"/>
      </w:pPr>
      <w:r>
        <w:lastRenderedPageBreak/>
        <w:t>Kansas Rural Center</w:t>
      </w:r>
      <w:r>
        <w:tab/>
        <w:t>www.kansasruralcenter.org</w:t>
      </w:r>
    </w:p>
    <w:p w:rsidR="00C77F34" w:rsidRDefault="00C77F34">
      <w:pPr>
        <w:ind w:left="1425" w:hanging="1425"/>
      </w:pPr>
      <w:r>
        <w:t>Support:</w:t>
      </w:r>
      <w:r>
        <w:tab/>
        <w:t>Technical and Financial</w:t>
      </w:r>
    </w:p>
    <w:p w:rsidR="00C77F34" w:rsidRDefault="00C77F34">
      <w:pPr>
        <w:ind w:left="1425" w:hanging="1425"/>
      </w:pPr>
      <w:r>
        <w:t xml:space="preserve">Purpose: </w:t>
      </w:r>
      <w:r>
        <w:tab/>
        <w:t>The Center is committed to economically, environmentally, and socially sustainable rural culture</w:t>
      </w:r>
    </w:p>
    <w:p w:rsidR="00C77F34" w:rsidRDefault="00C77F34">
      <w:pPr>
        <w:ind w:left="1425" w:hanging="1425"/>
      </w:pPr>
      <w:r>
        <w:t>Programs:</w:t>
      </w:r>
      <w:r>
        <w:tab/>
        <w:t>The Heartland Network, Clean Water Farms, River Friendly Farms, Sustainable Food Systems Project, Cost Share Programs</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Rural Water Association</w:t>
      </w:r>
      <w:r>
        <w:tab/>
        <w:t>www.krwa.net</w:t>
      </w:r>
    </w:p>
    <w:p w:rsidR="00C77F34" w:rsidRDefault="00C77F34">
      <w:pPr>
        <w:ind w:left="1425" w:hanging="1425"/>
      </w:pPr>
      <w:r>
        <w:t>Support:</w:t>
      </w:r>
      <w:r>
        <w:tab/>
        <w:t>Technical</w:t>
      </w:r>
    </w:p>
    <w:p w:rsidR="00C77F34" w:rsidRDefault="00C77F34">
      <w:pPr>
        <w:ind w:left="1425" w:hanging="1425"/>
      </w:pPr>
      <w:r>
        <w:t xml:space="preserve">Purpose: </w:t>
      </w:r>
      <w:r>
        <w:tab/>
        <w:t>Provide education, technical assistance, and leadership to public water and wastewater utilities.</w:t>
      </w:r>
    </w:p>
    <w:p w:rsidR="00C77F34" w:rsidRDefault="00C77F34">
      <w:pPr>
        <w:ind w:left="1425" w:hanging="1425"/>
      </w:pPr>
      <w:r>
        <w:t>Programs:</w:t>
      </w:r>
      <w:r>
        <w:tab/>
        <w:t>Technical assistance for water systems</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State Research and Extension</w:t>
      </w:r>
      <w:r>
        <w:tab/>
        <w:t>www.ksre.ksu.edu</w:t>
      </w:r>
    </w:p>
    <w:p w:rsidR="00C77F34" w:rsidRDefault="00C77F34">
      <w:pPr>
        <w:ind w:left="1425" w:hanging="1425"/>
      </w:pPr>
      <w:r>
        <w:t>Support:</w:t>
      </w:r>
      <w:r>
        <w:tab/>
        <w:t>Technical</w:t>
      </w:r>
    </w:p>
    <w:p w:rsidR="00C77F34" w:rsidRDefault="00C77F34">
      <w:pPr>
        <w:ind w:left="1425" w:hanging="1425"/>
      </w:pPr>
      <w:r>
        <w:t xml:space="preserve">Purpose: </w:t>
      </w:r>
      <w:r>
        <w:tab/>
        <w:t>Provide programs, expertise, and education that relate to water quality, water protection, rural living, urban living, and other human actives that affect our environment.</w:t>
      </w:r>
    </w:p>
    <w:p w:rsidR="00C77F34" w:rsidRDefault="00C77F34">
      <w:pPr>
        <w:ind w:left="1425" w:hanging="1425"/>
      </w:pPr>
      <w:r>
        <w:t>Programs:</w:t>
      </w:r>
      <w:r>
        <w:tab/>
        <w:t>Water Quality Programs, Waste Management Programs, Kansas Environmental Leadership Program, Kansas Local Government Water Quality Planning and Management, Rangeland and Natural Area Services, WaterLINK, Kansas Pride, Healthy Ecosystems/Healthy Communities, and Citizen Science</w:t>
      </w:r>
    </w:p>
    <w:p w:rsidR="00C77F34" w:rsidRDefault="00C77F34">
      <w:pPr>
        <w:tabs>
          <w:tab w:val="left" w:leader="dot" w:pos="4332"/>
          <w:tab w:val="right" w:leader="dot" w:pos="9348"/>
        </w:tabs>
        <w:ind w:left="1425" w:hanging="1425"/>
      </w:pPr>
      <w:r>
        <w:t>Local Office:</w:t>
      </w:r>
      <w:r>
        <w:tab/>
        <w:t>210 N Kansas</w:t>
      </w:r>
      <w:r>
        <w:tab/>
        <w:t>Ellsworth, KS  67439</w:t>
      </w:r>
      <w:r>
        <w:tab/>
        <w:t>(785) 472-4442</w:t>
      </w:r>
    </w:p>
    <w:p w:rsidR="00C77F34" w:rsidRDefault="00C77F34">
      <w:pPr>
        <w:tabs>
          <w:tab w:val="left" w:leader="dot" w:pos="4332"/>
          <w:tab w:val="right" w:leader="dot" w:pos="9348"/>
        </w:tabs>
        <w:ind w:left="1425" w:hanging="1425"/>
      </w:pPr>
      <w:r>
        <w:tab/>
        <w:t>1800 12</w:t>
      </w:r>
      <w:r>
        <w:rPr>
          <w:vertAlign w:val="superscript"/>
        </w:rPr>
        <w:t>th</w:t>
      </w:r>
      <w:r>
        <w:t xml:space="preserve"> St</w:t>
      </w:r>
      <w:r>
        <w:tab/>
        <w:t>Great Bend, KS  67530</w:t>
      </w:r>
      <w:r>
        <w:tab/>
        <w:t>(620) 793-1910</w:t>
      </w:r>
    </w:p>
    <w:p w:rsidR="00C77F34" w:rsidRDefault="00C77F34">
      <w:pPr>
        <w:tabs>
          <w:tab w:val="left" w:leader="dot" w:pos="4332"/>
          <w:tab w:val="right" w:leader="dot" w:pos="9348"/>
        </w:tabs>
        <w:ind w:left="1425" w:hanging="1425"/>
      </w:pPr>
      <w:r>
        <w:tab/>
        <w:t>520 Washington</w:t>
      </w:r>
      <w:r>
        <w:tab/>
        <w:t>Gove, KS  67736</w:t>
      </w:r>
      <w:r>
        <w:tab/>
        <w:t>(785) 938-4480</w:t>
      </w:r>
    </w:p>
    <w:p w:rsidR="00C77F34" w:rsidRDefault="00C77F34">
      <w:pPr>
        <w:tabs>
          <w:tab w:val="left" w:leader="dot" w:pos="4332"/>
          <w:tab w:val="right" w:leader="dot" w:pos="9348"/>
        </w:tabs>
        <w:ind w:left="1425" w:hanging="1425"/>
      </w:pPr>
      <w:r>
        <w:tab/>
        <w:t>601 Main St</w:t>
      </w:r>
      <w:r>
        <w:tab/>
        <w:t>Hays, KS  67601</w:t>
      </w:r>
      <w:r>
        <w:tab/>
        <w:t>(785) 628-9430</w:t>
      </w:r>
    </w:p>
    <w:p w:rsidR="00C77F34" w:rsidRDefault="00C77F34">
      <w:pPr>
        <w:tabs>
          <w:tab w:val="left" w:leader="dot" w:pos="4332"/>
          <w:tab w:val="right" w:leader="dot" w:pos="9348"/>
        </w:tabs>
        <w:ind w:left="1425" w:hanging="1425"/>
      </w:pPr>
      <w:r>
        <w:tab/>
        <w:t>702 Main St</w:t>
      </w:r>
      <w:r>
        <w:tab/>
        <w:t>LaCrosse, KS  67548</w:t>
      </w:r>
      <w:r>
        <w:tab/>
        <w:t>(785) 222-2710</w:t>
      </w:r>
    </w:p>
    <w:p w:rsidR="00C77F34" w:rsidRDefault="00C77F34">
      <w:pPr>
        <w:tabs>
          <w:tab w:val="left" w:leader="dot" w:pos="4332"/>
          <w:tab w:val="right" w:leader="dot" w:pos="9348"/>
        </w:tabs>
        <w:ind w:left="1425" w:hanging="1425"/>
      </w:pPr>
      <w:r>
        <w:tab/>
        <w:t xml:space="preserve">216 E. Lincoln Ave </w:t>
      </w:r>
      <w:r>
        <w:tab/>
        <w:t>Lincoln, KS  67455</w:t>
      </w:r>
      <w:r>
        <w:tab/>
        <w:t>(785) 524-4432</w:t>
      </w:r>
    </w:p>
    <w:p w:rsidR="00C77F34" w:rsidRDefault="00C77F34">
      <w:pPr>
        <w:tabs>
          <w:tab w:val="left" w:leader="dot" w:pos="4332"/>
          <w:tab w:val="right" w:leader="dot" w:pos="9348"/>
        </w:tabs>
        <w:ind w:left="1425" w:hanging="1425"/>
      </w:pPr>
      <w:r>
        <w:tab/>
        <w:t>202 W. Sycamore</w:t>
      </w:r>
      <w:r>
        <w:tab/>
        <w:t>Ness City, KS  67560</w:t>
      </w:r>
      <w:r>
        <w:tab/>
        <w:t>(785) 798-3921</w:t>
      </w:r>
    </w:p>
    <w:p w:rsidR="00C77F34" w:rsidRDefault="00C77F34">
      <w:pPr>
        <w:tabs>
          <w:tab w:val="left" w:leader="dot" w:pos="4332"/>
          <w:tab w:val="right" w:leader="dot" w:pos="9348"/>
        </w:tabs>
        <w:ind w:left="1425" w:hanging="1425"/>
      </w:pPr>
      <w:r>
        <w:tab/>
        <w:t>401 N. Main St</w:t>
      </w:r>
      <w:r>
        <w:tab/>
        <w:t>Russell, KS  67665</w:t>
      </w:r>
      <w:r>
        <w:tab/>
        <w:t>(785) 483-3157</w:t>
      </w:r>
    </w:p>
    <w:p w:rsidR="00C77F34" w:rsidRDefault="00C77F34">
      <w:pPr>
        <w:tabs>
          <w:tab w:val="left" w:leader="dot" w:pos="4332"/>
          <w:tab w:val="right" w:leader="dot" w:pos="9348"/>
        </w:tabs>
        <w:ind w:left="1425" w:hanging="1425"/>
      </w:pPr>
      <w:r>
        <w:tab/>
        <w:t>216 Main St</w:t>
      </w:r>
      <w:r>
        <w:tab/>
        <w:t>WaKeeney, KS  67672</w:t>
      </w:r>
      <w:r>
        <w:tab/>
        <w:t>(785) 743-6361</w:t>
      </w:r>
    </w:p>
    <w:p w:rsidR="00C77F34" w:rsidRDefault="00C77F34">
      <w:pPr>
        <w:tabs>
          <w:tab w:val="right" w:pos="9348"/>
        </w:tabs>
        <w:ind w:left="1425" w:hanging="1425"/>
      </w:pPr>
    </w:p>
    <w:p w:rsidR="00C77F34" w:rsidRDefault="00C77F34">
      <w:pPr>
        <w:pStyle w:val="Heading1"/>
        <w:tabs>
          <w:tab w:val="right" w:pos="9360"/>
        </w:tabs>
        <w:ind w:left="1425" w:hanging="1425"/>
        <w:jc w:val="left"/>
      </w:pPr>
      <w:r>
        <w:t>Kansas Water Office</w:t>
      </w:r>
      <w:r>
        <w:tab/>
        <w:t>www.kwo.org</w:t>
      </w:r>
    </w:p>
    <w:p w:rsidR="00C77F34" w:rsidRDefault="00C77F34">
      <w:pPr>
        <w:ind w:left="1425" w:hanging="1425"/>
      </w:pPr>
      <w:r>
        <w:t>Support:</w:t>
      </w:r>
      <w:r>
        <w:tab/>
        <w:t>Technical and Financial</w:t>
      </w:r>
    </w:p>
    <w:p w:rsidR="00C77F34" w:rsidRDefault="00C77F34">
      <w:pPr>
        <w:ind w:left="1425" w:hanging="1425"/>
      </w:pPr>
      <w:r>
        <w:t xml:space="preserve">Purpose: </w:t>
      </w:r>
      <w:r>
        <w:tab/>
        <w:t>Provide information and education to the public on Kansas Water Resources</w:t>
      </w:r>
    </w:p>
    <w:p w:rsidR="00C77F34" w:rsidRDefault="00C77F34">
      <w:pPr>
        <w:ind w:left="1425" w:hanging="1425"/>
      </w:pPr>
      <w:r>
        <w:t>Programs:</w:t>
      </w:r>
      <w:r>
        <w:tab/>
        <w:t>Public Information and Education</w:t>
      </w:r>
    </w:p>
    <w:p w:rsidR="00C77F34" w:rsidRDefault="00C77F34">
      <w:pPr>
        <w:tabs>
          <w:tab w:val="right" w:pos="9348"/>
        </w:tabs>
        <w:ind w:left="1425" w:hanging="1425"/>
      </w:pPr>
    </w:p>
    <w:p w:rsidR="00C77F34" w:rsidRDefault="00C77F34">
      <w:pPr>
        <w:pStyle w:val="Heading1"/>
        <w:tabs>
          <w:tab w:val="right" w:pos="9360"/>
        </w:tabs>
        <w:ind w:left="1425" w:hanging="1425"/>
        <w:jc w:val="left"/>
      </w:pPr>
      <w:r>
        <w:t>No-Till on the Plains</w:t>
      </w:r>
      <w:r>
        <w:tab/>
        <w:t>www.notill.org</w:t>
      </w:r>
    </w:p>
    <w:p w:rsidR="00C77F34" w:rsidRDefault="00C77F34">
      <w:pPr>
        <w:ind w:left="1425" w:hanging="1425"/>
      </w:pPr>
      <w:r>
        <w:t>Support:</w:t>
      </w:r>
      <w:r>
        <w:tab/>
        <w:t>Technical</w:t>
      </w:r>
    </w:p>
    <w:p w:rsidR="00C77F34" w:rsidRDefault="00C77F34">
      <w:pPr>
        <w:ind w:left="1425" w:hanging="1425"/>
      </w:pPr>
      <w:r>
        <w:t xml:space="preserve">Purpose: </w:t>
      </w:r>
      <w:r>
        <w:tab/>
        <w:t>Provide information and assistance concerning continuous no-till farming practices</w:t>
      </w:r>
    </w:p>
    <w:p w:rsidR="00C77F34" w:rsidRDefault="00C77F34">
      <w:pPr>
        <w:ind w:left="1425" w:hanging="1425"/>
      </w:pPr>
      <w:r>
        <w:t>Programs:</w:t>
      </w:r>
      <w:r>
        <w:tab/>
        <w:t>Field Days, Meetings, Tours, Technical Consulting</w:t>
      </w:r>
    </w:p>
    <w:p w:rsidR="00C77F34" w:rsidRDefault="00C77F34">
      <w:pPr>
        <w:tabs>
          <w:tab w:val="right" w:pos="9348"/>
        </w:tabs>
        <w:ind w:left="1425" w:hanging="1425"/>
      </w:pPr>
    </w:p>
    <w:p w:rsidR="00C77F34" w:rsidRDefault="00C77F34">
      <w:pPr>
        <w:tabs>
          <w:tab w:val="right" w:pos="9348"/>
        </w:tabs>
        <w:ind w:left="1425" w:hanging="1425"/>
      </w:pPr>
    </w:p>
    <w:p w:rsidR="00C77F34" w:rsidRDefault="00C77F34">
      <w:pPr>
        <w:tabs>
          <w:tab w:val="right" w:pos="9348"/>
        </w:tabs>
        <w:ind w:left="1425" w:hanging="1425"/>
      </w:pPr>
    </w:p>
    <w:p w:rsidR="00C77F34" w:rsidRDefault="00C77F34">
      <w:pPr>
        <w:pStyle w:val="Heading1"/>
        <w:tabs>
          <w:tab w:val="right" w:pos="9360"/>
        </w:tabs>
        <w:ind w:left="1425" w:hanging="1425"/>
        <w:jc w:val="left"/>
      </w:pPr>
      <w:r>
        <w:lastRenderedPageBreak/>
        <w:t>State Conservation Commission &amp; Conservation Districts</w:t>
      </w:r>
      <w:r>
        <w:tab/>
        <w:t>www.scc.ks.gov</w:t>
      </w:r>
    </w:p>
    <w:p w:rsidR="00C77F34" w:rsidRDefault="00C77F34">
      <w:pPr>
        <w:ind w:left="1425" w:hanging="1425"/>
      </w:pPr>
      <w:r>
        <w:t>Support:</w:t>
      </w:r>
      <w:r>
        <w:tab/>
        <w:t>Technical and Financial</w:t>
      </w:r>
    </w:p>
    <w:p w:rsidR="00C77F34" w:rsidRDefault="00C77F34">
      <w:pPr>
        <w:ind w:left="1425" w:hanging="1425"/>
      </w:pPr>
      <w:r>
        <w:t xml:space="preserve">Purpose: </w:t>
      </w:r>
      <w:r>
        <w:tab/>
        <w:t>Provide cost share assistance and other financial incentives for conservation practices.</w:t>
      </w:r>
    </w:p>
    <w:p w:rsidR="00C77F34" w:rsidRDefault="00C77F34">
      <w:pPr>
        <w:ind w:left="1425" w:hanging="1425"/>
      </w:pPr>
      <w:r>
        <w:t>Programs:</w:t>
      </w:r>
      <w:r>
        <w:tab/>
        <w:t>Water Resources Cost Share, Non-point Source Pollution Control Fund, Riparian and Wetland Protection Program, Stream Rehabilitation Program, and Kansas Water Quality Buffer Initiative</w:t>
      </w:r>
    </w:p>
    <w:p w:rsidR="00C77F34" w:rsidRDefault="00C77F34">
      <w:pPr>
        <w:tabs>
          <w:tab w:val="left" w:leader="dot" w:pos="4332"/>
          <w:tab w:val="right" w:leader="dot" w:pos="9348"/>
        </w:tabs>
        <w:ind w:left="1425" w:hanging="1425"/>
      </w:pPr>
      <w:r>
        <w:t>Local Office:</w:t>
      </w:r>
      <w:r>
        <w:tab/>
        <w:t>402 W. 15</w:t>
      </w:r>
      <w:r>
        <w:rPr>
          <w:vertAlign w:val="superscript"/>
        </w:rPr>
        <w:t>th</w:t>
      </w:r>
      <w:r>
        <w:t xml:space="preserve"> St</w:t>
      </w:r>
      <w:r>
        <w:tab/>
        <w:t>Ellsworth, KS  67439</w:t>
      </w:r>
      <w:r>
        <w:tab/>
        <w:t>(785) 472-4999</w:t>
      </w:r>
    </w:p>
    <w:p w:rsidR="00C77F34" w:rsidRDefault="00C77F34">
      <w:pPr>
        <w:tabs>
          <w:tab w:val="left" w:leader="dot" w:pos="4332"/>
          <w:tab w:val="right" w:leader="dot" w:pos="9348"/>
        </w:tabs>
        <w:ind w:left="1425" w:hanging="1425"/>
      </w:pPr>
      <w:r>
        <w:tab/>
        <w:t>1520 Kansas Ave</w:t>
      </w:r>
      <w:r>
        <w:tab/>
        <w:t>Great Bend, KS  67530</w:t>
      </w:r>
      <w:r>
        <w:tab/>
        <w:t>(620) 792-3346</w:t>
      </w:r>
    </w:p>
    <w:p w:rsidR="00C77F34" w:rsidRDefault="00C77F34">
      <w:pPr>
        <w:tabs>
          <w:tab w:val="left" w:leader="dot" w:pos="4332"/>
          <w:tab w:val="right" w:leader="dot" w:pos="9348"/>
        </w:tabs>
        <w:ind w:left="1425" w:hanging="1425"/>
      </w:pPr>
      <w:r>
        <w:tab/>
        <w:t>318 Broad St</w:t>
      </w:r>
      <w:r>
        <w:tab/>
        <w:t>Gove, KS  67736</w:t>
      </w:r>
      <w:r>
        <w:tab/>
        <w:t>(785) 938-2365</w:t>
      </w:r>
    </w:p>
    <w:p w:rsidR="00C77F34" w:rsidRDefault="00C77F34">
      <w:pPr>
        <w:tabs>
          <w:tab w:val="left" w:leader="dot" w:pos="4332"/>
          <w:tab w:val="right" w:leader="dot" w:pos="9348"/>
        </w:tabs>
        <w:ind w:left="1425" w:hanging="1425"/>
      </w:pPr>
      <w:r>
        <w:tab/>
        <w:t>2715 Canterbury Dr</w:t>
      </w:r>
      <w:r>
        <w:tab/>
        <w:t>Hays, KS  67601</w:t>
      </w:r>
      <w:r>
        <w:tab/>
        <w:t>(785) 623-4888</w:t>
      </w:r>
    </w:p>
    <w:p w:rsidR="00C77F34" w:rsidRDefault="00C77F34">
      <w:pPr>
        <w:tabs>
          <w:tab w:val="left" w:leader="dot" w:pos="4332"/>
          <w:tab w:val="right" w:leader="dot" w:pos="9348"/>
        </w:tabs>
        <w:ind w:left="1425" w:hanging="1425"/>
      </w:pPr>
      <w:r>
        <w:tab/>
        <w:t>1515 Oak St</w:t>
      </w:r>
      <w:r>
        <w:tab/>
        <w:t>LaCrosse, KS  67548</w:t>
      </w:r>
      <w:r>
        <w:tab/>
        <w:t>(785) 222-2615</w:t>
      </w:r>
    </w:p>
    <w:p w:rsidR="00C77F34" w:rsidRDefault="00C77F34">
      <w:pPr>
        <w:tabs>
          <w:tab w:val="left" w:leader="dot" w:pos="4332"/>
          <w:tab w:val="right" w:leader="dot" w:pos="9348"/>
        </w:tabs>
        <w:ind w:left="1425" w:hanging="1425"/>
      </w:pPr>
      <w:r>
        <w:tab/>
        <w:t xml:space="preserve">112 E. Court St </w:t>
      </w:r>
      <w:r>
        <w:tab/>
        <w:t>Lincoln, KS  67455</w:t>
      </w:r>
      <w:r>
        <w:tab/>
        <w:t>(785) 524-4482</w:t>
      </w:r>
    </w:p>
    <w:p w:rsidR="00C77F34" w:rsidRDefault="00C77F34">
      <w:pPr>
        <w:tabs>
          <w:tab w:val="left" w:leader="dot" w:pos="4332"/>
          <w:tab w:val="right" w:leader="dot" w:pos="9348"/>
        </w:tabs>
        <w:ind w:left="1425" w:hanging="1425"/>
      </w:pPr>
      <w:r>
        <w:tab/>
        <w:t>N. Highway 283</w:t>
      </w:r>
      <w:r>
        <w:tab/>
        <w:t>Ness City, KS  67560</w:t>
      </w:r>
      <w:r>
        <w:tab/>
        <w:t>(785) 798-3911</w:t>
      </w:r>
    </w:p>
    <w:p w:rsidR="00C77F34" w:rsidRDefault="00C77F34">
      <w:pPr>
        <w:tabs>
          <w:tab w:val="left" w:leader="dot" w:pos="4332"/>
          <w:tab w:val="right" w:leader="dot" w:pos="9348"/>
        </w:tabs>
        <w:ind w:left="1425" w:hanging="1425"/>
      </w:pPr>
      <w:r>
        <w:tab/>
        <w:t>555 South Fossil</w:t>
      </w:r>
      <w:r>
        <w:tab/>
        <w:t>Russell, KS  67665</w:t>
      </w:r>
      <w:r>
        <w:tab/>
        <w:t>(785) 483-2826</w:t>
      </w:r>
    </w:p>
    <w:p w:rsidR="00C77F34" w:rsidRDefault="00C77F34">
      <w:pPr>
        <w:tabs>
          <w:tab w:val="left" w:leader="dot" w:pos="4332"/>
          <w:tab w:val="right" w:leader="dot" w:pos="9348"/>
        </w:tabs>
        <w:ind w:left="1425" w:hanging="1425"/>
      </w:pPr>
      <w:r>
        <w:tab/>
        <w:t>519 Russell Ave</w:t>
      </w:r>
      <w:r>
        <w:tab/>
        <w:t>WaKeeney, KS  67672</w:t>
      </w:r>
      <w:r>
        <w:tab/>
        <w:t>(785) 743-2191</w:t>
      </w:r>
    </w:p>
    <w:p w:rsidR="00C77F34" w:rsidRDefault="00C77F34">
      <w:pPr>
        <w:tabs>
          <w:tab w:val="right" w:pos="9348"/>
        </w:tabs>
        <w:ind w:left="1425" w:hanging="1425"/>
      </w:pPr>
    </w:p>
    <w:p w:rsidR="00C77F34" w:rsidRDefault="00C77F34">
      <w:pPr>
        <w:pStyle w:val="Heading1"/>
        <w:tabs>
          <w:tab w:val="right" w:pos="9360"/>
        </w:tabs>
        <w:ind w:left="1425" w:hanging="1425"/>
        <w:jc w:val="left"/>
      </w:pPr>
      <w:r>
        <w:t>Stumps Trust</w:t>
      </w:r>
      <w:r>
        <w:tab/>
      </w:r>
      <w:r>
        <w:tab/>
      </w:r>
    </w:p>
    <w:p w:rsidR="00C77F34" w:rsidRDefault="00C77F34">
      <w:pPr>
        <w:ind w:left="1425" w:hanging="1425"/>
      </w:pPr>
      <w:r>
        <w:t>Support:</w:t>
      </w:r>
      <w:r>
        <w:tab/>
        <w:t>Financial</w:t>
      </w:r>
    </w:p>
    <w:p w:rsidR="00C77F34" w:rsidRDefault="00C77F34">
      <w:pPr>
        <w:ind w:left="1425" w:hanging="1425"/>
      </w:pPr>
      <w:r>
        <w:t xml:space="preserve">Purpose: </w:t>
      </w:r>
      <w:r>
        <w:tab/>
        <w:t>Increase and restore wetlands.</w:t>
      </w:r>
    </w:p>
    <w:p w:rsidR="00C77F34" w:rsidRDefault="00C77F34">
      <w:pPr>
        <w:ind w:left="1425" w:hanging="1425"/>
      </w:pPr>
      <w:r>
        <w:t>Programs:</w:t>
      </w:r>
      <w:r>
        <w:tab/>
        <w:t>Provide financial support for wetland enhancements. Administrators are Marvin and Jack Dorhman.</w:t>
      </w:r>
    </w:p>
    <w:p w:rsidR="00C77F34" w:rsidRDefault="00C77F34">
      <w:pPr>
        <w:tabs>
          <w:tab w:val="left" w:leader="dot" w:pos="4332"/>
          <w:tab w:val="right" w:leader="dot" w:pos="9348"/>
        </w:tabs>
        <w:ind w:left="1425" w:hanging="1425"/>
      </w:pPr>
      <w:r>
        <w:t>Local Office:</w:t>
      </w:r>
      <w:r>
        <w:tab/>
        <w:t>M. Dorhman:  2406 7th Rd</w:t>
      </w:r>
      <w:r>
        <w:tab/>
        <w:t>Bushton, KS  67427</w:t>
      </w:r>
      <w:r>
        <w:tab/>
        <w:t>(620) 562-3514</w:t>
      </w:r>
    </w:p>
    <w:p w:rsidR="00C77F34" w:rsidRDefault="00C77F34">
      <w:pPr>
        <w:tabs>
          <w:tab w:val="left" w:leader="dot" w:pos="4332"/>
          <w:tab w:val="right" w:leader="dot" w:pos="9348"/>
        </w:tabs>
        <w:ind w:left="1425" w:hanging="1425"/>
      </w:pPr>
      <w:r>
        <w:tab/>
        <w:t>J. Dorhman:  540 5th Rd</w:t>
      </w:r>
      <w:r>
        <w:tab/>
        <w:t>Bushton, KS  67427</w:t>
      </w:r>
      <w:r>
        <w:tab/>
        <w:t>(620) 562-3340</w:t>
      </w:r>
    </w:p>
    <w:p w:rsidR="00C77F34" w:rsidRDefault="00C77F34">
      <w:pPr>
        <w:pStyle w:val="Heading1"/>
        <w:tabs>
          <w:tab w:val="right" w:pos="9360"/>
        </w:tabs>
        <w:ind w:left="1425" w:hanging="1425"/>
        <w:jc w:val="left"/>
      </w:pPr>
    </w:p>
    <w:p w:rsidR="00C77F34" w:rsidRDefault="00C77F34">
      <w:pPr>
        <w:pStyle w:val="Heading1"/>
        <w:tabs>
          <w:tab w:val="right" w:pos="9360"/>
        </w:tabs>
        <w:ind w:left="1425" w:hanging="1425"/>
        <w:jc w:val="left"/>
      </w:pPr>
      <w:r>
        <w:t>U.S. Army Corps of Engineers</w:t>
      </w:r>
      <w:r>
        <w:tab/>
        <w:t>www.usace.army.mil</w:t>
      </w:r>
    </w:p>
    <w:p w:rsidR="00C77F34" w:rsidRDefault="00C77F34">
      <w:pPr>
        <w:ind w:left="1425" w:hanging="1425"/>
      </w:pPr>
      <w:r>
        <w:t>Support:</w:t>
      </w:r>
      <w:r>
        <w:tab/>
        <w:t>Technical</w:t>
      </w:r>
    </w:p>
    <w:p w:rsidR="00C77F34" w:rsidRDefault="00C77F34">
      <w:pPr>
        <w:ind w:left="1425" w:hanging="1425"/>
      </w:pPr>
      <w:r>
        <w:t xml:space="preserve">Purpose: </w:t>
      </w:r>
      <w:r>
        <w:tab/>
        <w:t>Assist in the development of plans of water related resources.</w:t>
      </w:r>
    </w:p>
    <w:p w:rsidR="00C77F34" w:rsidRDefault="00C77F34">
      <w:pPr>
        <w:ind w:left="1425" w:hanging="1425"/>
      </w:pPr>
      <w:r>
        <w:t>Programs:</w:t>
      </w:r>
      <w:r>
        <w:tab/>
        <w:t>Planning Assistance to States, Environmental Restoration</w:t>
      </w:r>
    </w:p>
    <w:p w:rsidR="00C77F34" w:rsidRDefault="00C77F34">
      <w:pPr>
        <w:tabs>
          <w:tab w:val="right" w:pos="9348"/>
        </w:tabs>
        <w:ind w:left="1425" w:hanging="1425"/>
      </w:pPr>
    </w:p>
    <w:p w:rsidR="00C77F34" w:rsidRDefault="00C77F34">
      <w:pPr>
        <w:pStyle w:val="Heading1"/>
        <w:tabs>
          <w:tab w:val="right" w:pos="9360"/>
        </w:tabs>
        <w:ind w:left="1425" w:hanging="1425"/>
        <w:jc w:val="left"/>
      </w:pPr>
      <w:r>
        <w:t>U.S. Fish and Wildlife Service</w:t>
      </w:r>
      <w:r>
        <w:tab/>
        <w:t>www.fws.gov</w:t>
      </w:r>
    </w:p>
    <w:p w:rsidR="00C77F34" w:rsidRDefault="00C77F34">
      <w:pPr>
        <w:ind w:left="1425" w:hanging="1425"/>
      </w:pPr>
      <w:r>
        <w:t>Support:</w:t>
      </w:r>
      <w:r>
        <w:tab/>
        <w:t>Technical</w:t>
      </w:r>
    </w:p>
    <w:p w:rsidR="00C77F34" w:rsidRDefault="00C77F34">
      <w:pPr>
        <w:ind w:left="1425" w:hanging="1425"/>
      </w:pPr>
      <w:r>
        <w:t xml:space="preserve">Purpose: </w:t>
      </w:r>
      <w:r>
        <w:tab/>
        <w:t>Provide technical assistance on wetland design and construction</w:t>
      </w:r>
    </w:p>
    <w:p w:rsidR="00C77F34" w:rsidRDefault="00C77F34">
      <w:pPr>
        <w:ind w:left="1425" w:hanging="1425"/>
      </w:pPr>
      <w:r>
        <w:t>Programs:</w:t>
      </w:r>
      <w:r>
        <w:tab/>
        <w:t>Fish and Wildlife Enhancement Program, Private Lands Program</w:t>
      </w:r>
    </w:p>
    <w:p w:rsidR="00C77F34" w:rsidRDefault="00C77F34">
      <w:pPr>
        <w:tabs>
          <w:tab w:val="right" w:pos="9348"/>
        </w:tabs>
        <w:ind w:left="1425" w:hanging="1425"/>
      </w:pPr>
    </w:p>
    <w:p w:rsidR="00C77F34" w:rsidRDefault="00C77F34">
      <w:pPr>
        <w:pStyle w:val="Heading1"/>
        <w:tabs>
          <w:tab w:val="right" w:pos="9360"/>
        </w:tabs>
        <w:ind w:left="1425" w:hanging="1425"/>
        <w:jc w:val="left"/>
      </w:pPr>
      <w:r>
        <w:t xml:space="preserve">USDA Natural Resources Conservation Service (NRCS) </w:t>
      </w:r>
      <w:r>
        <w:tab/>
        <w:t>www.nrcs.usda.gov</w:t>
      </w:r>
    </w:p>
    <w:p w:rsidR="00C77F34" w:rsidRDefault="00C77F34">
      <w:pPr>
        <w:pStyle w:val="Heading1"/>
        <w:tabs>
          <w:tab w:val="right" w:pos="9360"/>
        </w:tabs>
        <w:ind w:left="1425" w:hanging="1425"/>
        <w:jc w:val="left"/>
      </w:pPr>
      <w:r>
        <w:t>and USDA Farm Service Agency (FSA)</w:t>
      </w:r>
      <w:r>
        <w:tab/>
        <w:t>www.fsa.usda.gov</w:t>
      </w:r>
    </w:p>
    <w:p w:rsidR="00C77F34" w:rsidRDefault="00C77F34">
      <w:pPr>
        <w:ind w:left="1425" w:hanging="1425"/>
      </w:pPr>
      <w:r>
        <w:t>Support:</w:t>
      </w:r>
      <w:r>
        <w:tab/>
        <w:t>Technical and Financial</w:t>
      </w:r>
    </w:p>
    <w:p w:rsidR="00C77F34" w:rsidRDefault="00C77F34">
      <w:pPr>
        <w:ind w:left="1425" w:hanging="1425"/>
      </w:pPr>
      <w:r>
        <w:t xml:space="preserve">Purpose: </w:t>
      </w:r>
      <w:r>
        <w:tab/>
        <w:t>Provide technical assistance in designing and planning of conservation practices and to provide financial assistance for the implementation of such practices.</w:t>
      </w:r>
    </w:p>
    <w:p w:rsidR="00C77F34" w:rsidRDefault="00C77F34">
      <w:pPr>
        <w:ind w:left="1425" w:hanging="1425"/>
      </w:pPr>
      <w:r>
        <w:t>Programs:</w:t>
      </w:r>
      <w:r>
        <w:tab/>
        <w:t>Conservation Compliance, Conservation Operations, Watershed Planning and Operations, Wetland Reserve Program, Wildlife Habitat Incentives Program, Grassland Reserve Program, EQIP, and CRP</w:t>
      </w:r>
    </w:p>
    <w:p w:rsidR="00C77F34" w:rsidRDefault="00C77F34">
      <w:pPr>
        <w:tabs>
          <w:tab w:val="left" w:leader="dot" w:pos="4332"/>
          <w:tab w:val="right" w:leader="dot" w:pos="9348"/>
        </w:tabs>
        <w:ind w:left="1425" w:hanging="1425"/>
      </w:pPr>
      <w:r>
        <w:t>Local Office:</w:t>
      </w:r>
      <w:r>
        <w:tab/>
        <w:t>402 W. 15</w:t>
      </w:r>
      <w:r>
        <w:rPr>
          <w:vertAlign w:val="superscript"/>
        </w:rPr>
        <w:t>th</w:t>
      </w:r>
      <w:r>
        <w:t xml:space="preserve"> St</w:t>
      </w:r>
      <w:r>
        <w:tab/>
        <w:t>Ellsworth, KS  67439</w:t>
      </w:r>
      <w:r>
        <w:tab/>
        <w:t>(785) 472-4999</w:t>
      </w:r>
    </w:p>
    <w:p w:rsidR="00C77F34" w:rsidRDefault="00C77F34">
      <w:pPr>
        <w:tabs>
          <w:tab w:val="left" w:leader="dot" w:pos="4332"/>
          <w:tab w:val="right" w:leader="dot" w:pos="9348"/>
        </w:tabs>
        <w:ind w:left="1425" w:hanging="1425"/>
      </w:pPr>
      <w:r>
        <w:tab/>
        <w:t>1520 Kansas Ave</w:t>
      </w:r>
      <w:r>
        <w:tab/>
        <w:t>Great Bend, KS  67530</w:t>
      </w:r>
      <w:r>
        <w:tab/>
        <w:t>(620) 792-3346</w:t>
      </w:r>
    </w:p>
    <w:p w:rsidR="00C77F34" w:rsidRDefault="00C77F34">
      <w:pPr>
        <w:tabs>
          <w:tab w:val="left" w:leader="dot" w:pos="4332"/>
          <w:tab w:val="right" w:leader="dot" w:pos="9348"/>
        </w:tabs>
        <w:ind w:left="1425" w:hanging="1425"/>
      </w:pPr>
      <w:r>
        <w:tab/>
        <w:t>318 Broad St</w:t>
      </w:r>
      <w:r>
        <w:tab/>
        <w:t>Gove, KS  67736</w:t>
      </w:r>
      <w:r>
        <w:tab/>
        <w:t>(785) 938-2365</w:t>
      </w:r>
    </w:p>
    <w:p w:rsidR="00C77F34" w:rsidRDefault="00C77F34">
      <w:pPr>
        <w:tabs>
          <w:tab w:val="left" w:leader="dot" w:pos="4332"/>
          <w:tab w:val="right" w:leader="dot" w:pos="9348"/>
        </w:tabs>
        <w:ind w:left="1425" w:hanging="1425"/>
      </w:pPr>
      <w:r>
        <w:lastRenderedPageBreak/>
        <w:tab/>
        <w:t>3012 Broadway Ave</w:t>
      </w:r>
      <w:r>
        <w:tab/>
        <w:t>Hays, KS  67601</w:t>
      </w:r>
      <w:r>
        <w:tab/>
        <w:t>(785) 625-2588</w:t>
      </w:r>
    </w:p>
    <w:p w:rsidR="00C77F34" w:rsidRDefault="00C77F34">
      <w:pPr>
        <w:tabs>
          <w:tab w:val="left" w:leader="dot" w:pos="4332"/>
          <w:tab w:val="right" w:leader="dot" w:pos="9348"/>
        </w:tabs>
        <w:ind w:left="1425" w:hanging="1425"/>
      </w:pPr>
      <w:r>
        <w:tab/>
        <w:t>2715 Canterbury Dr</w:t>
      </w:r>
      <w:r>
        <w:tab/>
        <w:t>Hays, KS  67601</w:t>
      </w:r>
      <w:r>
        <w:tab/>
        <w:t>(785) 623-4888</w:t>
      </w:r>
    </w:p>
    <w:p w:rsidR="00C77F34" w:rsidRDefault="00C77F34">
      <w:pPr>
        <w:tabs>
          <w:tab w:val="left" w:leader="dot" w:pos="4332"/>
          <w:tab w:val="right" w:leader="dot" w:pos="9348"/>
        </w:tabs>
        <w:ind w:left="1425" w:hanging="1425"/>
      </w:pPr>
      <w:r>
        <w:tab/>
        <w:t>1515 Oak St</w:t>
      </w:r>
      <w:r>
        <w:tab/>
        <w:t>LaCrosse, KS  67548</w:t>
      </w:r>
      <w:r>
        <w:tab/>
        <w:t>(785) 222-2615</w:t>
      </w:r>
    </w:p>
    <w:p w:rsidR="00C77F34" w:rsidRDefault="00C77F34">
      <w:pPr>
        <w:tabs>
          <w:tab w:val="left" w:leader="dot" w:pos="4332"/>
          <w:tab w:val="right" w:leader="dot" w:pos="9348"/>
        </w:tabs>
        <w:ind w:left="1425" w:hanging="1425"/>
      </w:pPr>
      <w:r>
        <w:tab/>
        <w:t xml:space="preserve">112 E. Court St </w:t>
      </w:r>
      <w:r>
        <w:tab/>
        <w:t>Lincoln, KS  67455</w:t>
      </w:r>
      <w:r>
        <w:tab/>
        <w:t>(785) 524-4482</w:t>
      </w:r>
    </w:p>
    <w:p w:rsidR="00C77F34" w:rsidRDefault="00C77F34">
      <w:pPr>
        <w:tabs>
          <w:tab w:val="left" w:leader="dot" w:pos="4332"/>
          <w:tab w:val="right" w:leader="dot" w:pos="9348"/>
        </w:tabs>
        <w:ind w:left="1425" w:hanging="1425"/>
      </w:pPr>
      <w:r>
        <w:tab/>
        <w:t>N. Highway 283</w:t>
      </w:r>
      <w:r>
        <w:tab/>
        <w:t>Ness City, KS  67560</w:t>
      </w:r>
      <w:r>
        <w:tab/>
        <w:t>(785) 798-3911</w:t>
      </w:r>
    </w:p>
    <w:p w:rsidR="00C77F34" w:rsidRDefault="00C77F34">
      <w:pPr>
        <w:tabs>
          <w:tab w:val="left" w:leader="dot" w:pos="4332"/>
          <w:tab w:val="right" w:leader="dot" w:pos="9348"/>
        </w:tabs>
        <w:ind w:left="1425" w:hanging="1425"/>
      </w:pPr>
      <w:r>
        <w:tab/>
        <w:t>555 South Fossil</w:t>
      </w:r>
      <w:r>
        <w:tab/>
        <w:t>Russell, KS  67665</w:t>
      </w:r>
      <w:r>
        <w:tab/>
        <w:t>(785) 483-2826</w:t>
      </w:r>
    </w:p>
    <w:p w:rsidR="00C77F34" w:rsidRDefault="00C77F34">
      <w:pPr>
        <w:tabs>
          <w:tab w:val="left" w:leader="dot" w:pos="4332"/>
          <w:tab w:val="right" w:leader="dot" w:pos="9348"/>
        </w:tabs>
        <w:ind w:left="1425" w:hanging="1425"/>
      </w:pPr>
      <w:r>
        <w:tab/>
        <w:t>519 Russell Ave</w:t>
      </w:r>
      <w:r>
        <w:tab/>
        <w:t>WaKeeney, KS  67672</w:t>
      </w:r>
      <w:r>
        <w:tab/>
        <w:t>(785) 743-2191</w:t>
      </w:r>
    </w:p>
    <w:p w:rsidR="00C77F34" w:rsidRDefault="00C77F34" w:rsidP="000A0CB3">
      <w:pPr>
        <w:tabs>
          <w:tab w:val="left" w:leader="dot" w:pos="4332"/>
          <w:tab w:val="right" w:leader="dot" w:pos="9348"/>
        </w:tabs>
        <w:rPr>
          <w:i/>
          <w:iCs/>
        </w:rPr>
      </w:pPr>
    </w:p>
    <w:p w:rsidR="00C77F34" w:rsidRPr="002E6371" w:rsidRDefault="00C77F34">
      <w:pPr>
        <w:ind w:left="969" w:hanging="969"/>
        <w:rPr>
          <w:bCs/>
          <w:u w:val="single"/>
        </w:rPr>
      </w:pPr>
      <w:r w:rsidRPr="002E6371">
        <w:rPr>
          <w:b/>
          <w:color w:val="000080"/>
          <w:sz w:val="28"/>
          <w:u w:val="single"/>
        </w:rPr>
        <w:t>12</w:t>
      </w:r>
      <w:r w:rsidRPr="002E6371">
        <w:rPr>
          <w:b/>
          <w:color w:val="000080"/>
          <w:sz w:val="28"/>
          <w:szCs w:val="28"/>
          <w:u w:val="single"/>
        </w:rPr>
        <w:t>.2</w:t>
      </w:r>
      <w:r w:rsidRPr="002E6371">
        <w:rPr>
          <w:b/>
          <w:color w:val="000080"/>
          <w:sz w:val="28"/>
          <w:u w:val="single"/>
        </w:rPr>
        <w:t xml:space="preserve"> Big Creek Middle Smoky Hill River Watersheds</w:t>
      </w:r>
      <w:r w:rsidRPr="002E6371">
        <w:rPr>
          <w:b/>
          <w:color w:val="000080"/>
          <w:sz w:val="28"/>
          <w:szCs w:val="28"/>
          <w:u w:val="single"/>
        </w:rPr>
        <w:t xml:space="preserve"> (BCMSHRW) – Kanopolis Lake Leadership Team</w:t>
      </w:r>
      <w:r w:rsidRPr="002E6371">
        <w:rPr>
          <w:bCs/>
          <w:u w:val="single"/>
        </w:rPr>
        <w:t xml:space="preserve">. </w:t>
      </w:r>
    </w:p>
    <w:p w:rsidR="00C77F34" w:rsidRDefault="00C77F34">
      <w:r>
        <w:t>The leadership team strives to obtain and maintain a diverse representation of all stakeholders within the watershed.  Based upon the composition of the Leadership Team as listed below, we exceed the recommended expectations set forth by KDHE.</w:t>
      </w:r>
    </w:p>
    <w:p w:rsidR="00C77F34" w:rsidRDefault="00C77F34"/>
    <w:p w:rsidR="00C77F34" w:rsidRDefault="00C77F34">
      <w:pPr>
        <w:numPr>
          <w:ilvl w:val="0"/>
          <w:numId w:val="27"/>
        </w:numPr>
        <w:tabs>
          <w:tab w:val="left" w:leader="dot" w:pos="5016"/>
        </w:tabs>
      </w:pPr>
      <w:r>
        <w:t>Formal Leaders – no minimum expectations</w:t>
      </w:r>
    </w:p>
    <w:p w:rsidR="00C77F34" w:rsidRDefault="00C77F34">
      <w:pPr>
        <w:numPr>
          <w:ilvl w:val="1"/>
          <w:numId w:val="27"/>
        </w:numPr>
        <w:tabs>
          <w:tab w:val="left" w:leader="dot" w:pos="5016"/>
        </w:tabs>
      </w:pPr>
      <w:r>
        <w:t>Municipalities</w:t>
      </w:r>
      <w:r>
        <w:tab/>
        <w:t>Barbara Wasinger, Mayor, City of Hays</w:t>
      </w:r>
    </w:p>
    <w:p w:rsidR="00C77F34" w:rsidRDefault="00C77F34">
      <w:pPr>
        <w:numPr>
          <w:ilvl w:val="1"/>
          <w:numId w:val="27"/>
        </w:numPr>
        <w:tabs>
          <w:tab w:val="left" w:leader="dot" w:pos="5016"/>
        </w:tabs>
      </w:pPr>
      <w:r>
        <w:t>County Commissioners</w:t>
      </w:r>
      <w:r>
        <w:tab/>
      </w:r>
    </w:p>
    <w:p w:rsidR="00C77F34" w:rsidRDefault="00C77F34">
      <w:pPr>
        <w:numPr>
          <w:ilvl w:val="1"/>
          <w:numId w:val="27"/>
        </w:numPr>
        <w:tabs>
          <w:tab w:val="left" w:leader="dot" w:pos="5016"/>
        </w:tabs>
      </w:pPr>
      <w:r>
        <w:t>County Conservation District</w:t>
      </w:r>
      <w:r>
        <w:br/>
        <w:t xml:space="preserve">    Board Members</w:t>
      </w:r>
      <w:r>
        <w:tab/>
        <w:t>Lyman Nuss, Russell County</w:t>
      </w:r>
    </w:p>
    <w:p w:rsidR="00C77F34" w:rsidRDefault="00C77F34">
      <w:pPr>
        <w:tabs>
          <w:tab w:val="left" w:pos="5016"/>
        </w:tabs>
        <w:ind w:left="360"/>
      </w:pPr>
      <w:r>
        <w:tab/>
      </w:r>
      <w:r>
        <w:tab/>
        <w:t>Kent Truan, Russell County</w:t>
      </w:r>
      <w:r>
        <w:br/>
      </w:r>
      <w:r>
        <w:tab/>
      </w:r>
      <w:r>
        <w:tab/>
        <w:t>Bradley Zweifel, Russell County</w:t>
      </w:r>
    </w:p>
    <w:p w:rsidR="00C77F34" w:rsidRDefault="00C77F34">
      <w:pPr>
        <w:numPr>
          <w:ilvl w:val="1"/>
          <w:numId w:val="27"/>
        </w:numPr>
        <w:tabs>
          <w:tab w:val="left" w:leader="dot" w:pos="5016"/>
        </w:tabs>
      </w:pPr>
      <w:r>
        <w:t>Watershed District Board</w:t>
      </w:r>
      <w:r>
        <w:tab/>
        <w:t>Not Applicable</w:t>
      </w:r>
    </w:p>
    <w:p w:rsidR="00C77F34" w:rsidRDefault="00C77F34">
      <w:pPr>
        <w:numPr>
          <w:ilvl w:val="1"/>
          <w:numId w:val="27"/>
        </w:numPr>
        <w:tabs>
          <w:tab w:val="left" w:leader="dot" w:pos="5016"/>
        </w:tabs>
      </w:pPr>
      <w:r>
        <w:t>Count</w:t>
      </w:r>
      <w:r w:rsidR="000A0CB3">
        <w:t>y</w:t>
      </w:r>
      <w:r>
        <w:t xml:space="preserve"> Extension Councils/Districts</w:t>
      </w:r>
      <w:r>
        <w:tab/>
      </w:r>
    </w:p>
    <w:p w:rsidR="00C77F34" w:rsidRDefault="00C77F34">
      <w:pPr>
        <w:numPr>
          <w:ilvl w:val="1"/>
          <w:numId w:val="27"/>
        </w:numPr>
        <w:tabs>
          <w:tab w:val="left" w:leader="dot" w:pos="5016"/>
        </w:tabs>
      </w:pPr>
      <w:r>
        <w:t>Water District Boards</w:t>
      </w:r>
      <w:r>
        <w:tab/>
        <w:t>David Bailey, Post Rock Rural Water</w:t>
      </w:r>
    </w:p>
    <w:p w:rsidR="00C77F34" w:rsidRDefault="00C77F34">
      <w:pPr>
        <w:numPr>
          <w:ilvl w:val="1"/>
          <w:numId w:val="27"/>
        </w:numPr>
        <w:tabs>
          <w:tab w:val="left" w:leader="dot" w:pos="5016"/>
        </w:tabs>
      </w:pPr>
      <w:r>
        <w:t>School Board</w:t>
      </w:r>
      <w:r>
        <w:tab/>
        <w:t>James Leiker, USD 489</w:t>
      </w:r>
    </w:p>
    <w:p w:rsidR="00C77F34" w:rsidRDefault="00C77F34">
      <w:pPr>
        <w:numPr>
          <w:ilvl w:val="1"/>
          <w:numId w:val="27"/>
        </w:numPr>
        <w:tabs>
          <w:tab w:val="left" w:leader="dot" w:pos="5016"/>
        </w:tabs>
      </w:pPr>
      <w:r>
        <w:t>Conservation Commissioner (1 of 5)</w:t>
      </w:r>
      <w:r>
        <w:tab/>
      </w:r>
    </w:p>
    <w:p w:rsidR="00C77F34" w:rsidRDefault="00C77F34">
      <w:pPr>
        <w:numPr>
          <w:ilvl w:val="1"/>
          <w:numId w:val="27"/>
        </w:numPr>
        <w:tabs>
          <w:tab w:val="left" w:leader="dot" w:pos="5016"/>
        </w:tabs>
      </w:pPr>
      <w:r>
        <w:t>Other</w:t>
      </w:r>
      <w:r>
        <w:tab/>
      </w:r>
      <w:r>
        <w:br/>
      </w:r>
    </w:p>
    <w:p w:rsidR="00C77F34" w:rsidRDefault="00C77F34">
      <w:pPr>
        <w:numPr>
          <w:ilvl w:val="0"/>
          <w:numId w:val="27"/>
        </w:numPr>
        <w:tabs>
          <w:tab w:val="clear" w:pos="360"/>
          <w:tab w:val="num" w:pos="342"/>
          <w:tab w:val="num" w:pos="741"/>
          <w:tab w:val="left" w:leader="dot" w:pos="5016"/>
        </w:tabs>
        <w:ind w:left="741" w:hanging="741"/>
      </w:pPr>
      <w:r>
        <w:t>Formal Leaders (Appointed) – Representative from at least three of these categories. One must be a Conservation District representative</w:t>
      </w:r>
    </w:p>
    <w:p w:rsidR="00C77F34" w:rsidRDefault="00C77F34">
      <w:pPr>
        <w:numPr>
          <w:ilvl w:val="1"/>
          <w:numId w:val="27"/>
        </w:numPr>
        <w:tabs>
          <w:tab w:val="left" w:leader="dot" w:pos="5016"/>
        </w:tabs>
      </w:pPr>
      <w:r>
        <w:t>Basin Advisory/Water Authority</w:t>
      </w:r>
      <w:r>
        <w:tab/>
        <w:t>David Bailey Smoky Hill/Saline BAC</w:t>
      </w:r>
    </w:p>
    <w:p w:rsidR="00C77F34" w:rsidRDefault="00C77F34">
      <w:pPr>
        <w:numPr>
          <w:ilvl w:val="1"/>
          <w:numId w:val="27"/>
        </w:numPr>
        <w:tabs>
          <w:tab w:val="left" w:leader="dot" w:pos="5016"/>
        </w:tabs>
      </w:pPr>
      <w:r>
        <w:t>Public Works Representative</w:t>
      </w:r>
      <w:r>
        <w:tab/>
        <w:t>John Braun, City of Hays</w:t>
      </w:r>
    </w:p>
    <w:p w:rsidR="00C77F34" w:rsidRDefault="00C77F34">
      <w:pPr>
        <w:numPr>
          <w:ilvl w:val="1"/>
          <w:numId w:val="27"/>
        </w:numPr>
        <w:tabs>
          <w:tab w:val="left" w:leader="dot" w:pos="5016"/>
        </w:tabs>
      </w:pPr>
      <w:r>
        <w:t>City &amp; County Representative</w:t>
      </w:r>
      <w:r>
        <w:tab/>
        <w:t>Nicholas Willis, City of Hays – MS4 Permit</w:t>
      </w:r>
    </w:p>
    <w:p w:rsidR="00C77F34" w:rsidRDefault="00C77F34">
      <w:pPr>
        <w:tabs>
          <w:tab w:val="left" w:pos="5016"/>
        </w:tabs>
        <w:ind w:left="360"/>
      </w:pPr>
      <w:r>
        <w:tab/>
        <w:t>Ralph Wise, City of Russell</w:t>
      </w:r>
    </w:p>
    <w:p w:rsidR="00C77F34" w:rsidRDefault="00C77F34">
      <w:pPr>
        <w:numPr>
          <w:ilvl w:val="1"/>
          <w:numId w:val="27"/>
        </w:numPr>
        <w:tabs>
          <w:tab w:val="left" w:leader="dot" w:pos="5016"/>
        </w:tabs>
      </w:pPr>
      <w:r>
        <w:t>Rural Water Districts/KRWA</w:t>
      </w:r>
      <w:r>
        <w:tab/>
      </w:r>
    </w:p>
    <w:p w:rsidR="00C77F34" w:rsidRDefault="00C77F34">
      <w:pPr>
        <w:numPr>
          <w:ilvl w:val="1"/>
          <w:numId w:val="27"/>
        </w:numPr>
        <w:tabs>
          <w:tab w:val="left" w:leader="dot" w:pos="5016"/>
        </w:tabs>
      </w:pPr>
      <w:r>
        <w:t>Public Health Officer</w:t>
      </w:r>
      <w:r>
        <w:tab/>
        <w:t xml:space="preserve">Karen Purvis, Ellis County </w:t>
      </w:r>
    </w:p>
    <w:p w:rsidR="00C77F34" w:rsidRDefault="00C77F34">
      <w:pPr>
        <w:tabs>
          <w:tab w:val="left" w:pos="5016"/>
        </w:tabs>
        <w:ind w:left="360"/>
      </w:pPr>
      <w:r>
        <w:tab/>
      </w:r>
      <w:r>
        <w:tab/>
      </w:r>
      <w:r>
        <w:tab/>
        <w:t>Environmental Office</w:t>
      </w:r>
    </w:p>
    <w:p w:rsidR="00C77F34" w:rsidRDefault="00C77F34">
      <w:pPr>
        <w:numPr>
          <w:ilvl w:val="1"/>
          <w:numId w:val="27"/>
        </w:numPr>
        <w:tabs>
          <w:tab w:val="left" w:leader="dot" w:pos="5016"/>
        </w:tabs>
      </w:pPr>
      <w:r>
        <w:t>Sanitarian</w:t>
      </w:r>
      <w:r>
        <w:tab/>
        <w:t>Jo Funk, LEFG</w:t>
      </w:r>
    </w:p>
    <w:p w:rsidR="00C77F34" w:rsidRDefault="00C77F34">
      <w:pPr>
        <w:numPr>
          <w:ilvl w:val="1"/>
          <w:numId w:val="27"/>
        </w:numPr>
        <w:tabs>
          <w:tab w:val="left" w:leader="dot" w:pos="5016"/>
        </w:tabs>
      </w:pPr>
      <w:r>
        <w:t>Planning &amp; Zoning Representative</w:t>
      </w:r>
      <w:r>
        <w:tab/>
        <w:t xml:space="preserve">Ken Richmeier, Ellis County &amp; </w:t>
      </w:r>
    </w:p>
    <w:p w:rsidR="00C77F34" w:rsidRDefault="00C77F34">
      <w:pPr>
        <w:tabs>
          <w:tab w:val="left" w:pos="5016"/>
        </w:tabs>
        <w:ind w:left="360"/>
      </w:pPr>
      <w:r>
        <w:tab/>
      </w:r>
      <w:r>
        <w:tab/>
      </w:r>
      <w:r>
        <w:tab/>
        <w:t>City of Hays Representative</w:t>
      </w:r>
    </w:p>
    <w:p w:rsidR="00C77F34" w:rsidRDefault="00C77F34">
      <w:pPr>
        <w:numPr>
          <w:ilvl w:val="1"/>
          <w:numId w:val="27"/>
        </w:numPr>
        <w:tabs>
          <w:tab w:val="left" w:leader="dot" w:pos="5016"/>
        </w:tabs>
      </w:pPr>
      <w:r>
        <w:t>County Extension Personnel</w:t>
      </w:r>
      <w:r>
        <w:tab/>
        <w:t>Scott Barrows, Trego County</w:t>
      </w:r>
    </w:p>
    <w:p w:rsidR="000A0CB3" w:rsidRDefault="00C77F34" w:rsidP="000A0CB3">
      <w:pPr>
        <w:tabs>
          <w:tab w:val="left" w:pos="5016"/>
        </w:tabs>
        <w:ind w:left="360"/>
      </w:pPr>
      <w:r>
        <w:tab/>
        <w:t>Stacy Campbell, Ellis County</w:t>
      </w:r>
      <w:r>
        <w:br/>
      </w:r>
      <w:r>
        <w:tab/>
        <w:t>John Stannard, Russell County</w:t>
      </w:r>
      <w:r>
        <w:br/>
      </w:r>
      <w:r>
        <w:tab/>
        <w:t>Brent Goss, Ellsworth County</w:t>
      </w:r>
    </w:p>
    <w:p w:rsidR="000A0CB3" w:rsidRDefault="000A0CB3" w:rsidP="000A0CB3">
      <w:pPr>
        <w:tabs>
          <w:tab w:val="left" w:pos="5016"/>
        </w:tabs>
        <w:ind w:left="360"/>
      </w:pPr>
    </w:p>
    <w:p w:rsidR="000A0CB3" w:rsidRDefault="000A0CB3" w:rsidP="000A0CB3">
      <w:pPr>
        <w:tabs>
          <w:tab w:val="left" w:pos="5016"/>
        </w:tabs>
        <w:ind w:left="360"/>
      </w:pPr>
    </w:p>
    <w:p w:rsidR="000A0CB3" w:rsidRDefault="000A0CB3" w:rsidP="000A0CB3">
      <w:pPr>
        <w:numPr>
          <w:ilvl w:val="1"/>
          <w:numId w:val="27"/>
        </w:numPr>
        <w:tabs>
          <w:tab w:val="left" w:leader="dot" w:pos="5016"/>
        </w:tabs>
      </w:pPr>
      <w:r>
        <w:lastRenderedPageBreak/>
        <w:t>District Conservationist</w:t>
      </w:r>
      <w:r>
        <w:tab/>
        <w:t>Mike Grogan, Trego County</w:t>
      </w:r>
    </w:p>
    <w:p w:rsidR="00C77F34" w:rsidRDefault="00C77F34" w:rsidP="000A0CB3">
      <w:pPr>
        <w:tabs>
          <w:tab w:val="left" w:pos="5016"/>
        </w:tabs>
      </w:pPr>
      <w:r>
        <w:tab/>
        <w:t>Brad Shank, Ellis County</w:t>
      </w:r>
      <w:r>
        <w:br/>
      </w:r>
      <w:r>
        <w:tab/>
        <w:t>Andy Phelps, Russell County</w:t>
      </w:r>
      <w:r>
        <w:br/>
      </w:r>
      <w:r>
        <w:tab/>
        <w:t>Phil Chegwidden, Ellsworth Count</w:t>
      </w:r>
      <w:r>
        <w:br/>
      </w:r>
      <w:r>
        <w:tab/>
        <w:t>Greg Bauer, Baron County</w:t>
      </w:r>
    </w:p>
    <w:p w:rsidR="00C77F34" w:rsidRDefault="00C77F34">
      <w:pPr>
        <w:numPr>
          <w:ilvl w:val="1"/>
          <w:numId w:val="27"/>
        </w:numPr>
        <w:tabs>
          <w:tab w:val="left" w:leader="dot" w:pos="5016"/>
        </w:tabs>
      </w:pPr>
      <w:r>
        <w:t>Conservation District Representative</w:t>
      </w:r>
      <w:r>
        <w:tab/>
        <w:t>Dustin Becker, Trego County</w:t>
      </w:r>
    </w:p>
    <w:p w:rsidR="00C77F34" w:rsidRDefault="00C77F34">
      <w:pPr>
        <w:tabs>
          <w:tab w:val="left" w:pos="5016"/>
        </w:tabs>
        <w:ind w:left="360"/>
      </w:pPr>
      <w:r>
        <w:tab/>
        <w:t>Sandi Scott, Ellis County</w:t>
      </w:r>
      <w:r>
        <w:br/>
      </w:r>
      <w:r>
        <w:tab/>
        <w:t>Landon Leiker, Ellis County</w:t>
      </w:r>
      <w:r>
        <w:br/>
      </w:r>
      <w:r>
        <w:tab/>
        <w:t>Donna Fay Major, Russell County</w:t>
      </w:r>
      <w:r>
        <w:br/>
      </w:r>
      <w:r>
        <w:tab/>
        <w:t>Pamela Hays, Ellsworth County</w:t>
      </w:r>
    </w:p>
    <w:p w:rsidR="00C77F34" w:rsidRDefault="00C77F34">
      <w:pPr>
        <w:numPr>
          <w:ilvl w:val="1"/>
          <w:numId w:val="27"/>
        </w:numPr>
        <w:tabs>
          <w:tab w:val="left" w:leader="dot" w:pos="5016"/>
        </w:tabs>
      </w:pPr>
      <w:r>
        <w:t>Watershed District Representative</w:t>
      </w:r>
      <w:r>
        <w:tab/>
        <w:t>Not Applicable</w:t>
      </w:r>
    </w:p>
    <w:p w:rsidR="00C77F34" w:rsidRDefault="00C77F34">
      <w:pPr>
        <w:numPr>
          <w:ilvl w:val="1"/>
          <w:numId w:val="27"/>
        </w:numPr>
        <w:tabs>
          <w:tab w:val="left" w:leader="dot" w:pos="5016"/>
        </w:tabs>
      </w:pPr>
      <w:r>
        <w:t>Other – Fort Hays State University</w:t>
      </w:r>
      <w:r>
        <w:tab/>
        <w:t>Robert Stephenson, Dept. of Agriculture</w:t>
      </w:r>
    </w:p>
    <w:p w:rsidR="00C77F34" w:rsidRDefault="00C77F34">
      <w:pPr>
        <w:tabs>
          <w:tab w:val="left" w:pos="5016"/>
        </w:tabs>
        <w:ind w:left="360"/>
      </w:pPr>
      <w:r>
        <w:tab/>
        <w:t>Eric Gillock, Dept. of Biological Sciences</w:t>
      </w:r>
      <w:r>
        <w:br/>
      </w:r>
    </w:p>
    <w:p w:rsidR="00C77F34" w:rsidRDefault="00C77F34">
      <w:pPr>
        <w:numPr>
          <w:ilvl w:val="0"/>
          <w:numId w:val="27"/>
        </w:numPr>
        <w:tabs>
          <w:tab w:val="left" w:leader="dot" w:pos="5016"/>
        </w:tabs>
      </w:pPr>
      <w:r>
        <w:t>Informal Leaders – Representatives from at least three categories.  One must be a landowner.</w:t>
      </w:r>
    </w:p>
    <w:p w:rsidR="00C77F34" w:rsidRDefault="00C77F34">
      <w:pPr>
        <w:numPr>
          <w:ilvl w:val="1"/>
          <w:numId w:val="27"/>
        </w:numPr>
        <w:tabs>
          <w:tab w:val="left" w:leader="dot" w:pos="5016"/>
        </w:tabs>
      </w:pPr>
      <w:r>
        <w:t>Newspaper Editor/Reporter</w:t>
      </w:r>
      <w:r>
        <w:tab/>
      </w:r>
    </w:p>
    <w:p w:rsidR="00C77F34" w:rsidRDefault="00C77F34">
      <w:pPr>
        <w:numPr>
          <w:ilvl w:val="1"/>
          <w:numId w:val="27"/>
        </w:numPr>
        <w:tabs>
          <w:tab w:val="left" w:leader="dot" w:pos="5016"/>
        </w:tabs>
      </w:pPr>
      <w:r>
        <w:t>Major Employers</w:t>
      </w:r>
      <w:r>
        <w:tab/>
      </w:r>
    </w:p>
    <w:p w:rsidR="00C77F34" w:rsidRDefault="00C77F34">
      <w:pPr>
        <w:numPr>
          <w:ilvl w:val="1"/>
          <w:numId w:val="27"/>
        </w:numPr>
        <w:tabs>
          <w:tab w:val="left" w:leader="dot" w:pos="5016"/>
        </w:tabs>
      </w:pPr>
      <w:r>
        <w:t>Civic Club Representative</w:t>
      </w:r>
      <w:r>
        <w:tab/>
        <w:t>Marcia Blundon, Kiwanis/4-H</w:t>
      </w:r>
    </w:p>
    <w:p w:rsidR="00C77F34" w:rsidRDefault="00C77F34">
      <w:pPr>
        <w:tabs>
          <w:tab w:val="left" w:pos="5016"/>
        </w:tabs>
        <w:ind w:left="360"/>
      </w:pPr>
      <w:r>
        <w:tab/>
        <w:t>Jean Gleichsner, Lions Club</w:t>
      </w:r>
    </w:p>
    <w:p w:rsidR="00C77F34" w:rsidRDefault="00C77F34">
      <w:pPr>
        <w:numPr>
          <w:ilvl w:val="1"/>
          <w:numId w:val="27"/>
        </w:numPr>
        <w:tabs>
          <w:tab w:val="left" w:leader="dot" w:pos="5016"/>
        </w:tabs>
      </w:pPr>
      <w:r>
        <w:t>Natural Resource Not For Profit</w:t>
      </w:r>
      <w:r>
        <w:tab/>
        <w:t>John Heinrichs, Ellis County Wellhead</w:t>
      </w:r>
    </w:p>
    <w:p w:rsidR="00C77F34" w:rsidRDefault="00C77F34">
      <w:pPr>
        <w:tabs>
          <w:tab w:val="left" w:pos="5016"/>
        </w:tabs>
        <w:ind w:left="360"/>
      </w:pPr>
      <w:r>
        <w:tab/>
      </w:r>
      <w:r>
        <w:tab/>
      </w:r>
      <w:r>
        <w:tab/>
        <w:t>Protection Committee</w:t>
      </w:r>
    </w:p>
    <w:p w:rsidR="00C77F34" w:rsidRDefault="00C77F34">
      <w:pPr>
        <w:numPr>
          <w:ilvl w:val="1"/>
          <w:numId w:val="27"/>
        </w:numPr>
        <w:tabs>
          <w:tab w:val="left" w:leader="dot" w:pos="5016"/>
        </w:tabs>
      </w:pPr>
      <w:r>
        <w:t>Environmental Advocates</w:t>
      </w:r>
      <w:r>
        <w:tab/>
        <w:t>Brenden Wirth, Farm Bureau</w:t>
      </w:r>
    </w:p>
    <w:p w:rsidR="00C77F34" w:rsidRDefault="00C77F34">
      <w:pPr>
        <w:numPr>
          <w:ilvl w:val="1"/>
          <w:numId w:val="27"/>
        </w:numPr>
        <w:tabs>
          <w:tab w:val="left" w:leader="dot" w:pos="5016"/>
        </w:tabs>
      </w:pPr>
      <w:r>
        <w:t>State or Federal Natural Resource Agency</w:t>
      </w:r>
      <w:r>
        <w:tab/>
        <w:t>Marvin Boyer, USACE</w:t>
      </w:r>
    </w:p>
    <w:p w:rsidR="00C77F34" w:rsidRDefault="00C77F34">
      <w:pPr>
        <w:tabs>
          <w:tab w:val="left" w:pos="5016"/>
        </w:tabs>
        <w:ind w:left="360"/>
      </w:pPr>
      <w:r>
        <w:tab/>
        <w:t>Tom Stiles, KDHE</w:t>
      </w:r>
      <w:r>
        <w:br/>
      </w:r>
      <w:r>
        <w:tab/>
        <w:t>Matt Unruh, KDHE</w:t>
      </w:r>
      <w:r>
        <w:br/>
      </w:r>
      <w:r>
        <w:tab/>
        <w:t>Dan Wells, KDHE</w:t>
      </w:r>
      <w:r>
        <w:br/>
      </w:r>
      <w:r>
        <w:tab/>
        <w:t>Doug Schneweis, KDHE</w:t>
      </w:r>
    </w:p>
    <w:p w:rsidR="00C77F34" w:rsidRDefault="00C77F34">
      <w:pPr>
        <w:numPr>
          <w:ilvl w:val="1"/>
          <w:numId w:val="27"/>
        </w:numPr>
        <w:tabs>
          <w:tab w:val="left" w:leader="dot" w:pos="5016"/>
        </w:tabs>
      </w:pPr>
      <w:r>
        <w:t>Trade Associations</w:t>
      </w:r>
      <w:r>
        <w:tab/>
      </w:r>
    </w:p>
    <w:p w:rsidR="00C77F34" w:rsidRDefault="00C77F34">
      <w:pPr>
        <w:numPr>
          <w:ilvl w:val="1"/>
          <w:numId w:val="27"/>
        </w:numPr>
        <w:tabs>
          <w:tab w:val="left" w:leader="dot" w:pos="5016"/>
        </w:tabs>
      </w:pPr>
      <w:r>
        <w:t>Landowners Representative of Land Use</w:t>
      </w:r>
      <w:r>
        <w:tab/>
        <w:t>Carroll &amp; Judy Fabrizius, Trego County</w:t>
      </w:r>
    </w:p>
    <w:p w:rsidR="00C77F34" w:rsidRDefault="00C77F34">
      <w:pPr>
        <w:tabs>
          <w:tab w:val="left" w:pos="5016"/>
        </w:tabs>
        <w:ind w:left="360"/>
      </w:pPr>
      <w:r>
        <w:tab/>
        <w:t>Landon Leiker, Ellis County</w:t>
      </w:r>
      <w:r>
        <w:br/>
      </w:r>
      <w:r>
        <w:tab/>
        <w:t>Taylor Bemis, Ellis County</w:t>
      </w:r>
      <w:r>
        <w:br/>
      </w:r>
      <w:r>
        <w:tab/>
        <w:t>Lyman Nuss, Russell County</w:t>
      </w:r>
      <w:r>
        <w:br/>
      </w:r>
      <w:r>
        <w:tab/>
        <w:t>Ken Truan, Russell County</w:t>
      </w:r>
      <w:r>
        <w:br/>
      </w:r>
      <w:r>
        <w:tab/>
        <w:t>Bradley Zweifel, Russell County</w:t>
      </w:r>
      <w:r>
        <w:br/>
      </w:r>
      <w:r>
        <w:tab/>
        <w:t>Allan Pflughoegt, Ellsworth County</w:t>
      </w:r>
      <w:r>
        <w:br/>
      </w:r>
      <w:r>
        <w:tab/>
        <w:t>Brad Kratzer, Ellsworth County</w:t>
      </w:r>
    </w:p>
    <w:p w:rsidR="00C77F34" w:rsidRDefault="00C77F34">
      <w:pPr>
        <w:numPr>
          <w:ilvl w:val="1"/>
          <w:numId w:val="27"/>
        </w:numPr>
        <w:tabs>
          <w:tab w:val="left" w:leader="dot" w:pos="5016"/>
        </w:tabs>
      </w:pPr>
      <w:r>
        <w:t>Other – Kansas State University</w:t>
      </w:r>
      <w:r>
        <w:tab/>
        <w:t>Stacie Minson, Watershed Specialist</w:t>
      </w:r>
    </w:p>
    <w:p w:rsidR="00C77F34" w:rsidRDefault="00C77F34">
      <w:pPr>
        <w:tabs>
          <w:tab w:val="left" w:pos="5016"/>
        </w:tabs>
        <w:ind w:left="360"/>
      </w:pPr>
      <w:r>
        <w:tab/>
        <w:t>James Leiker, Watershed Technician</w:t>
      </w:r>
      <w:r>
        <w:br/>
      </w:r>
      <w:r>
        <w:tab/>
        <w:t>Dustin Fross, Watershed GIS Specialist</w:t>
      </w:r>
      <w:r>
        <w:br/>
      </w:r>
      <w:r>
        <w:tab/>
        <w:t>Dan Devlin, Director of KCARE</w:t>
      </w:r>
      <w:r>
        <w:br/>
      </w:r>
      <w:r>
        <w:tab/>
        <w:t>Phil Barnes, Bio &amp; Ag Engineering</w:t>
      </w:r>
    </w:p>
    <w:p w:rsidR="00274C71" w:rsidRDefault="00274C71">
      <w:pPr>
        <w:tabs>
          <w:tab w:val="left" w:pos="5016"/>
        </w:tabs>
        <w:ind w:left="360"/>
      </w:pPr>
    </w:p>
    <w:p w:rsidR="00274C71" w:rsidRDefault="00274C71">
      <w:r>
        <w:br w:type="page"/>
      </w:r>
    </w:p>
    <w:p w:rsidR="00274C71" w:rsidRPr="002E6371" w:rsidRDefault="00274C71" w:rsidP="00274C71">
      <w:pPr>
        <w:ind w:left="969" w:hanging="969"/>
        <w:rPr>
          <w:bCs/>
          <w:u w:val="single"/>
        </w:rPr>
      </w:pPr>
      <w:r w:rsidRPr="002E6371">
        <w:rPr>
          <w:b/>
          <w:color w:val="000080"/>
          <w:sz w:val="28"/>
          <w:u w:val="single"/>
        </w:rPr>
        <w:lastRenderedPageBreak/>
        <w:t>12</w:t>
      </w:r>
      <w:r>
        <w:rPr>
          <w:b/>
          <w:color w:val="000080"/>
          <w:sz w:val="28"/>
          <w:szCs w:val="28"/>
          <w:u w:val="single"/>
        </w:rPr>
        <w:t>.3 BCMSHRW 9 Element Plan</w:t>
      </w:r>
      <w:r w:rsidR="00AB4276">
        <w:rPr>
          <w:b/>
          <w:color w:val="000080"/>
          <w:sz w:val="28"/>
          <w:szCs w:val="28"/>
          <w:u w:val="single"/>
        </w:rPr>
        <w:t xml:space="preserve"> Updates</w:t>
      </w:r>
      <w:r w:rsidRPr="002E6371">
        <w:rPr>
          <w:bCs/>
          <w:u w:val="single"/>
        </w:rPr>
        <w:t xml:space="preserve"> </w:t>
      </w:r>
    </w:p>
    <w:p w:rsidR="00AB4276" w:rsidRPr="003439C3" w:rsidRDefault="00AB4276" w:rsidP="00AB4276">
      <w:pPr>
        <w:autoSpaceDE w:val="0"/>
        <w:autoSpaceDN w:val="0"/>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645"/>
        <w:gridCol w:w="900"/>
        <w:gridCol w:w="2250"/>
        <w:gridCol w:w="4795"/>
      </w:tblGrid>
      <w:tr w:rsidR="00AB4276" w:rsidRPr="003439C3" w:rsidTr="00AB4276">
        <w:tc>
          <w:tcPr>
            <w:tcW w:w="9590" w:type="dxa"/>
            <w:gridSpan w:val="4"/>
          </w:tcPr>
          <w:p w:rsidR="00AB4276" w:rsidRPr="003439C3" w:rsidRDefault="00AB4276" w:rsidP="00AB4276">
            <w:pPr>
              <w:rPr>
                <w:rFonts w:ascii="Times New Roman" w:hAnsi="Times New Roman" w:cs="Times New Roman"/>
              </w:rPr>
            </w:pPr>
            <w:r w:rsidRPr="003439C3">
              <w:rPr>
                <w:rFonts w:ascii="Times New Roman" w:hAnsi="Times New Roman" w:cs="Times New Roman"/>
              </w:rPr>
              <w:t xml:space="preserve">Table </w:t>
            </w:r>
            <w:r>
              <w:rPr>
                <w:rFonts w:ascii="Times New Roman" w:hAnsi="Times New Roman" w:cs="Times New Roman"/>
              </w:rPr>
              <w:t>35.  BCMSHRW 9 Element Plan Updates</w:t>
            </w:r>
          </w:p>
        </w:tc>
      </w:tr>
      <w:tr w:rsidR="00AB4276" w:rsidRPr="003439C3" w:rsidTr="00567A7A">
        <w:tc>
          <w:tcPr>
            <w:tcW w:w="1645" w:type="dxa"/>
          </w:tcPr>
          <w:p w:rsidR="00AB4276" w:rsidRDefault="00AB4276" w:rsidP="00AB4276">
            <w:pPr>
              <w:rPr>
                <w:rFonts w:ascii="Times New Roman" w:hAnsi="Times New Roman" w:cs="Times New Roman"/>
              </w:rPr>
            </w:pPr>
          </w:p>
          <w:p w:rsidR="00AB4276" w:rsidRPr="003439C3" w:rsidRDefault="00AB4276" w:rsidP="00AB4276">
            <w:pPr>
              <w:rPr>
                <w:rFonts w:ascii="Times New Roman" w:hAnsi="Times New Roman" w:cs="Times New Roman"/>
              </w:rPr>
            </w:pPr>
            <w:r>
              <w:rPr>
                <w:rFonts w:ascii="Times New Roman" w:hAnsi="Times New Roman" w:cs="Times New Roman"/>
              </w:rPr>
              <w:t>Date</w:t>
            </w:r>
          </w:p>
        </w:tc>
        <w:tc>
          <w:tcPr>
            <w:tcW w:w="900" w:type="dxa"/>
          </w:tcPr>
          <w:p w:rsidR="00AB4276" w:rsidRDefault="00AB4276" w:rsidP="00F13BE8">
            <w:pPr>
              <w:rPr>
                <w:rFonts w:ascii="Times New Roman" w:hAnsi="Times New Roman" w:cs="Times New Roman"/>
              </w:rPr>
            </w:pPr>
          </w:p>
          <w:p w:rsidR="00AB4276" w:rsidRPr="003439C3" w:rsidRDefault="00AB4276" w:rsidP="00F13BE8">
            <w:pPr>
              <w:rPr>
                <w:rFonts w:ascii="Times New Roman" w:hAnsi="Times New Roman" w:cs="Times New Roman"/>
              </w:rPr>
            </w:pPr>
            <w:r>
              <w:rPr>
                <w:rFonts w:ascii="Times New Roman" w:hAnsi="Times New Roman" w:cs="Times New Roman"/>
              </w:rPr>
              <w:t>Page</w:t>
            </w:r>
          </w:p>
        </w:tc>
        <w:tc>
          <w:tcPr>
            <w:tcW w:w="2250" w:type="dxa"/>
          </w:tcPr>
          <w:p w:rsidR="00AB4276" w:rsidRDefault="00AB4276" w:rsidP="00F13BE8">
            <w:pPr>
              <w:rPr>
                <w:rFonts w:ascii="Times New Roman" w:hAnsi="Times New Roman" w:cs="Times New Roman"/>
              </w:rPr>
            </w:pPr>
          </w:p>
          <w:p w:rsidR="00AB4276" w:rsidRPr="003439C3" w:rsidRDefault="00AB4276" w:rsidP="00F13BE8">
            <w:pPr>
              <w:rPr>
                <w:rFonts w:ascii="Times New Roman" w:hAnsi="Times New Roman" w:cs="Times New Roman"/>
              </w:rPr>
            </w:pPr>
            <w:r>
              <w:rPr>
                <w:rFonts w:ascii="Times New Roman" w:hAnsi="Times New Roman" w:cs="Times New Roman"/>
              </w:rPr>
              <w:t>Section</w:t>
            </w:r>
          </w:p>
        </w:tc>
        <w:tc>
          <w:tcPr>
            <w:tcW w:w="4795" w:type="dxa"/>
          </w:tcPr>
          <w:p w:rsidR="00AB4276" w:rsidRDefault="00AB4276" w:rsidP="00F13BE8">
            <w:pPr>
              <w:rPr>
                <w:rFonts w:ascii="Times New Roman" w:hAnsi="Times New Roman" w:cs="Times New Roman"/>
              </w:rPr>
            </w:pPr>
          </w:p>
          <w:p w:rsidR="00AB4276" w:rsidRPr="003439C3" w:rsidRDefault="00AB4276" w:rsidP="00F13BE8">
            <w:pPr>
              <w:rPr>
                <w:rFonts w:ascii="Times New Roman" w:hAnsi="Times New Roman" w:cs="Times New Roman"/>
              </w:rPr>
            </w:pPr>
            <w:r>
              <w:rPr>
                <w:rFonts w:ascii="Times New Roman" w:hAnsi="Times New Roman" w:cs="Times New Roman"/>
              </w:rPr>
              <w:t>Update Description</w:t>
            </w:r>
          </w:p>
        </w:tc>
      </w:tr>
      <w:tr w:rsidR="00AB4276" w:rsidRPr="003439C3" w:rsidTr="00567A7A">
        <w:tc>
          <w:tcPr>
            <w:tcW w:w="1645" w:type="dxa"/>
            <w:tcBorders>
              <w:top w:val="single" w:sz="4" w:space="0" w:color="auto"/>
            </w:tcBorders>
          </w:tcPr>
          <w:p w:rsidR="00AB4276" w:rsidRPr="003439C3" w:rsidRDefault="00AB4276"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Borders>
              <w:top w:val="single" w:sz="4" w:space="0" w:color="auto"/>
            </w:tcBorders>
          </w:tcPr>
          <w:p w:rsidR="00AB4276" w:rsidRPr="003439C3" w:rsidRDefault="00AB4276" w:rsidP="002E16DA">
            <w:pPr>
              <w:rPr>
                <w:rFonts w:ascii="Times New Roman" w:hAnsi="Times New Roman" w:cs="Times New Roman"/>
              </w:rPr>
            </w:pPr>
            <w:r>
              <w:rPr>
                <w:rFonts w:ascii="Times New Roman" w:hAnsi="Times New Roman" w:cs="Times New Roman"/>
              </w:rPr>
              <w:t>45</w:t>
            </w:r>
          </w:p>
        </w:tc>
        <w:tc>
          <w:tcPr>
            <w:tcW w:w="2250" w:type="dxa"/>
            <w:tcBorders>
              <w:top w:val="single" w:sz="4" w:space="0" w:color="auto"/>
            </w:tcBorders>
          </w:tcPr>
          <w:p w:rsidR="00AB4276" w:rsidRPr="003439C3" w:rsidRDefault="00AB4276" w:rsidP="002E16DA">
            <w:pPr>
              <w:ind w:left="-66" w:right="145"/>
              <w:rPr>
                <w:rFonts w:ascii="Times New Roman" w:hAnsi="Times New Roman" w:cs="Times New Roman"/>
              </w:rPr>
            </w:pPr>
            <w:r>
              <w:rPr>
                <w:rFonts w:ascii="Times New Roman" w:hAnsi="Times New Roman" w:cs="Times New Roman"/>
              </w:rPr>
              <w:t>Town of Munjor</w:t>
            </w:r>
          </w:p>
        </w:tc>
        <w:tc>
          <w:tcPr>
            <w:tcW w:w="4795" w:type="dxa"/>
            <w:tcBorders>
              <w:top w:val="single" w:sz="4" w:space="0" w:color="auto"/>
            </w:tcBorders>
          </w:tcPr>
          <w:p w:rsidR="00AB4276" w:rsidRPr="003439C3" w:rsidRDefault="00AB4276" w:rsidP="002E16DA">
            <w:pPr>
              <w:ind w:right="346"/>
              <w:rPr>
                <w:rFonts w:ascii="Times New Roman" w:hAnsi="Times New Roman" w:cs="Times New Roman"/>
              </w:rPr>
            </w:pPr>
            <w:r>
              <w:rPr>
                <w:rFonts w:ascii="Times New Roman" w:hAnsi="Times New Roman" w:cs="Times New Roman"/>
              </w:rPr>
              <w:t>Map updated as</w:t>
            </w:r>
            <w:r w:rsidR="00F349C0">
              <w:rPr>
                <w:rFonts w:ascii="Times New Roman" w:hAnsi="Times New Roman" w:cs="Times New Roman"/>
              </w:rPr>
              <w:t xml:space="preserve"> of Feb 2012</w:t>
            </w:r>
          </w:p>
        </w:tc>
      </w:tr>
      <w:tr w:rsidR="00AB4276" w:rsidRPr="003439C3" w:rsidTr="00567A7A">
        <w:tc>
          <w:tcPr>
            <w:tcW w:w="1645" w:type="dxa"/>
          </w:tcPr>
          <w:p w:rsidR="00AB4276" w:rsidRPr="003439C3" w:rsidRDefault="00314283"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AB4276" w:rsidRPr="003439C3" w:rsidRDefault="00314283" w:rsidP="002E16DA">
            <w:pPr>
              <w:rPr>
                <w:rFonts w:ascii="Times New Roman" w:hAnsi="Times New Roman" w:cs="Times New Roman"/>
              </w:rPr>
            </w:pPr>
            <w:r>
              <w:rPr>
                <w:rFonts w:ascii="Times New Roman" w:hAnsi="Times New Roman" w:cs="Times New Roman"/>
              </w:rPr>
              <w:t>44</w:t>
            </w:r>
          </w:p>
        </w:tc>
        <w:tc>
          <w:tcPr>
            <w:tcW w:w="2250" w:type="dxa"/>
          </w:tcPr>
          <w:p w:rsidR="00AB4276" w:rsidRPr="003439C3" w:rsidRDefault="00314283" w:rsidP="002E16DA">
            <w:pPr>
              <w:ind w:left="-66" w:right="145"/>
              <w:rPr>
                <w:rFonts w:ascii="Times New Roman" w:hAnsi="Times New Roman" w:cs="Times New Roman"/>
              </w:rPr>
            </w:pPr>
            <w:r>
              <w:rPr>
                <w:rFonts w:ascii="Times New Roman" w:hAnsi="Times New Roman" w:cs="Times New Roman"/>
              </w:rPr>
              <w:t>Thielen Airport</w:t>
            </w:r>
          </w:p>
        </w:tc>
        <w:tc>
          <w:tcPr>
            <w:tcW w:w="4795" w:type="dxa"/>
          </w:tcPr>
          <w:p w:rsidR="00AB4276" w:rsidRPr="003439C3" w:rsidRDefault="00314283" w:rsidP="002E16DA">
            <w:pPr>
              <w:ind w:right="346"/>
              <w:rPr>
                <w:rFonts w:ascii="Times New Roman" w:hAnsi="Times New Roman" w:cs="Times New Roman"/>
              </w:rPr>
            </w:pPr>
            <w:r>
              <w:rPr>
                <w:rFonts w:ascii="Times New Roman" w:hAnsi="Times New Roman" w:cs="Times New Roman"/>
              </w:rPr>
              <w:t>Map updated as of April 2011</w:t>
            </w:r>
          </w:p>
        </w:tc>
      </w:tr>
      <w:tr w:rsidR="00AB4276" w:rsidRPr="003439C3" w:rsidTr="00567A7A">
        <w:tc>
          <w:tcPr>
            <w:tcW w:w="1645" w:type="dxa"/>
          </w:tcPr>
          <w:p w:rsidR="00AB4276" w:rsidRPr="003439C3" w:rsidRDefault="00314283"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AB4276" w:rsidRPr="003439C3" w:rsidRDefault="00DF0796" w:rsidP="002E16DA">
            <w:pPr>
              <w:rPr>
                <w:rFonts w:ascii="Times New Roman" w:hAnsi="Times New Roman" w:cs="Times New Roman"/>
              </w:rPr>
            </w:pPr>
            <w:r>
              <w:rPr>
                <w:rFonts w:ascii="Times New Roman" w:hAnsi="Times New Roman" w:cs="Times New Roman"/>
              </w:rPr>
              <w:t>42</w:t>
            </w:r>
          </w:p>
        </w:tc>
        <w:tc>
          <w:tcPr>
            <w:tcW w:w="2250" w:type="dxa"/>
          </w:tcPr>
          <w:p w:rsidR="00AB4276" w:rsidRPr="003439C3" w:rsidRDefault="00314283" w:rsidP="002E16DA">
            <w:pPr>
              <w:ind w:left="-66" w:right="145"/>
              <w:rPr>
                <w:rFonts w:ascii="Times New Roman" w:hAnsi="Times New Roman" w:cs="Times New Roman"/>
              </w:rPr>
            </w:pPr>
            <w:r>
              <w:rPr>
                <w:rFonts w:ascii="Times New Roman" w:hAnsi="Times New Roman" w:cs="Times New Roman"/>
              </w:rPr>
              <w:t>Oak Creek</w:t>
            </w:r>
          </w:p>
        </w:tc>
        <w:tc>
          <w:tcPr>
            <w:tcW w:w="4795" w:type="dxa"/>
          </w:tcPr>
          <w:p w:rsidR="00AB4276" w:rsidRPr="003439C3" w:rsidRDefault="00314283" w:rsidP="002E16DA">
            <w:pPr>
              <w:ind w:right="346"/>
              <w:rPr>
                <w:rFonts w:ascii="Times New Roman" w:hAnsi="Times New Roman" w:cs="Times New Roman"/>
              </w:rPr>
            </w:pPr>
            <w:r>
              <w:rPr>
                <w:rFonts w:ascii="Times New Roman" w:hAnsi="Times New Roman" w:cs="Times New Roman"/>
              </w:rPr>
              <w:t>Map updated as of Feb 2012</w:t>
            </w:r>
          </w:p>
        </w:tc>
      </w:tr>
      <w:tr w:rsidR="00F13BE8" w:rsidRPr="003439C3" w:rsidTr="00567A7A">
        <w:tc>
          <w:tcPr>
            <w:tcW w:w="1645" w:type="dxa"/>
          </w:tcPr>
          <w:p w:rsidR="00F13BE8" w:rsidRPr="003439C3" w:rsidRDefault="00314283"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F13BE8" w:rsidRPr="003439C3" w:rsidRDefault="00314283" w:rsidP="002E16DA">
            <w:pPr>
              <w:rPr>
                <w:rFonts w:ascii="Times New Roman" w:hAnsi="Times New Roman" w:cs="Times New Roman"/>
              </w:rPr>
            </w:pPr>
            <w:r>
              <w:rPr>
                <w:rFonts w:ascii="Times New Roman" w:hAnsi="Times New Roman" w:cs="Times New Roman"/>
              </w:rPr>
              <w:t>47</w:t>
            </w:r>
          </w:p>
        </w:tc>
        <w:tc>
          <w:tcPr>
            <w:tcW w:w="2250" w:type="dxa"/>
          </w:tcPr>
          <w:p w:rsidR="00F13BE8" w:rsidRPr="003439C3" w:rsidRDefault="00314283" w:rsidP="002E16DA">
            <w:pPr>
              <w:ind w:left="-66" w:right="145"/>
              <w:rPr>
                <w:rFonts w:ascii="Times New Roman" w:hAnsi="Times New Roman" w:cs="Times New Roman"/>
              </w:rPr>
            </w:pPr>
            <w:r>
              <w:rPr>
                <w:rFonts w:ascii="Times New Roman" w:hAnsi="Times New Roman" w:cs="Times New Roman"/>
              </w:rPr>
              <w:t>Hays Consolidated</w:t>
            </w:r>
          </w:p>
        </w:tc>
        <w:tc>
          <w:tcPr>
            <w:tcW w:w="4795" w:type="dxa"/>
          </w:tcPr>
          <w:p w:rsidR="00F13BE8" w:rsidRPr="003439C3" w:rsidRDefault="00314283" w:rsidP="002E16DA">
            <w:pPr>
              <w:ind w:right="346"/>
              <w:rPr>
                <w:rFonts w:ascii="Times New Roman" w:hAnsi="Times New Roman" w:cs="Times New Roman"/>
              </w:rPr>
            </w:pPr>
            <w:r>
              <w:rPr>
                <w:rFonts w:ascii="Times New Roman" w:hAnsi="Times New Roman" w:cs="Times New Roman"/>
              </w:rPr>
              <w:t>Map updated as of Feb 2012</w:t>
            </w:r>
          </w:p>
        </w:tc>
      </w:tr>
      <w:tr w:rsidR="00F13BE8" w:rsidRPr="003439C3" w:rsidTr="00567A7A">
        <w:tc>
          <w:tcPr>
            <w:tcW w:w="1645" w:type="dxa"/>
          </w:tcPr>
          <w:p w:rsidR="00F13BE8" w:rsidRPr="003439C3" w:rsidRDefault="00DF0796"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F13BE8" w:rsidRPr="003439C3" w:rsidRDefault="00DF0796" w:rsidP="002E16DA">
            <w:pPr>
              <w:rPr>
                <w:rFonts w:ascii="Times New Roman" w:hAnsi="Times New Roman" w:cs="Times New Roman"/>
              </w:rPr>
            </w:pPr>
            <w:r>
              <w:rPr>
                <w:rFonts w:ascii="Times New Roman" w:hAnsi="Times New Roman" w:cs="Times New Roman"/>
              </w:rPr>
              <w:t>111</w:t>
            </w:r>
          </w:p>
        </w:tc>
        <w:tc>
          <w:tcPr>
            <w:tcW w:w="2250" w:type="dxa"/>
          </w:tcPr>
          <w:p w:rsidR="00F13BE8" w:rsidRPr="003439C3" w:rsidRDefault="00DF0796" w:rsidP="002E16DA">
            <w:pPr>
              <w:ind w:left="-66" w:right="145"/>
              <w:rPr>
                <w:rFonts w:ascii="Times New Roman" w:hAnsi="Times New Roman" w:cs="Times New Roman"/>
              </w:rPr>
            </w:pPr>
            <w:r>
              <w:rPr>
                <w:rFonts w:ascii="Times New Roman" w:hAnsi="Times New Roman" w:cs="Times New Roman"/>
              </w:rPr>
              <w:t>Monitoring Sites</w:t>
            </w:r>
          </w:p>
        </w:tc>
        <w:tc>
          <w:tcPr>
            <w:tcW w:w="4795" w:type="dxa"/>
          </w:tcPr>
          <w:p w:rsidR="00F13BE8" w:rsidRPr="003439C3" w:rsidRDefault="00DF0796" w:rsidP="002E16DA">
            <w:pPr>
              <w:ind w:right="346"/>
              <w:rPr>
                <w:rFonts w:ascii="Times New Roman" w:hAnsi="Times New Roman" w:cs="Times New Roman"/>
              </w:rPr>
            </w:pPr>
            <w:r>
              <w:rPr>
                <w:rFonts w:ascii="Times New Roman" w:hAnsi="Times New Roman" w:cs="Times New Roman"/>
              </w:rPr>
              <w:t>Map updated as of Feb 2012</w:t>
            </w:r>
          </w:p>
        </w:tc>
      </w:tr>
      <w:tr w:rsidR="00F13BE8" w:rsidRPr="003439C3" w:rsidTr="00567A7A">
        <w:tc>
          <w:tcPr>
            <w:tcW w:w="1645" w:type="dxa"/>
          </w:tcPr>
          <w:p w:rsidR="00F13BE8" w:rsidRPr="003439C3" w:rsidRDefault="00231AAF"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F13BE8" w:rsidRPr="003439C3" w:rsidRDefault="000D1E22" w:rsidP="002E16DA">
            <w:pPr>
              <w:rPr>
                <w:rFonts w:ascii="Times New Roman" w:hAnsi="Times New Roman" w:cs="Times New Roman"/>
              </w:rPr>
            </w:pPr>
            <w:r>
              <w:rPr>
                <w:rFonts w:ascii="Times New Roman" w:hAnsi="Times New Roman" w:cs="Times New Roman"/>
              </w:rPr>
              <w:t>iii</w:t>
            </w:r>
          </w:p>
        </w:tc>
        <w:tc>
          <w:tcPr>
            <w:tcW w:w="2250" w:type="dxa"/>
          </w:tcPr>
          <w:p w:rsidR="00F13BE8" w:rsidRPr="003439C3" w:rsidRDefault="000D1E22" w:rsidP="002E16DA">
            <w:pPr>
              <w:ind w:left="-66" w:right="145"/>
              <w:rPr>
                <w:rFonts w:ascii="Times New Roman" w:hAnsi="Times New Roman" w:cs="Times New Roman"/>
              </w:rPr>
            </w:pPr>
            <w:r>
              <w:rPr>
                <w:rFonts w:ascii="Times New Roman" w:hAnsi="Times New Roman" w:cs="Times New Roman"/>
              </w:rPr>
              <w:t>Table of Contents</w:t>
            </w:r>
          </w:p>
        </w:tc>
        <w:tc>
          <w:tcPr>
            <w:tcW w:w="4795" w:type="dxa"/>
          </w:tcPr>
          <w:p w:rsidR="00F13BE8" w:rsidRPr="003439C3" w:rsidRDefault="000D1E22" w:rsidP="002E16DA">
            <w:pPr>
              <w:ind w:right="346"/>
              <w:rPr>
                <w:rFonts w:ascii="Times New Roman" w:hAnsi="Times New Roman" w:cs="Times New Roman"/>
              </w:rPr>
            </w:pPr>
            <w:r>
              <w:rPr>
                <w:rFonts w:ascii="Times New Roman" w:hAnsi="Times New Roman" w:cs="Times New Roman"/>
              </w:rPr>
              <w:t>Appendix 12.3 added</w:t>
            </w:r>
          </w:p>
        </w:tc>
      </w:tr>
      <w:tr w:rsidR="00F13BE8" w:rsidRPr="003439C3" w:rsidTr="00567A7A">
        <w:tc>
          <w:tcPr>
            <w:tcW w:w="1645" w:type="dxa"/>
          </w:tcPr>
          <w:p w:rsidR="00F13BE8" w:rsidRPr="003439C3" w:rsidRDefault="000D1E22" w:rsidP="002E16DA">
            <w:pPr>
              <w:rPr>
                <w:rFonts w:ascii="Times New Roman" w:hAnsi="Times New Roman" w:cs="Times New Roman"/>
              </w:rPr>
            </w:pPr>
            <w:r>
              <w:rPr>
                <w:rFonts w:ascii="Times New Roman" w:hAnsi="Times New Roman" w:cs="Times New Roman"/>
              </w:rPr>
              <w:t>2-16-</w:t>
            </w:r>
            <w:r w:rsidR="002E16DA">
              <w:rPr>
                <w:rFonts w:ascii="Times New Roman" w:hAnsi="Times New Roman" w:cs="Times New Roman"/>
              </w:rPr>
              <w:t>20</w:t>
            </w:r>
            <w:r>
              <w:rPr>
                <w:rFonts w:ascii="Times New Roman" w:hAnsi="Times New Roman" w:cs="Times New Roman"/>
              </w:rPr>
              <w:t>12</w:t>
            </w:r>
          </w:p>
        </w:tc>
        <w:tc>
          <w:tcPr>
            <w:tcW w:w="900" w:type="dxa"/>
          </w:tcPr>
          <w:p w:rsidR="00F13BE8" w:rsidRPr="003439C3" w:rsidRDefault="000D1E22" w:rsidP="002E16DA">
            <w:pPr>
              <w:rPr>
                <w:rFonts w:ascii="Times New Roman" w:hAnsi="Times New Roman" w:cs="Times New Roman"/>
              </w:rPr>
            </w:pPr>
            <w:r>
              <w:rPr>
                <w:rFonts w:ascii="Times New Roman" w:hAnsi="Times New Roman" w:cs="Times New Roman"/>
              </w:rPr>
              <w:t>vii</w:t>
            </w:r>
          </w:p>
        </w:tc>
        <w:tc>
          <w:tcPr>
            <w:tcW w:w="2250" w:type="dxa"/>
          </w:tcPr>
          <w:p w:rsidR="00F13BE8" w:rsidRPr="003439C3" w:rsidRDefault="000D1E22" w:rsidP="002E16DA">
            <w:pPr>
              <w:ind w:left="-66" w:right="145"/>
              <w:rPr>
                <w:rFonts w:ascii="Times New Roman" w:hAnsi="Times New Roman" w:cs="Times New Roman"/>
              </w:rPr>
            </w:pPr>
            <w:r>
              <w:rPr>
                <w:rFonts w:ascii="Times New Roman" w:hAnsi="Times New Roman" w:cs="Times New Roman"/>
              </w:rPr>
              <w:t>List of Tables</w:t>
            </w:r>
          </w:p>
        </w:tc>
        <w:tc>
          <w:tcPr>
            <w:tcW w:w="4795" w:type="dxa"/>
          </w:tcPr>
          <w:p w:rsidR="00F13BE8" w:rsidRPr="003439C3" w:rsidRDefault="000D1E22" w:rsidP="002E16DA">
            <w:pPr>
              <w:ind w:right="346"/>
              <w:rPr>
                <w:rFonts w:ascii="Times New Roman" w:hAnsi="Times New Roman" w:cs="Times New Roman"/>
              </w:rPr>
            </w:pPr>
            <w:r>
              <w:rPr>
                <w:rFonts w:ascii="Times New Roman" w:hAnsi="Times New Roman" w:cs="Times New Roman"/>
              </w:rPr>
              <w:t>Table 35</w:t>
            </w:r>
          </w:p>
        </w:tc>
      </w:tr>
      <w:tr w:rsidR="002E16DA" w:rsidRPr="003439C3" w:rsidTr="00567A7A">
        <w:tc>
          <w:tcPr>
            <w:tcW w:w="1645" w:type="dxa"/>
          </w:tcPr>
          <w:p w:rsidR="002E16DA" w:rsidRPr="003439C3" w:rsidRDefault="002E16DA" w:rsidP="002E16DA">
            <w:pPr>
              <w:rPr>
                <w:rFonts w:ascii="Times New Roman" w:hAnsi="Times New Roman" w:cs="Times New Roman"/>
              </w:rPr>
            </w:pPr>
            <w:r>
              <w:rPr>
                <w:rFonts w:ascii="Times New Roman" w:hAnsi="Times New Roman" w:cs="Times New Roman"/>
              </w:rPr>
              <w:t>2-20-2012</w:t>
            </w:r>
          </w:p>
        </w:tc>
        <w:tc>
          <w:tcPr>
            <w:tcW w:w="900" w:type="dxa"/>
          </w:tcPr>
          <w:p w:rsidR="002E16DA" w:rsidRPr="003439C3" w:rsidRDefault="002E16DA" w:rsidP="002E16DA">
            <w:pPr>
              <w:rPr>
                <w:rFonts w:ascii="Times New Roman" w:hAnsi="Times New Roman" w:cs="Times New Roman"/>
              </w:rPr>
            </w:pPr>
            <w:r>
              <w:rPr>
                <w:rFonts w:ascii="Times New Roman" w:hAnsi="Times New Roman" w:cs="Times New Roman"/>
              </w:rPr>
              <w:t>40</w:t>
            </w:r>
          </w:p>
        </w:tc>
        <w:tc>
          <w:tcPr>
            <w:tcW w:w="2250" w:type="dxa"/>
          </w:tcPr>
          <w:p w:rsidR="002E16DA" w:rsidRPr="003439C3" w:rsidRDefault="002E16DA" w:rsidP="002E16DA">
            <w:pPr>
              <w:ind w:left="-66" w:right="145"/>
              <w:rPr>
                <w:rFonts w:ascii="Times New Roman" w:hAnsi="Times New Roman" w:cs="Times New Roman"/>
              </w:rPr>
            </w:pPr>
            <w:r>
              <w:rPr>
                <w:rFonts w:ascii="Times New Roman" w:hAnsi="Times New Roman" w:cs="Times New Roman"/>
              </w:rPr>
              <w:t>Soil and Water Assessment Tool (SWAT)</w:t>
            </w:r>
          </w:p>
        </w:tc>
        <w:tc>
          <w:tcPr>
            <w:tcW w:w="4795" w:type="dxa"/>
          </w:tcPr>
          <w:p w:rsidR="002E16DA" w:rsidRPr="003439C3" w:rsidRDefault="002E16DA" w:rsidP="002E16DA">
            <w:pPr>
              <w:ind w:right="346"/>
              <w:rPr>
                <w:rFonts w:ascii="Times New Roman" w:hAnsi="Times New Roman" w:cs="Times New Roman"/>
              </w:rPr>
            </w:pPr>
            <w:r>
              <w:rPr>
                <w:rFonts w:ascii="Times New Roman" w:hAnsi="Times New Roman" w:cs="Times New Roman"/>
              </w:rPr>
              <w:t>Narrative update to reflect the new SWAT model</w:t>
            </w:r>
          </w:p>
        </w:tc>
      </w:tr>
      <w:tr w:rsidR="002E16DA" w:rsidRPr="003439C3" w:rsidTr="00567A7A">
        <w:tc>
          <w:tcPr>
            <w:tcW w:w="1645" w:type="dxa"/>
          </w:tcPr>
          <w:p w:rsidR="002E16DA" w:rsidRPr="003439C3" w:rsidRDefault="002E16DA" w:rsidP="002E16DA">
            <w:pPr>
              <w:rPr>
                <w:rFonts w:ascii="Times New Roman" w:hAnsi="Times New Roman" w:cs="Times New Roman"/>
              </w:rPr>
            </w:pPr>
            <w:r>
              <w:rPr>
                <w:rFonts w:ascii="Times New Roman" w:hAnsi="Times New Roman" w:cs="Times New Roman"/>
              </w:rPr>
              <w:t>2-20-2012</w:t>
            </w:r>
          </w:p>
        </w:tc>
        <w:tc>
          <w:tcPr>
            <w:tcW w:w="900" w:type="dxa"/>
          </w:tcPr>
          <w:p w:rsidR="002E16DA" w:rsidRPr="003439C3" w:rsidRDefault="002E16DA" w:rsidP="002E16DA">
            <w:pPr>
              <w:rPr>
                <w:rFonts w:ascii="Times New Roman" w:hAnsi="Times New Roman" w:cs="Times New Roman"/>
              </w:rPr>
            </w:pPr>
            <w:r>
              <w:rPr>
                <w:rFonts w:ascii="Times New Roman" w:hAnsi="Times New Roman" w:cs="Times New Roman"/>
              </w:rPr>
              <w:t>49-72</w:t>
            </w:r>
          </w:p>
        </w:tc>
        <w:tc>
          <w:tcPr>
            <w:tcW w:w="2250" w:type="dxa"/>
          </w:tcPr>
          <w:p w:rsidR="002E16DA" w:rsidRPr="003439C3" w:rsidRDefault="002E16DA" w:rsidP="002E16DA">
            <w:pPr>
              <w:ind w:left="-66" w:right="145"/>
              <w:rPr>
                <w:rFonts w:ascii="Times New Roman" w:hAnsi="Times New Roman" w:cs="Times New Roman"/>
              </w:rPr>
            </w:pPr>
            <w:r>
              <w:rPr>
                <w:rFonts w:ascii="Times New Roman" w:hAnsi="Times New Roman" w:cs="Times New Roman"/>
              </w:rPr>
              <w:t>Load Reduction Methodology</w:t>
            </w:r>
          </w:p>
        </w:tc>
        <w:tc>
          <w:tcPr>
            <w:tcW w:w="4795" w:type="dxa"/>
          </w:tcPr>
          <w:p w:rsidR="002E16DA" w:rsidRPr="003439C3" w:rsidRDefault="002E16DA" w:rsidP="002E16DA">
            <w:pPr>
              <w:ind w:right="346"/>
              <w:rPr>
                <w:rFonts w:ascii="Times New Roman" w:hAnsi="Times New Roman" w:cs="Times New Roman"/>
              </w:rPr>
            </w:pPr>
            <w:r>
              <w:rPr>
                <w:rFonts w:ascii="Times New Roman" w:hAnsi="Times New Roman" w:cs="Times New Roman"/>
              </w:rPr>
              <w:t>Maps updated to new SWAT model for all target areas and referencing narrative</w:t>
            </w:r>
          </w:p>
        </w:tc>
      </w:tr>
      <w:tr w:rsidR="002E16DA" w:rsidRPr="003439C3" w:rsidTr="00567A7A">
        <w:tc>
          <w:tcPr>
            <w:tcW w:w="1645" w:type="dxa"/>
          </w:tcPr>
          <w:p w:rsidR="002E16DA" w:rsidRPr="003439C3" w:rsidRDefault="002E16DA" w:rsidP="002E16DA">
            <w:pPr>
              <w:rPr>
                <w:rFonts w:ascii="Times New Roman" w:hAnsi="Times New Roman" w:cs="Times New Roman"/>
              </w:rPr>
            </w:pPr>
          </w:p>
        </w:tc>
        <w:tc>
          <w:tcPr>
            <w:tcW w:w="900" w:type="dxa"/>
          </w:tcPr>
          <w:p w:rsidR="002E16DA" w:rsidRPr="003439C3" w:rsidRDefault="002E16DA" w:rsidP="002E16DA">
            <w:pPr>
              <w:rPr>
                <w:rFonts w:ascii="Times New Roman" w:hAnsi="Times New Roman" w:cs="Times New Roman"/>
              </w:rPr>
            </w:pPr>
          </w:p>
        </w:tc>
        <w:tc>
          <w:tcPr>
            <w:tcW w:w="2250" w:type="dxa"/>
          </w:tcPr>
          <w:p w:rsidR="002E16DA" w:rsidRPr="003439C3" w:rsidRDefault="002E16DA" w:rsidP="002E16DA">
            <w:pPr>
              <w:ind w:left="-66" w:right="145"/>
              <w:rPr>
                <w:rFonts w:ascii="Times New Roman" w:hAnsi="Times New Roman" w:cs="Times New Roman"/>
              </w:rPr>
            </w:pPr>
          </w:p>
        </w:tc>
        <w:tc>
          <w:tcPr>
            <w:tcW w:w="4795" w:type="dxa"/>
          </w:tcPr>
          <w:p w:rsidR="002E16DA" w:rsidRPr="003439C3" w:rsidRDefault="002E16DA" w:rsidP="002E16DA">
            <w:pPr>
              <w:ind w:right="346"/>
              <w:rPr>
                <w:rFonts w:ascii="Times New Roman" w:hAnsi="Times New Roman" w:cs="Times New Roman"/>
              </w:rPr>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r w:rsidR="002E16DA" w:rsidRPr="003439C3" w:rsidTr="00567A7A">
        <w:tc>
          <w:tcPr>
            <w:tcW w:w="1645" w:type="dxa"/>
          </w:tcPr>
          <w:p w:rsidR="002E16DA" w:rsidRPr="003439C3" w:rsidRDefault="002E16DA" w:rsidP="002E16DA"/>
        </w:tc>
        <w:tc>
          <w:tcPr>
            <w:tcW w:w="900" w:type="dxa"/>
          </w:tcPr>
          <w:p w:rsidR="002E16DA" w:rsidRPr="003439C3" w:rsidRDefault="002E16DA" w:rsidP="002E16DA"/>
        </w:tc>
        <w:tc>
          <w:tcPr>
            <w:tcW w:w="2250" w:type="dxa"/>
          </w:tcPr>
          <w:p w:rsidR="002E16DA" w:rsidRPr="003439C3" w:rsidRDefault="002E16DA" w:rsidP="002E16DA">
            <w:pPr>
              <w:ind w:left="-66" w:right="145"/>
            </w:pPr>
          </w:p>
        </w:tc>
        <w:tc>
          <w:tcPr>
            <w:tcW w:w="4795" w:type="dxa"/>
          </w:tcPr>
          <w:p w:rsidR="002E16DA" w:rsidRPr="003439C3" w:rsidRDefault="002E16DA" w:rsidP="002E16DA">
            <w:pPr>
              <w:ind w:right="346"/>
            </w:pPr>
          </w:p>
        </w:tc>
      </w:tr>
    </w:tbl>
    <w:p w:rsidR="00C77F34" w:rsidRDefault="00C77F34">
      <w:pPr>
        <w:ind w:left="969" w:hanging="969"/>
        <w:rPr>
          <w:bCs/>
        </w:rPr>
      </w:pPr>
    </w:p>
    <w:p w:rsidR="00C77F34" w:rsidRDefault="00C77F34">
      <w:pPr>
        <w:ind w:left="969" w:hanging="969"/>
        <w:rPr>
          <w:bCs/>
        </w:rPr>
      </w:pPr>
    </w:p>
    <w:p w:rsidR="00C77F34" w:rsidRDefault="00C77F34">
      <w:pPr>
        <w:ind w:left="969" w:hanging="969"/>
        <w:rPr>
          <w:bCs/>
        </w:rPr>
      </w:pPr>
    </w:p>
    <w:p w:rsidR="00C77F34" w:rsidRDefault="00C77F34">
      <w:pPr>
        <w:ind w:left="969" w:hanging="969"/>
        <w:rPr>
          <w:b/>
          <w:bCs/>
        </w:rPr>
      </w:pPr>
      <w:r>
        <w:br w:type="page"/>
      </w:r>
      <w:r>
        <w:rPr>
          <w:b/>
          <w:bCs/>
          <w:color w:val="000080"/>
          <w:sz w:val="32"/>
          <w:szCs w:val="32"/>
          <w:u w:val="single"/>
        </w:rPr>
        <w:lastRenderedPageBreak/>
        <w:t>13.0 Bibliography</w:t>
      </w:r>
    </w:p>
    <w:p w:rsidR="00C77F34" w:rsidRDefault="00C77F34">
      <w:pPr>
        <w:autoSpaceDE w:val="0"/>
        <w:autoSpaceDN w:val="0"/>
        <w:adjustRightInd w:val="0"/>
        <w:ind w:left="720" w:hanging="720"/>
      </w:pPr>
    </w:p>
    <w:p w:rsidR="00C77F34" w:rsidRDefault="00C77F34">
      <w:pPr>
        <w:autoSpaceDE w:val="0"/>
        <w:autoSpaceDN w:val="0"/>
        <w:adjustRightInd w:val="0"/>
        <w:ind w:left="720" w:hanging="720"/>
        <w:rPr>
          <w:color w:val="008000"/>
          <w:u w:val="single"/>
        </w:rPr>
      </w:pPr>
      <w:r>
        <w:rPr>
          <w:vertAlign w:val="superscript"/>
        </w:rPr>
        <w:t>1</w:t>
      </w:r>
      <w:r>
        <w:t xml:space="preserve">USDA-NRCS  Geospatial Data Gateway.  </w:t>
      </w:r>
      <w:r>
        <w:rPr>
          <w:i/>
          <w:iCs/>
        </w:rPr>
        <w:t>Order data: Hydrologic unites 8 digit watershed boundary dataset.</w:t>
      </w:r>
      <w:r>
        <w:t xml:space="preserve"> </w:t>
      </w:r>
      <w:r>
        <w:rPr>
          <w:szCs w:val="18"/>
        </w:rPr>
        <w:t xml:space="preserve">Retrieved </w:t>
      </w:r>
      <w:r>
        <w:t xml:space="preserve">July 28, 2010., from </w:t>
      </w:r>
      <w:hyperlink r:id="rId84" w:history="1">
        <w:r>
          <w:rPr>
            <w:rStyle w:val="Hyperlink"/>
          </w:rPr>
          <w:t>http://datagateway.nrcs.usda.gov/GDGOrder.aspx</w:t>
        </w:r>
      </w:hyperlink>
      <w:r>
        <w:rPr>
          <w:color w:val="008000"/>
          <w:u w:val="single"/>
        </w:rPr>
        <w:t>.</w:t>
      </w:r>
    </w:p>
    <w:p w:rsidR="00C77F34" w:rsidRDefault="00C77F34">
      <w:pPr>
        <w:autoSpaceDE w:val="0"/>
        <w:autoSpaceDN w:val="0"/>
        <w:adjustRightInd w:val="0"/>
        <w:ind w:left="720" w:hanging="720"/>
      </w:pPr>
    </w:p>
    <w:p w:rsidR="00C77F34" w:rsidRDefault="00C77F34">
      <w:pPr>
        <w:autoSpaceDE w:val="0"/>
        <w:autoSpaceDN w:val="0"/>
        <w:adjustRightInd w:val="0"/>
        <w:ind w:left="720" w:hanging="720"/>
      </w:pPr>
      <w:r>
        <w:rPr>
          <w:vertAlign w:val="superscript"/>
        </w:rPr>
        <w:t xml:space="preserve">2 </w:t>
      </w:r>
      <w:r>
        <w:rPr>
          <w:szCs w:val="18"/>
        </w:rPr>
        <w:t xml:space="preserve">U.S. Census Bureau. (2000). </w:t>
      </w:r>
      <w:r>
        <w:rPr>
          <w:i/>
          <w:szCs w:val="18"/>
        </w:rPr>
        <w:t xml:space="preserve">Census blocks summary file 1 (SF1). </w:t>
      </w:r>
      <w:r>
        <w:rPr>
          <w:szCs w:val="18"/>
        </w:rPr>
        <w:t xml:space="preserve">Retrieved September 25, 2010, from </w:t>
      </w:r>
      <w:hyperlink r:id="rId85" w:history="1">
        <w:r>
          <w:rPr>
            <w:rStyle w:val="Hyperlink"/>
          </w:rPr>
          <w:t>http://www.census.gov/geo/www/relate/rel_blk.html</w:t>
        </w:r>
      </w:hyperlink>
      <w:r>
        <w:rPr>
          <w:szCs w:val="18"/>
        </w:rPr>
        <w:t>.</w:t>
      </w:r>
    </w:p>
    <w:p w:rsidR="00C77F34" w:rsidRDefault="00C77F34">
      <w:pPr>
        <w:autoSpaceDE w:val="0"/>
        <w:autoSpaceDN w:val="0"/>
        <w:adjustRightInd w:val="0"/>
        <w:ind w:left="720" w:hanging="720"/>
      </w:pPr>
    </w:p>
    <w:p w:rsidR="00C77F34" w:rsidRDefault="00C77F34">
      <w:pPr>
        <w:autoSpaceDE w:val="0"/>
        <w:autoSpaceDN w:val="0"/>
        <w:adjustRightInd w:val="0"/>
        <w:ind w:left="720" w:hanging="720"/>
        <w:rPr>
          <w:color w:val="0000FF"/>
        </w:rPr>
      </w:pPr>
      <w:r>
        <w:rPr>
          <w:color w:val="000000"/>
          <w:vertAlign w:val="superscript"/>
        </w:rPr>
        <w:t xml:space="preserve">3 </w:t>
      </w:r>
      <w:r>
        <w:rPr>
          <w:color w:val="000000"/>
        </w:rPr>
        <w:t xml:space="preserve">Kansas Department of Health &amp; Environment, &amp; United States Department of Agriculture- Natural Resources Conservation Service. (1999). </w:t>
      </w:r>
      <w:r>
        <w:rPr>
          <w:i/>
          <w:iCs/>
          <w:color w:val="000000"/>
        </w:rPr>
        <w:t>Kansas unified watershed assessment</w:t>
      </w:r>
      <w:r>
        <w:rPr>
          <w:color w:val="000000"/>
        </w:rPr>
        <w:t xml:space="preserve">.  </w:t>
      </w:r>
      <w:r>
        <w:rPr>
          <w:szCs w:val="18"/>
        </w:rPr>
        <w:t xml:space="preserve">Retrieved July 29, 2010 </w:t>
      </w:r>
      <w:r>
        <w:rPr>
          <w:color w:val="000000"/>
        </w:rPr>
        <w:t xml:space="preserve">from </w:t>
      </w:r>
      <w:hyperlink r:id="rId86" w:history="1">
        <w:r>
          <w:rPr>
            <w:rStyle w:val="Hyperlink"/>
          </w:rPr>
          <w:t>http://www.kdheks.gov/nps/resources/uwa.pdf</w:t>
        </w:r>
      </w:hyperlink>
    </w:p>
    <w:p w:rsidR="00C77F34" w:rsidRDefault="00C77F34">
      <w:pPr>
        <w:autoSpaceDE w:val="0"/>
        <w:autoSpaceDN w:val="0"/>
        <w:adjustRightInd w:val="0"/>
        <w:ind w:left="720" w:hanging="720"/>
        <w:rPr>
          <w:color w:val="000000"/>
        </w:rPr>
      </w:pPr>
    </w:p>
    <w:p w:rsidR="00C77F34" w:rsidRDefault="00C77F34">
      <w:pPr>
        <w:autoSpaceDE w:val="0"/>
        <w:autoSpaceDN w:val="0"/>
        <w:adjustRightInd w:val="0"/>
        <w:ind w:left="720" w:hanging="720"/>
        <w:rPr>
          <w:color w:val="008000"/>
          <w:u w:val="single"/>
        </w:rPr>
      </w:pPr>
      <w:r>
        <w:rPr>
          <w:vertAlign w:val="superscript"/>
        </w:rPr>
        <w:t>4</w:t>
      </w:r>
      <w:r>
        <w:t xml:space="preserve"> USDA-National Agricultural Statistics Service-Research and Development Division.  </w:t>
      </w:r>
      <w:r>
        <w:rPr>
          <w:i/>
          <w:iCs/>
        </w:rPr>
        <w:t>Cropland data layer: Plains states.</w:t>
      </w:r>
      <w:r>
        <w:t xml:space="preserve"> </w:t>
      </w:r>
      <w:r>
        <w:rPr>
          <w:szCs w:val="18"/>
        </w:rPr>
        <w:t xml:space="preserve">Retrieved </w:t>
      </w:r>
      <w:r>
        <w:t xml:space="preserve">August 10, 2010., from </w:t>
      </w:r>
      <w:hyperlink r:id="rId87" w:history="1">
        <w:r>
          <w:rPr>
            <w:rStyle w:val="Hyperlink"/>
          </w:rPr>
          <w:t>http://www.nass.usda.gov/research/Cropland/SARS1a.htm</w:t>
        </w:r>
      </w:hyperlink>
    </w:p>
    <w:p w:rsidR="00C77F34" w:rsidRDefault="00C77F34">
      <w:pPr>
        <w:autoSpaceDE w:val="0"/>
        <w:autoSpaceDN w:val="0"/>
        <w:adjustRightInd w:val="0"/>
        <w:ind w:left="720" w:hanging="720"/>
        <w:rPr>
          <w:color w:val="0000FF"/>
        </w:rPr>
      </w:pPr>
    </w:p>
    <w:p w:rsidR="00C77F34" w:rsidRDefault="00C77F34">
      <w:pPr>
        <w:autoSpaceDE w:val="0"/>
        <w:autoSpaceDN w:val="0"/>
        <w:adjustRightInd w:val="0"/>
        <w:ind w:left="720" w:hanging="720"/>
      </w:pPr>
      <w:r>
        <w:rPr>
          <w:vertAlign w:val="superscript"/>
        </w:rPr>
        <w:t xml:space="preserve">5 </w:t>
      </w:r>
      <w:r>
        <w:t xml:space="preserve">Kansas </w:t>
      </w:r>
      <w:r>
        <w:rPr>
          <w:color w:val="000000"/>
        </w:rPr>
        <w:t>Department of Health &amp; Environment</w:t>
      </w:r>
      <w:r>
        <w:t xml:space="preserve"> (2009).  </w:t>
      </w:r>
      <w:r>
        <w:rPr>
          <w:i/>
          <w:iCs/>
        </w:rPr>
        <w:t>Kansas surface water register</w:t>
      </w:r>
      <w:r>
        <w:t xml:space="preserve">.  Retrieved August 10, 2010 from </w:t>
      </w:r>
      <w:hyperlink r:id="rId88" w:history="1">
        <w:r>
          <w:rPr>
            <w:rStyle w:val="Hyperlink"/>
          </w:rPr>
          <w:t>http://www.kdheks.gov/befs/download/Current_Kansas_Surface_Register.pdf</w:t>
        </w:r>
      </w:hyperlink>
    </w:p>
    <w:p w:rsidR="00C77F34" w:rsidRDefault="00C77F34">
      <w:pPr>
        <w:autoSpaceDE w:val="0"/>
        <w:autoSpaceDN w:val="0"/>
        <w:adjustRightInd w:val="0"/>
        <w:ind w:left="720" w:hanging="720"/>
        <w:rPr>
          <w:vertAlign w:val="superscript"/>
        </w:rPr>
      </w:pPr>
    </w:p>
    <w:p w:rsidR="00C77F34" w:rsidRDefault="00C77F34">
      <w:pPr>
        <w:ind w:left="720" w:hanging="720"/>
      </w:pPr>
      <w:r>
        <w:rPr>
          <w:vertAlign w:val="superscript"/>
        </w:rPr>
        <w:t xml:space="preserve">6 </w:t>
      </w:r>
      <w:r>
        <w:t xml:space="preserve">Kansas Geological Survey (1996). </w:t>
      </w:r>
      <w:r>
        <w:rPr>
          <w:i/>
          <w:iCs/>
        </w:rPr>
        <w:t>The steady-state regional ground-water flow system in the Dakota Aquifer</w:t>
      </w:r>
      <w:r>
        <w:t xml:space="preserve">.  Retrieved August, 16, 2010 from  </w:t>
      </w:r>
      <w:hyperlink r:id="rId89" w:history="1">
        <w:r>
          <w:rPr>
            <w:rStyle w:val="Hyperlink"/>
          </w:rPr>
          <w:t>http://www.kgs.ku.edu/Dakota/vol1/hydro/hydro06.htm</w:t>
        </w:r>
      </w:hyperlink>
    </w:p>
    <w:p w:rsidR="00C77F34" w:rsidRDefault="00C77F34">
      <w:pPr>
        <w:ind w:left="720" w:hanging="720"/>
      </w:pPr>
    </w:p>
    <w:p w:rsidR="00C77F34" w:rsidRDefault="00C77F34">
      <w:pPr>
        <w:ind w:left="720" w:hanging="720"/>
      </w:pPr>
      <w:r>
        <w:rPr>
          <w:vertAlign w:val="superscript"/>
        </w:rPr>
        <w:t xml:space="preserve">7 </w:t>
      </w:r>
      <w:r>
        <w:t xml:space="preserve">Kansas Department of Health and Environment.  </w:t>
      </w:r>
      <w:r>
        <w:rPr>
          <w:i/>
          <w:iCs/>
        </w:rPr>
        <w:t>The Basics of TMDLs</w:t>
      </w:r>
      <w:r>
        <w:t xml:space="preserve">. Retrieved August, 16, 2010 from </w:t>
      </w:r>
      <w:hyperlink r:id="rId90" w:anchor="tmdl" w:history="1">
        <w:r>
          <w:rPr>
            <w:rStyle w:val="Hyperlink"/>
          </w:rPr>
          <w:t>http://www.kdheks.gov/tmdl/basic.htm#tmdl</w:t>
        </w:r>
      </w:hyperlink>
    </w:p>
    <w:p w:rsidR="00C77F34" w:rsidRDefault="00C77F34">
      <w:pPr>
        <w:ind w:left="720" w:hanging="720"/>
        <w:rPr>
          <w:vertAlign w:val="superscript"/>
        </w:rPr>
      </w:pPr>
    </w:p>
    <w:p w:rsidR="00C77F34" w:rsidRDefault="00C77F34">
      <w:pPr>
        <w:ind w:left="720" w:hanging="720"/>
      </w:pPr>
      <w:r>
        <w:rPr>
          <w:vertAlign w:val="superscript"/>
        </w:rPr>
        <w:t xml:space="preserve">8 </w:t>
      </w:r>
      <w:r>
        <w:t xml:space="preserve">KDHE (2010).  </w:t>
      </w:r>
      <w:r>
        <w:rPr>
          <w:i/>
          <w:iCs/>
        </w:rPr>
        <w:t>Methodology for the evaluation and development of the 2010 section 303(d) list of impaired waters bodies for Kansas</w:t>
      </w:r>
      <w:r>
        <w:t xml:space="preserve">. Retrieved July 29, 2010 from </w:t>
      </w:r>
      <w:hyperlink r:id="rId91" w:history="1">
        <w:r>
          <w:rPr>
            <w:rStyle w:val="Hyperlink"/>
          </w:rPr>
          <w:t>http://www.kdheks.gov/tmdl/download/2010_303_d_Methodology_Draft.pdf</w:t>
        </w:r>
      </w:hyperlink>
      <w:r>
        <w:t>.</w:t>
      </w:r>
    </w:p>
    <w:p w:rsidR="00C77F34" w:rsidRDefault="00C77F34">
      <w:pPr>
        <w:ind w:left="720" w:hanging="720"/>
      </w:pPr>
    </w:p>
    <w:p w:rsidR="00C77F34" w:rsidRDefault="00C77F34">
      <w:pPr>
        <w:autoSpaceDE w:val="0"/>
        <w:autoSpaceDN w:val="0"/>
        <w:adjustRightInd w:val="0"/>
        <w:ind w:left="720" w:hanging="720"/>
      </w:pPr>
      <w:r>
        <w:rPr>
          <w:vertAlign w:val="superscript"/>
        </w:rPr>
        <w:t xml:space="preserve">9 </w:t>
      </w:r>
      <w:r>
        <w:t xml:space="preserve">Big Creek Middle Smoky Hill River Watersheds (2008). </w:t>
      </w:r>
      <w:r>
        <w:rPr>
          <w:i/>
          <w:iCs/>
        </w:rPr>
        <w:t>Sampling and analysis plan.</w:t>
      </w:r>
      <w:r>
        <w:t xml:space="preserve"> Retrieved August 12, 2010 from </w:t>
      </w:r>
      <w:hyperlink r:id="rId92" w:history="1">
        <w:r>
          <w:rPr>
            <w:rStyle w:val="Hyperlink"/>
          </w:rPr>
          <w:t>http://www.kcare.ksu.edu/DesktopModules/ViewDocument.aspx?DocumentID=4073</w:t>
        </w:r>
      </w:hyperlink>
      <w:r>
        <w:t>.</w:t>
      </w:r>
    </w:p>
    <w:p w:rsidR="00C77F34" w:rsidRDefault="00C77F34">
      <w:pPr>
        <w:autoSpaceDE w:val="0"/>
        <w:autoSpaceDN w:val="0"/>
        <w:adjustRightInd w:val="0"/>
        <w:ind w:left="720" w:hanging="720"/>
      </w:pPr>
    </w:p>
    <w:p w:rsidR="00C77F34" w:rsidRDefault="00C77F34">
      <w:pPr>
        <w:autoSpaceDE w:val="0"/>
        <w:autoSpaceDN w:val="0"/>
        <w:adjustRightInd w:val="0"/>
        <w:ind w:left="720" w:hanging="720"/>
      </w:pPr>
      <w:r>
        <w:rPr>
          <w:vertAlign w:val="superscript"/>
        </w:rPr>
        <w:t xml:space="preserve">10 </w:t>
      </w:r>
      <w:r>
        <w:t>Wischmeier, W. H., and Smith, D. D. (1978). Predicting rainfall erosion losses – a guide to conservation planning. U.S. Department of Agriculture, Agriculture Handbook No. 537.</w:t>
      </w:r>
    </w:p>
    <w:p w:rsidR="00C77F34" w:rsidRDefault="00C77F34">
      <w:pPr>
        <w:autoSpaceDE w:val="0"/>
        <w:autoSpaceDN w:val="0"/>
        <w:adjustRightInd w:val="0"/>
        <w:ind w:left="720" w:hanging="720"/>
      </w:pPr>
    </w:p>
    <w:p w:rsidR="00C77F34" w:rsidRDefault="00C77F34">
      <w:pPr>
        <w:autoSpaceDE w:val="0"/>
        <w:autoSpaceDN w:val="0"/>
        <w:adjustRightInd w:val="0"/>
        <w:ind w:left="720" w:hanging="720"/>
      </w:pPr>
      <w:r>
        <w:rPr>
          <w:vertAlign w:val="superscript"/>
        </w:rPr>
        <w:t>11</w:t>
      </w:r>
      <w:r>
        <w:t xml:space="preserve"> Gassman, P. W., J. R. Williams, X. Wang, A. Saleh, E. Osei, L. M. Hauck, R. C. Izaurralde, J. D. Flowers (2010). Policy Environmental Extender (APEX) Model: An Emerging Tool for Landscape and Watershed Environmental Analyses. </w:t>
      </w:r>
      <w:r>
        <w:rPr>
          <w:i/>
          <w:iCs/>
        </w:rPr>
        <w:t>Transactions of the ASABE</w:t>
      </w:r>
      <w:r>
        <w:t>. 53(3): 711-740.</w:t>
      </w:r>
    </w:p>
    <w:p w:rsidR="00C77F34" w:rsidRDefault="00C77F34">
      <w:pPr>
        <w:ind w:left="720" w:hanging="720"/>
      </w:pPr>
    </w:p>
    <w:p w:rsidR="00C77F34" w:rsidRDefault="00C77F34">
      <w:pPr>
        <w:autoSpaceDE w:val="0"/>
        <w:autoSpaceDN w:val="0"/>
        <w:adjustRightInd w:val="0"/>
        <w:ind w:left="741" w:hanging="741"/>
        <w:rPr>
          <w:bCs/>
        </w:rPr>
      </w:pPr>
      <w:r>
        <w:rPr>
          <w:bCs/>
          <w:vertAlign w:val="superscript"/>
        </w:rPr>
        <w:t>12</w:t>
      </w:r>
      <w:r>
        <w:rPr>
          <w:bCs/>
        </w:rPr>
        <w:t xml:space="preserve"> </w:t>
      </w:r>
      <w:r>
        <w:t xml:space="preserve">Huggins, D. G., Everhart, R. C., Dzialowski, A., Driz, J., &amp; Baker, D. S. (2008). Effects of sedimentation on biological resources. </w:t>
      </w:r>
      <w:r>
        <w:rPr>
          <w:i/>
          <w:iCs/>
        </w:rPr>
        <w:t xml:space="preserve">Sedimentation in our reservoirs: causes and </w:t>
      </w:r>
      <w:r>
        <w:rPr>
          <w:i/>
          <w:iCs/>
        </w:rPr>
        <w:lastRenderedPageBreak/>
        <w:t>solutions</w:t>
      </w:r>
      <w:r>
        <w:t xml:space="preserve"> (pp. 35-45). Manhattan, KS: Kansas State University Agricultural Experiment Station and Cooperative Extension Service.</w:t>
      </w:r>
    </w:p>
    <w:p w:rsidR="00C77F34" w:rsidRDefault="00C77F34">
      <w:pPr>
        <w:autoSpaceDE w:val="0"/>
        <w:autoSpaceDN w:val="0"/>
        <w:adjustRightInd w:val="0"/>
        <w:rPr>
          <w:bCs/>
        </w:rPr>
      </w:pPr>
    </w:p>
    <w:p w:rsidR="00C77F34" w:rsidRDefault="00C77F34">
      <w:pPr>
        <w:autoSpaceDE w:val="0"/>
        <w:autoSpaceDN w:val="0"/>
        <w:adjustRightInd w:val="0"/>
        <w:ind w:left="741" w:hanging="741"/>
      </w:pPr>
      <w:r>
        <w:rPr>
          <w:bCs/>
          <w:vertAlign w:val="superscript"/>
        </w:rPr>
        <w:t>13</w:t>
      </w:r>
      <w:r>
        <w:rPr>
          <w:bCs/>
        </w:rPr>
        <w:t xml:space="preserve"> </w:t>
      </w:r>
      <w:r>
        <w:t xml:space="preserve">deNoyelles, F., &amp; Jakubauskas, M. (2008). Current state, trend, and spatially variability of sediment in Kansas reservoirs. </w:t>
      </w:r>
      <w:r>
        <w:rPr>
          <w:i/>
          <w:iCs/>
        </w:rPr>
        <w:t>Sedimentation in our reservoirs: causes and solutions</w:t>
      </w:r>
      <w:r>
        <w:t xml:space="preserve"> (pp. 9-23). Manhattan, KS: Kansas State University Agricultural Experiment Station and Cooperative Extension Service.</w:t>
      </w:r>
    </w:p>
    <w:p w:rsidR="00C77F34" w:rsidRDefault="00C77F34">
      <w:pPr>
        <w:autoSpaceDE w:val="0"/>
        <w:autoSpaceDN w:val="0"/>
        <w:adjustRightInd w:val="0"/>
      </w:pPr>
    </w:p>
    <w:sectPr w:rsidR="00C77F34" w:rsidSect="001A69A2">
      <w:headerReference w:type="default" r:id="rId93"/>
      <w:footerReference w:type="default" r:id="rId94"/>
      <w:headerReference w:type="first" r:id="rId95"/>
      <w:footerReference w:type="first" r:id="rId96"/>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0E8E" w:rsidRDefault="004C0E8E">
      <w:r>
        <w:separator/>
      </w:r>
    </w:p>
  </w:endnote>
  <w:endnote w:type="continuationSeparator" w:id="0">
    <w:p w:rsidR="004C0E8E" w:rsidRDefault="004C0E8E">
      <w:r>
        <w:continuationSeparator/>
      </w:r>
    </w:p>
  </w:endnote>
  <w:endnote w:type="continuationNotice" w:id="1">
    <w:p w:rsidR="004C0E8E" w:rsidRDefault="004C0E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ruti">
    <w:panose1 w:val="020B0502040204020203"/>
    <w:charset w:val="00"/>
    <w:family w:val="swiss"/>
    <w:pitch w:val="variable"/>
    <w:sig w:usb0="0004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Footer"/>
      <w:framePr w:wrap="auto" w:vAnchor="text" w:hAnchor="margin" w:xAlign="center" w:y="1"/>
      <w:rPr>
        <w:rStyle w:val="PageNumber"/>
      </w:rPr>
    </w:pPr>
    <w:r>
      <w:rPr>
        <w:rStyle w:val="PageNumber"/>
      </w:rPr>
      <w:fldChar w:fldCharType="begin"/>
    </w:r>
    <w:r w:rsidR="00C32FFC">
      <w:rPr>
        <w:rStyle w:val="PageNumber"/>
      </w:rPr>
      <w:instrText xml:space="preserve">PAGE  </w:instrText>
    </w:r>
    <w:r>
      <w:rPr>
        <w:rStyle w:val="PageNumber"/>
      </w:rPr>
      <w:fldChar w:fldCharType="end"/>
    </w:r>
  </w:p>
  <w:p w:rsidR="00C32FFC" w:rsidRDefault="00C32FF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tblGrid>
    <w:tr w:rsidR="00C32FFC">
      <w:trPr>
        <w:cantSplit/>
        <w:trHeight w:val="722"/>
        <w:jc w:val="right"/>
      </w:trPr>
      <w:tc>
        <w:tcPr>
          <w:tcW w:w="419" w:type="dxa"/>
          <w:tcBorders>
            <w:top w:val="nil"/>
            <w:left w:val="nil"/>
            <w:bottom w:val="nil"/>
            <w:right w:val="nil"/>
          </w:tcBorders>
          <w:textDirection w:val="tbRl"/>
        </w:tcPr>
        <w:p w:rsidR="00C32FFC" w:rsidRDefault="008A7E98">
          <w:pPr>
            <w:pStyle w:val="Footer"/>
            <w:ind w:left="113" w:right="113"/>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110</w:t>
          </w:r>
          <w:r>
            <w:rPr>
              <w:rStyle w:val="PageNumber"/>
            </w:rPr>
            <w:fldChar w:fldCharType="end"/>
          </w:r>
        </w:p>
      </w:tc>
    </w:tr>
  </w:tbl>
  <w:p w:rsidR="00C32FFC" w:rsidRDefault="00C32FFC">
    <w:pPr>
      <w:pStyle w:val="Footer"/>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tblGrid>
    <w:tr w:rsidR="00C32FFC">
      <w:trPr>
        <w:cantSplit/>
        <w:trHeight w:val="722"/>
        <w:jc w:val="right"/>
      </w:trPr>
      <w:tc>
        <w:tcPr>
          <w:tcW w:w="419" w:type="dxa"/>
          <w:tcBorders>
            <w:top w:val="nil"/>
            <w:left w:val="nil"/>
            <w:bottom w:val="nil"/>
            <w:right w:val="nil"/>
          </w:tcBorders>
          <w:textDirection w:val="tbRl"/>
        </w:tcPr>
        <w:p w:rsidR="00C32FFC" w:rsidRDefault="008A7E98">
          <w:pPr>
            <w:pStyle w:val="Footer"/>
            <w:ind w:left="113" w:right="113"/>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108</w:t>
          </w:r>
          <w:r>
            <w:rPr>
              <w:rStyle w:val="PageNumber"/>
            </w:rPr>
            <w:fldChar w:fldCharType="end"/>
          </w:r>
        </w:p>
      </w:tc>
    </w:tr>
  </w:tbl>
  <w:p w:rsidR="00C32FFC" w:rsidRDefault="00C32FFC">
    <w:pPr>
      <w:pStyle w:val="Footer"/>
      <w:tabs>
        <w:tab w:val="left" w:pos="12569"/>
      </w:tabs>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jc w:val="righ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tabs>
        <w:tab w:val="left" w:pos="12569"/>
      </w:tabs>
      <w:ind w:right="-14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tblGrid>
    <w:tr w:rsidR="00C32FFC">
      <w:trPr>
        <w:cantSplit/>
        <w:trHeight w:val="542"/>
        <w:jc w:val="right"/>
      </w:trPr>
      <w:tc>
        <w:tcPr>
          <w:tcW w:w="419" w:type="dxa"/>
          <w:tcBorders>
            <w:top w:val="nil"/>
            <w:left w:val="nil"/>
            <w:bottom w:val="nil"/>
            <w:right w:val="nil"/>
          </w:tcBorders>
          <w:textDirection w:val="tbRl"/>
        </w:tcPr>
        <w:p w:rsidR="00C32FFC" w:rsidRDefault="008A7E98">
          <w:pPr>
            <w:pStyle w:val="Footer"/>
            <w:ind w:left="113" w:right="113"/>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87</w:t>
          </w:r>
          <w:r>
            <w:rPr>
              <w:rStyle w:val="PageNumber"/>
            </w:rPr>
            <w:fldChar w:fldCharType="end"/>
          </w:r>
        </w:p>
      </w:tc>
    </w:tr>
  </w:tbl>
  <w:p w:rsidR="00C32FFC" w:rsidRDefault="00C32FF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tblGrid>
    <w:tr w:rsidR="00C32FFC">
      <w:trPr>
        <w:cantSplit/>
        <w:trHeight w:val="542"/>
        <w:jc w:val="right"/>
      </w:trPr>
      <w:tc>
        <w:tcPr>
          <w:tcW w:w="419" w:type="dxa"/>
          <w:tcBorders>
            <w:top w:val="nil"/>
            <w:left w:val="nil"/>
            <w:bottom w:val="nil"/>
            <w:right w:val="nil"/>
          </w:tcBorders>
          <w:textDirection w:val="tbRl"/>
        </w:tcPr>
        <w:p w:rsidR="00C32FFC" w:rsidRDefault="008A7E98">
          <w:pPr>
            <w:pStyle w:val="Footer"/>
            <w:ind w:left="113" w:right="113"/>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93</w:t>
          </w:r>
          <w:r>
            <w:rPr>
              <w:rStyle w:val="PageNumber"/>
            </w:rPr>
            <w:fldChar w:fldCharType="end"/>
          </w:r>
        </w:p>
      </w:tc>
    </w:tr>
  </w:tbl>
  <w:p w:rsidR="00C32FFC" w:rsidRDefault="00C32FFC">
    <w:pPr>
      <w:pStyle w:val="Footer"/>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tblGrid>
    <w:tr w:rsidR="00C32FFC">
      <w:trPr>
        <w:cantSplit/>
        <w:trHeight w:val="542"/>
        <w:jc w:val="right"/>
      </w:trPr>
      <w:tc>
        <w:tcPr>
          <w:tcW w:w="419" w:type="dxa"/>
          <w:tcBorders>
            <w:top w:val="nil"/>
            <w:left w:val="nil"/>
            <w:bottom w:val="nil"/>
            <w:right w:val="nil"/>
          </w:tcBorders>
          <w:textDirection w:val="tbRl"/>
        </w:tcPr>
        <w:p w:rsidR="00C32FFC" w:rsidRDefault="008A7E98">
          <w:pPr>
            <w:pStyle w:val="Footer"/>
            <w:ind w:left="113" w:right="113"/>
          </w:pPr>
          <w:r>
            <w:rPr>
              <w:rStyle w:val="PageNumber"/>
            </w:rPr>
            <w:fldChar w:fldCharType="begin"/>
          </w:r>
          <w:r w:rsidR="00C32FFC">
            <w:rPr>
              <w:rStyle w:val="PageNumber"/>
            </w:rPr>
            <w:instrText xml:space="preserve"> PAGE </w:instrText>
          </w:r>
          <w:r>
            <w:rPr>
              <w:rStyle w:val="PageNumber"/>
            </w:rPr>
            <w:fldChar w:fldCharType="separate"/>
          </w:r>
          <w:r w:rsidR="00C32FFC">
            <w:rPr>
              <w:rStyle w:val="PageNumber"/>
              <w:noProof/>
            </w:rPr>
            <w:t>84</w:t>
          </w:r>
          <w:r>
            <w:rPr>
              <w:rStyle w:val="PageNumber"/>
            </w:rPr>
            <w:fldChar w:fldCharType="end"/>
          </w:r>
        </w:p>
      </w:tc>
    </w:tr>
  </w:tbl>
  <w:p w:rsidR="00C32FFC" w:rsidRDefault="00C32FF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0E8E" w:rsidRDefault="004C0E8E">
      <w:r>
        <w:separator/>
      </w:r>
    </w:p>
  </w:footnote>
  <w:footnote w:type="continuationSeparator" w:id="0">
    <w:p w:rsidR="004C0E8E" w:rsidRDefault="004C0E8E">
      <w:r>
        <w:continuationSeparator/>
      </w:r>
    </w:p>
  </w:footnote>
  <w:footnote w:type="continuationNotice" w:id="1">
    <w:p w:rsidR="004C0E8E" w:rsidRDefault="004C0E8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C32FFC">
      <w:rPr>
        <w:rStyle w:val="PageNumber"/>
        <w:noProof/>
      </w:rPr>
      <w:t>ii</w:t>
    </w:r>
    <w:r>
      <w:rPr>
        <w:rStyle w:val="PageNumber"/>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94</w:t>
    </w:r>
    <w:r>
      <w:rPr>
        <w:rStyle w:val="PageNumbe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jc w:val="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128</w:t>
    </w:r>
    <w:r>
      <w:rPr>
        <w:rStyle w:val="PageNumber"/>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111</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48</w:t>
    </w:r>
    <w:r>
      <w:rPr>
        <w:rStyle w:val="PageNumber"/>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88</w:t>
    </w:r>
    <w:r>
      <w:rPr>
        <w:rStyle w:val="PageNumbe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C32FFC">
      <w:rPr>
        <w:rStyle w:val="PageNumber"/>
        <w:noProof/>
      </w:rPr>
      <w:t>84</w:t>
    </w:r>
    <w:r>
      <w:rPr>
        <w:rStyle w:val="PageNumbe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C32FF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FFC" w:rsidRDefault="008A7E98">
    <w:pPr>
      <w:pStyle w:val="Header"/>
      <w:jc w:val="right"/>
    </w:pPr>
    <w:r>
      <w:rPr>
        <w:rStyle w:val="PageNumber"/>
      </w:rPr>
      <w:fldChar w:fldCharType="begin"/>
    </w:r>
    <w:r w:rsidR="00C32FFC">
      <w:rPr>
        <w:rStyle w:val="PageNumber"/>
      </w:rPr>
      <w:instrText xml:space="preserve"> PAGE </w:instrText>
    </w:r>
    <w:r>
      <w:rPr>
        <w:rStyle w:val="PageNumber"/>
      </w:rPr>
      <w:fldChar w:fldCharType="separate"/>
    </w:r>
    <w:r w:rsidR="00DA661A">
      <w:rPr>
        <w:rStyle w:val="PageNumber"/>
        <w:noProof/>
      </w:rPr>
      <w:t>107</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62A0F"/>
    <w:multiLevelType w:val="multilevel"/>
    <w:tmpl w:val="4420130A"/>
    <w:lvl w:ilvl="0">
      <w:start w:val="1"/>
      <w:numFmt w:val="decimal"/>
      <w:lvlText w:val="%1.0"/>
      <w:lvlJc w:val="right"/>
      <w:pPr>
        <w:tabs>
          <w:tab w:val="num" w:pos="360"/>
        </w:tabs>
        <w:ind w:left="360" w:hanging="72"/>
      </w:pPr>
      <w:rPr>
        <w:rFonts w:ascii="Times New Roman" w:hAnsi="Times New Roman" w:cs="Times New Roman" w:hint="default"/>
      </w:rPr>
    </w:lvl>
    <w:lvl w:ilvl="1">
      <w:start w:val="1"/>
      <w:numFmt w:val="decimal"/>
      <w:lvlText w:val="%1.%2."/>
      <w:lvlJc w:val="left"/>
      <w:pPr>
        <w:tabs>
          <w:tab w:val="num" w:pos="1080"/>
        </w:tabs>
        <w:ind w:left="1080" w:hanging="648"/>
      </w:pPr>
      <w:rPr>
        <w:rFonts w:ascii="Times New Roman" w:hAnsi="Times New Roman" w:cs="Times New Roman" w:hint="default"/>
      </w:rPr>
    </w:lvl>
    <w:lvl w:ilvl="2">
      <w:start w:val="1"/>
      <w:numFmt w:val="decimal"/>
      <w:lvlText w:val="%1.%2.%3."/>
      <w:lvlJc w:val="left"/>
      <w:pPr>
        <w:tabs>
          <w:tab w:val="num" w:pos="1872"/>
        </w:tabs>
        <w:ind w:left="1440" w:hanging="288"/>
      </w:pPr>
      <w:rPr>
        <w:rFonts w:ascii="Times New Roman" w:hAnsi="Times New Roman" w:cs="Times New Roman" w:hint="default"/>
      </w:rPr>
    </w:lvl>
    <w:lvl w:ilvl="3">
      <w:start w:val="1"/>
      <w:numFmt w:val="decimal"/>
      <w:lvlText w:val="%1.%2.%3.%4."/>
      <w:lvlJc w:val="left"/>
      <w:pPr>
        <w:tabs>
          <w:tab w:val="num" w:pos="1800"/>
        </w:tabs>
        <w:ind w:left="1728" w:hanging="648"/>
      </w:pPr>
      <w:rPr>
        <w:rFonts w:ascii="Times New Roman" w:hAnsi="Times New Roman" w:cs="Times New Roman" w:hint="default"/>
      </w:rPr>
    </w:lvl>
    <w:lvl w:ilvl="4">
      <w:start w:val="1"/>
      <w:numFmt w:val="decimal"/>
      <w:lvlText w:val="%1.%2.%3.%4.%5."/>
      <w:lvlJc w:val="left"/>
      <w:pPr>
        <w:tabs>
          <w:tab w:val="num" w:pos="2520"/>
        </w:tabs>
        <w:ind w:left="2232" w:hanging="792"/>
      </w:pPr>
      <w:rPr>
        <w:rFonts w:ascii="Times New Roman" w:hAnsi="Times New Roman" w:cs="Times New Roman" w:hint="default"/>
      </w:rPr>
    </w:lvl>
    <w:lvl w:ilvl="5">
      <w:start w:val="1"/>
      <w:numFmt w:val="decimal"/>
      <w:lvlText w:val="%1.%2.%3.%4.%5.%6."/>
      <w:lvlJc w:val="left"/>
      <w:pPr>
        <w:tabs>
          <w:tab w:val="num" w:pos="2880"/>
        </w:tabs>
        <w:ind w:left="2736" w:hanging="936"/>
      </w:pPr>
      <w:rPr>
        <w:rFonts w:ascii="Times New Roman" w:hAnsi="Times New Roman" w:cs="Times New Roman" w:hint="default"/>
      </w:rPr>
    </w:lvl>
    <w:lvl w:ilvl="6">
      <w:start w:val="1"/>
      <w:numFmt w:val="decimal"/>
      <w:lvlText w:val="%1.%2.%3.%4.%5.%6.%7."/>
      <w:lvlJc w:val="left"/>
      <w:pPr>
        <w:tabs>
          <w:tab w:val="num" w:pos="3600"/>
        </w:tabs>
        <w:ind w:left="3240" w:hanging="1080"/>
      </w:pPr>
      <w:rPr>
        <w:rFonts w:ascii="Times New Roman" w:hAnsi="Times New Roman" w:cs="Times New Roman" w:hint="default"/>
      </w:rPr>
    </w:lvl>
    <w:lvl w:ilvl="7">
      <w:start w:val="1"/>
      <w:numFmt w:val="decimal"/>
      <w:lvlText w:val="%1.%2.%3.%4.%5.%6.%7.%8."/>
      <w:lvlJc w:val="left"/>
      <w:pPr>
        <w:tabs>
          <w:tab w:val="num" w:pos="3960"/>
        </w:tabs>
        <w:ind w:left="3744" w:hanging="1224"/>
      </w:pPr>
      <w:rPr>
        <w:rFonts w:ascii="Times New Roman" w:hAnsi="Times New Roman" w:cs="Times New Roman" w:hint="default"/>
      </w:rPr>
    </w:lvl>
    <w:lvl w:ilvl="8">
      <w:start w:val="1"/>
      <w:numFmt w:val="decimal"/>
      <w:lvlText w:val="%1.%2.%3.%4.%5.%6.%7.%8.%9."/>
      <w:lvlJc w:val="left"/>
      <w:pPr>
        <w:tabs>
          <w:tab w:val="num" w:pos="4680"/>
        </w:tabs>
        <w:ind w:left="4320" w:hanging="1440"/>
      </w:pPr>
      <w:rPr>
        <w:rFonts w:ascii="Times New Roman" w:hAnsi="Times New Roman" w:cs="Times New Roman" w:hint="default"/>
      </w:rPr>
    </w:lvl>
  </w:abstractNum>
  <w:abstractNum w:abstractNumId="1">
    <w:nsid w:val="126B588A"/>
    <w:multiLevelType w:val="multilevel"/>
    <w:tmpl w:val="FD2AFF6E"/>
    <w:lvl w:ilvl="0">
      <w:start w:val="6"/>
      <w:numFmt w:val="decimal"/>
      <w:lvlText w:val="%1.0"/>
      <w:lvlJc w:val="left"/>
      <w:pPr>
        <w:ind w:left="360" w:hanging="360"/>
      </w:pPr>
      <w:rPr>
        <w:rFonts w:ascii="Times New Roman" w:hAnsi="Times New Roman" w:cs="Times New Roman" w:hint="default"/>
      </w:rPr>
    </w:lvl>
    <w:lvl w:ilvl="1">
      <w:numFmt w:val="decimal"/>
      <w:lvlText w:val="%1.%2"/>
      <w:lvlJc w:val="left"/>
      <w:pPr>
        <w:ind w:left="1080" w:hanging="360"/>
      </w:pPr>
      <w:rPr>
        <w:rFonts w:ascii="Times New Roman" w:hAnsi="Times New Roman" w:cs="Times New Roman" w:hint="default"/>
      </w:rPr>
    </w:lvl>
    <w:lvl w:ilvl="2">
      <w:start w:val="1"/>
      <w:numFmt w:val="decimal"/>
      <w:lvlText w:val="%1.%2.%3"/>
      <w:lvlJc w:val="left"/>
      <w:pPr>
        <w:ind w:left="2160" w:hanging="720"/>
      </w:pPr>
      <w:rPr>
        <w:rFonts w:ascii="Times New Roman" w:hAnsi="Times New Roman" w:cs="Times New Roman" w:hint="default"/>
      </w:rPr>
    </w:lvl>
    <w:lvl w:ilvl="3">
      <w:start w:val="1"/>
      <w:numFmt w:val="decimal"/>
      <w:lvlText w:val="%1.%2.%3.%4"/>
      <w:lvlJc w:val="left"/>
      <w:pPr>
        <w:ind w:left="2880" w:hanging="720"/>
      </w:pPr>
      <w:rPr>
        <w:rFonts w:ascii="Times New Roman" w:hAnsi="Times New Roman" w:cs="Times New Roman" w:hint="default"/>
      </w:rPr>
    </w:lvl>
    <w:lvl w:ilvl="4">
      <w:start w:val="1"/>
      <w:numFmt w:val="decimal"/>
      <w:lvlText w:val="%1.%2.%3.%4.%5"/>
      <w:lvlJc w:val="left"/>
      <w:pPr>
        <w:ind w:left="3960" w:hanging="1080"/>
      </w:pPr>
      <w:rPr>
        <w:rFonts w:ascii="Times New Roman" w:hAnsi="Times New Roman" w:cs="Times New Roman" w:hint="default"/>
      </w:rPr>
    </w:lvl>
    <w:lvl w:ilvl="5">
      <w:start w:val="1"/>
      <w:numFmt w:val="decimal"/>
      <w:lvlText w:val="%1.%2.%3.%4.%5.%6"/>
      <w:lvlJc w:val="left"/>
      <w:pPr>
        <w:ind w:left="4680" w:hanging="1080"/>
      </w:pPr>
      <w:rPr>
        <w:rFonts w:ascii="Times New Roman" w:hAnsi="Times New Roman" w:cs="Times New Roman" w:hint="default"/>
      </w:rPr>
    </w:lvl>
    <w:lvl w:ilvl="6">
      <w:start w:val="1"/>
      <w:numFmt w:val="decimal"/>
      <w:lvlText w:val="%1.%2.%3.%4.%5.%6.%7"/>
      <w:lvlJc w:val="left"/>
      <w:pPr>
        <w:ind w:left="5760" w:hanging="1440"/>
      </w:pPr>
      <w:rPr>
        <w:rFonts w:ascii="Times New Roman" w:hAnsi="Times New Roman" w:cs="Times New Roman" w:hint="default"/>
      </w:rPr>
    </w:lvl>
    <w:lvl w:ilvl="7">
      <w:start w:val="1"/>
      <w:numFmt w:val="decimal"/>
      <w:lvlText w:val="%1.%2.%3.%4.%5.%6.%7.%8"/>
      <w:lvlJc w:val="left"/>
      <w:pPr>
        <w:ind w:left="6480" w:hanging="1440"/>
      </w:pPr>
      <w:rPr>
        <w:rFonts w:ascii="Times New Roman" w:hAnsi="Times New Roman" w:cs="Times New Roman" w:hint="default"/>
      </w:rPr>
    </w:lvl>
    <w:lvl w:ilvl="8">
      <w:start w:val="1"/>
      <w:numFmt w:val="decimal"/>
      <w:lvlText w:val="%1.%2.%3.%4.%5.%6.%7.%8.%9"/>
      <w:lvlJc w:val="left"/>
      <w:pPr>
        <w:ind w:left="7560" w:hanging="1800"/>
      </w:pPr>
      <w:rPr>
        <w:rFonts w:ascii="Times New Roman" w:hAnsi="Times New Roman" w:cs="Times New Roman" w:hint="default"/>
      </w:rPr>
    </w:lvl>
  </w:abstractNum>
  <w:abstractNum w:abstractNumId="2">
    <w:nsid w:val="175C5C82"/>
    <w:multiLevelType w:val="multilevel"/>
    <w:tmpl w:val="54BAD224"/>
    <w:lvl w:ilvl="0">
      <w:start w:val="4"/>
      <w:numFmt w:val="decimal"/>
      <w:lvlText w:val="%1.0"/>
      <w:lvlJc w:val="left"/>
      <w:pPr>
        <w:tabs>
          <w:tab w:val="num" w:pos="720"/>
        </w:tabs>
        <w:ind w:left="720" w:hanging="720"/>
      </w:pPr>
      <w:rPr>
        <w:rFonts w:ascii="Times New Roman" w:hAnsi="Times New Roman" w:cs="Times New Roman" w:hint="default"/>
      </w:rPr>
    </w:lvl>
    <w:lvl w:ilvl="1">
      <w:start w:val="1"/>
      <w:numFmt w:val="decimal"/>
      <w:lvlText w:val="%1.%2"/>
      <w:lvlJc w:val="left"/>
      <w:pPr>
        <w:tabs>
          <w:tab w:val="num" w:pos="720"/>
        </w:tabs>
        <w:ind w:left="720" w:hanging="720"/>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3240"/>
        </w:tabs>
        <w:ind w:left="3240" w:hanging="1080"/>
      </w:pPr>
      <w:rPr>
        <w:rFonts w:ascii="Times New Roman" w:hAnsi="Times New Roman" w:cs="Times New Roman" w:hint="default"/>
      </w:rPr>
    </w:lvl>
    <w:lvl w:ilvl="4">
      <w:start w:val="1"/>
      <w:numFmt w:val="decimal"/>
      <w:lvlText w:val="%1.%2.%3.%4.%5"/>
      <w:lvlJc w:val="left"/>
      <w:pPr>
        <w:tabs>
          <w:tab w:val="num" w:pos="4320"/>
        </w:tabs>
        <w:ind w:left="4320" w:hanging="1440"/>
      </w:pPr>
      <w:rPr>
        <w:rFonts w:ascii="Times New Roman" w:hAnsi="Times New Roman" w:cs="Times New Roman" w:hint="default"/>
      </w:rPr>
    </w:lvl>
    <w:lvl w:ilvl="5">
      <w:start w:val="1"/>
      <w:numFmt w:val="decimal"/>
      <w:lvlText w:val="%1.%2.%3.%4.%5.%6"/>
      <w:lvlJc w:val="left"/>
      <w:pPr>
        <w:tabs>
          <w:tab w:val="num" w:pos="5040"/>
        </w:tabs>
        <w:ind w:left="5040" w:hanging="1440"/>
      </w:pPr>
      <w:rPr>
        <w:rFonts w:ascii="Times New Roman" w:hAnsi="Times New Roman" w:cs="Times New Roman" w:hint="default"/>
      </w:rPr>
    </w:lvl>
    <w:lvl w:ilvl="6">
      <w:start w:val="1"/>
      <w:numFmt w:val="decimal"/>
      <w:lvlText w:val="%1.%2.%3.%4.%5.%6.%7"/>
      <w:lvlJc w:val="left"/>
      <w:pPr>
        <w:tabs>
          <w:tab w:val="num" w:pos="6120"/>
        </w:tabs>
        <w:ind w:left="6120" w:hanging="1800"/>
      </w:pPr>
      <w:rPr>
        <w:rFonts w:ascii="Times New Roman" w:hAnsi="Times New Roman" w:cs="Times New Roman" w:hint="default"/>
      </w:rPr>
    </w:lvl>
    <w:lvl w:ilvl="7">
      <w:start w:val="1"/>
      <w:numFmt w:val="decimal"/>
      <w:lvlText w:val="%1.%2.%3.%4.%5.%6.%7.%8"/>
      <w:lvlJc w:val="left"/>
      <w:pPr>
        <w:tabs>
          <w:tab w:val="num" w:pos="7200"/>
        </w:tabs>
        <w:ind w:left="7200" w:hanging="2160"/>
      </w:pPr>
      <w:rPr>
        <w:rFonts w:ascii="Times New Roman" w:hAnsi="Times New Roman" w:cs="Times New Roman" w:hint="default"/>
      </w:rPr>
    </w:lvl>
    <w:lvl w:ilvl="8">
      <w:start w:val="1"/>
      <w:numFmt w:val="decimal"/>
      <w:lvlText w:val="%1.%2.%3.%4.%5.%6.%7.%8.%9"/>
      <w:lvlJc w:val="left"/>
      <w:pPr>
        <w:tabs>
          <w:tab w:val="num" w:pos="7920"/>
        </w:tabs>
        <w:ind w:left="7920" w:hanging="2160"/>
      </w:pPr>
      <w:rPr>
        <w:rFonts w:ascii="Times New Roman" w:hAnsi="Times New Roman" w:cs="Times New Roman" w:hint="default"/>
      </w:rPr>
    </w:lvl>
  </w:abstractNum>
  <w:abstractNum w:abstractNumId="3">
    <w:nsid w:val="176F2A53"/>
    <w:multiLevelType w:val="hybridMultilevel"/>
    <w:tmpl w:val="DFCAE6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1A8C1B0F"/>
    <w:multiLevelType w:val="multilevel"/>
    <w:tmpl w:val="6F768FB0"/>
    <w:lvl w:ilvl="0">
      <w:start w:val="1"/>
      <w:numFmt w:val="decimal"/>
      <w:lvlText w:val="%1.0"/>
      <w:lvlJc w:val="left"/>
      <w:pPr>
        <w:tabs>
          <w:tab w:val="num" w:pos="720"/>
        </w:tabs>
        <w:ind w:left="720" w:hanging="720"/>
      </w:pPr>
      <w:rPr>
        <w:rFonts w:ascii="Times New Roman" w:hAnsi="Times New Roman" w:cs="Times New Roman" w:hint="default"/>
      </w:rPr>
    </w:lvl>
    <w:lvl w:ilvl="1">
      <w:start w:val="1"/>
      <w:numFmt w:val="decimal"/>
      <w:lvlText w:val="%1.%2"/>
      <w:lvlJc w:val="left"/>
      <w:pPr>
        <w:tabs>
          <w:tab w:val="num" w:pos="1440"/>
        </w:tabs>
        <w:ind w:left="1440" w:hanging="720"/>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3240"/>
        </w:tabs>
        <w:ind w:left="3240" w:hanging="1080"/>
      </w:pPr>
      <w:rPr>
        <w:rFonts w:ascii="Times New Roman" w:hAnsi="Times New Roman" w:cs="Times New Roman" w:hint="default"/>
      </w:rPr>
    </w:lvl>
    <w:lvl w:ilvl="4">
      <w:start w:val="1"/>
      <w:numFmt w:val="decimal"/>
      <w:lvlText w:val="%1.%2.%3.%4.%5"/>
      <w:lvlJc w:val="left"/>
      <w:pPr>
        <w:tabs>
          <w:tab w:val="num" w:pos="4320"/>
        </w:tabs>
        <w:ind w:left="4320" w:hanging="1440"/>
      </w:pPr>
      <w:rPr>
        <w:rFonts w:ascii="Times New Roman" w:hAnsi="Times New Roman" w:cs="Times New Roman" w:hint="default"/>
      </w:rPr>
    </w:lvl>
    <w:lvl w:ilvl="5">
      <w:start w:val="1"/>
      <w:numFmt w:val="decimal"/>
      <w:lvlText w:val="%1.%2.%3.%4.%5.%6"/>
      <w:lvlJc w:val="left"/>
      <w:pPr>
        <w:tabs>
          <w:tab w:val="num" w:pos="5040"/>
        </w:tabs>
        <w:ind w:left="5040" w:hanging="1440"/>
      </w:pPr>
      <w:rPr>
        <w:rFonts w:ascii="Times New Roman" w:hAnsi="Times New Roman" w:cs="Times New Roman" w:hint="default"/>
      </w:rPr>
    </w:lvl>
    <w:lvl w:ilvl="6">
      <w:start w:val="1"/>
      <w:numFmt w:val="decimal"/>
      <w:lvlText w:val="%1.%2.%3.%4.%5.%6.%7"/>
      <w:lvlJc w:val="left"/>
      <w:pPr>
        <w:tabs>
          <w:tab w:val="num" w:pos="6120"/>
        </w:tabs>
        <w:ind w:left="6120" w:hanging="1800"/>
      </w:pPr>
      <w:rPr>
        <w:rFonts w:ascii="Times New Roman" w:hAnsi="Times New Roman" w:cs="Times New Roman" w:hint="default"/>
      </w:rPr>
    </w:lvl>
    <w:lvl w:ilvl="7">
      <w:start w:val="1"/>
      <w:numFmt w:val="decimal"/>
      <w:lvlText w:val="%1.%2.%3.%4.%5.%6.%7.%8"/>
      <w:lvlJc w:val="left"/>
      <w:pPr>
        <w:tabs>
          <w:tab w:val="num" w:pos="7200"/>
        </w:tabs>
        <w:ind w:left="7200" w:hanging="2160"/>
      </w:pPr>
      <w:rPr>
        <w:rFonts w:ascii="Times New Roman" w:hAnsi="Times New Roman" w:cs="Times New Roman" w:hint="default"/>
      </w:rPr>
    </w:lvl>
    <w:lvl w:ilvl="8">
      <w:start w:val="1"/>
      <w:numFmt w:val="decimal"/>
      <w:lvlText w:val="%1.%2.%3.%4.%5.%6.%7.%8.%9"/>
      <w:lvlJc w:val="left"/>
      <w:pPr>
        <w:tabs>
          <w:tab w:val="num" w:pos="7920"/>
        </w:tabs>
        <w:ind w:left="7920" w:hanging="2160"/>
      </w:pPr>
      <w:rPr>
        <w:rFonts w:ascii="Times New Roman" w:hAnsi="Times New Roman" w:cs="Times New Roman" w:hint="default"/>
      </w:rPr>
    </w:lvl>
  </w:abstractNum>
  <w:abstractNum w:abstractNumId="5">
    <w:nsid w:val="1B781092"/>
    <w:multiLevelType w:val="hybridMultilevel"/>
    <w:tmpl w:val="4F40A3A8"/>
    <w:lvl w:ilvl="0" w:tplc="1D4C56FA">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6">
    <w:nsid w:val="1D836450"/>
    <w:multiLevelType w:val="hybridMultilevel"/>
    <w:tmpl w:val="249251E6"/>
    <w:lvl w:ilvl="0" w:tplc="04090001">
      <w:start w:val="1"/>
      <w:numFmt w:val="bullet"/>
      <w:lvlText w:val=""/>
      <w:lvlJc w:val="left"/>
      <w:pPr>
        <w:ind w:left="775" w:hanging="360"/>
      </w:pPr>
      <w:rPr>
        <w:rFonts w:ascii="Symbol" w:hAnsi="Symbol" w:cs="Times New Roman" w:hint="default"/>
      </w:rPr>
    </w:lvl>
    <w:lvl w:ilvl="1" w:tplc="04090003">
      <w:start w:val="1"/>
      <w:numFmt w:val="bullet"/>
      <w:lvlText w:val="o"/>
      <w:lvlJc w:val="left"/>
      <w:pPr>
        <w:ind w:left="1495" w:hanging="360"/>
      </w:pPr>
      <w:rPr>
        <w:rFonts w:ascii="Courier New" w:hAnsi="Courier New" w:cs="Courier New" w:hint="default"/>
      </w:rPr>
    </w:lvl>
    <w:lvl w:ilvl="2" w:tplc="04090005">
      <w:start w:val="1"/>
      <w:numFmt w:val="bullet"/>
      <w:lvlText w:val=""/>
      <w:lvlJc w:val="left"/>
      <w:pPr>
        <w:ind w:left="2215" w:hanging="360"/>
      </w:pPr>
      <w:rPr>
        <w:rFonts w:ascii="Wingdings" w:hAnsi="Wingdings" w:cs="Times New Roman" w:hint="default"/>
      </w:rPr>
    </w:lvl>
    <w:lvl w:ilvl="3" w:tplc="04090001">
      <w:start w:val="1"/>
      <w:numFmt w:val="bullet"/>
      <w:lvlText w:val=""/>
      <w:lvlJc w:val="left"/>
      <w:pPr>
        <w:ind w:left="2935" w:hanging="360"/>
      </w:pPr>
      <w:rPr>
        <w:rFonts w:ascii="Symbol" w:hAnsi="Symbol" w:cs="Times New Roman" w:hint="default"/>
      </w:rPr>
    </w:lvl>
    <w:lvl w:ilvl="4" w:tplc="04090003">
      <w:start w:val="1"/>
      <w:numFmt w:val="bullet"/>
      <w:lvlText w:val="o"/>
      <w:lvlJc w:val="left"/>
      <w:pPr>
        <w:ind w:left="3655" w:hanging="360"/>
      </w:pPr>
      <w:rPr>
        <w:rFonts w:ascii="Courier New" w:hAnsi="Courier New" w:cs="Courier New" w:hint="default"/>
      </w:rPr>
    </w:lvl>
    <w:lvl w:ilvl="5" w:tplc="04090005">
      <w:start w:val="1"/>
      <w:numFmt w:val="bullet"/>
      <w:lvlText w:val=""/>
      <w:lvlJc w:val="left"/>
      <w:pPr>
        <w:ind w:left="4375" w:hanging="360"/>
      </w:pPr>
      <w:rPr>
        <w:rFonts w:ascii="Wingdings" w:hAnsi="Wingdings" w:cs="Times New Roman" w:hint="default"/>
      </w:rPr>
    </w:lvl>
    <w:lvl w:ilvl="6" w:tplc="04090001">
      <w:start w:val="1"/>
      <w:numFmt w:val="bullet"/>
      <w:lvlText w:val=""/>
      <w:lvlJc w:val="left"/>
      <w:pPr>
        <w:ind w:left="5095" w:hanging="360"/>
      </w:pPr>
      <w:rPr>
        <w:rFonts w:ascii="Symbol" w:hAnsi="Symbol" w:cs="Times New Roman" w:hint="default"/>
      </w:rPr>
    </w:lvl>
    <w:lvl w:ilvl="7" w:tplc="04090003">
      <w:start w:val="1"/>
      <w:numFmt w:val="bullet"/>
      <w:lvlText w:val="o"/>
      <w:lvlJc w:val="left"/>
      <w:pPr>
        <w:ind w:left="5815" w:hanging="360"/>
      </w:pPr>
      <w:rPr>
        <w:rFonts w:ascii="Courier New" w:hAnsi="Courier New" w:cs="Courier New" w:hint="default"/>
      </w:rPr>
    </w:lvl>
    <w:lvl w:ilvl="8" w:tplc="04090005">
      <w:start w:val="1"/>
      <w:numFmt w:val="bullet"/>
      <w:lvlText w:val=""/>
      <w:lvlJc w:val="left"/>
      <w:pPr>
        <w:ind w:left="6535" w:hanging="360"/>
      </w:pPr>
      <w:rPr>
        <w:rFonts w:ascii="Wingdings" w:hAnsi="Wingdings" w:cs="Times New Roman" w:hint="default"/>
      </w:rPr>
    </w:lvl>
  </w:abstractNum>
  <w:abstractNum w:abstractNumId="7">
    <w:nsid w:val="23A116CE"/>
    <w:multiLevelType w:val="multilevel"/>
    <w:tmpl w:val="0409001D"/>
    <w:lvl w:ilvl="0">
      <w:start w:val="1"/>
      <w:numFmt w:val="decimal"/>
      <w:lvlText w:val="%1)"/>
      <w:lvlJc w:val="left"/>
      <w:pPr>
        <w:tabs>
          <w:tab w:val="num" w:pos="360"/>
        </w:tabs>
        <w:ind w:left="360" w:hanging="360"/>
      </w:pPr>
      <w:rPr>
        <w:rFonts w:ascii="Times New Roman" w:hAnsi="Times New Roman" w:cs="Times New Roman"/>
      </w:rPr>
    </w:lvl>
    <w:lvl w:ilvl="1">
      <w:start w:val="1"/>
      <w:numFmt w:val="lowerLetter"/>
      <w:lvlText w:val="%2)"/>
      <w:lvlJc w:val="left"/>
      <w:pPr>
        <w:tabs>
          <w:tab w:val="num" w:pos="720"/>
        </w:tabs>
        <w:ind w:left="720" w:hanging="360"/>
      </w:pPr>
      <w:rPr>
        <w:rFonts w:ascii="Times New Roman" w:hAnsi="Times New Roman" w:cs="Times New Roman"/>
      </w:rPr>
    </w:lvl>
    <w:lvl w:ilvl="2">
      <w:start w:val="1"/>
      <w:numFmt w:val="lowerRoman"/>
      <w:lvlText w:val="%3)"/>
      <w:lvlJc w:val="left"/>
      <w:pPr>
        <w:tabs>
          <w:tab w:val="num" w:pos="1080"/>
        </w:tabs>
        <w:ind w:left="1080" w:hanging="360"/>
      </w:pPr>
      <w:rPr>
        <w:rFonts w:ascii="Times New Roman" w:hAnsi="Times New Roman" w:cs="Times New Roman"/>
      </w:rPr>
    </w:lvl>
    <w:lvl w:ilvl="3">
      <w:start w:val="1"/>
      <w:numFmt w:val="decimal"/>
      <w:lvlText w:val="(%4)"/>
      <w:lvlJc w:val="left"/>
      <w:pPr>
        <w:tabs>
          <w:tab w:val="num" w:pos="1440"/>
        </w:tabs>
        <w:ind w:left="1440" w:hanging="360"/>
      </w:pPr>
      <w:rPr>
        <w:rFonts w:ascii="Times New Roman" w:hAnsi="Times New Roman" w:cs="Times New Roman"/>
      </w:rPr>
    </w:lvl>
    <w:lvl w:ilvl="4">
      <w:start w:val="1"/>
      <w:numFmt w:val="lowerLetter"/>
      <w:lvlText w:val="(%5)"/>
      <w:lvlJc w:val="left"/>
      <w:pPr>
        <w:tabs>
          <w:tab w:val="num" w:pos="1800"/>
        </w:tabs>
        <w:ind w:left="1800" w:hanging="360"/>
      </w:pPr>
      <w:rPr>
        <w:rFonts w:ascii="Times New Roman" w:hAnsi="Times New Roman" w:cs="Times New Roman"/>
      </w:rPr>
    </w:lvl>
    <w:lvl w:ilvl="5">
      <w:start w:val="1"/>
      <w:numFmt w:val="lowerRoman"/>
      <w:lvlText w:val="(%6)"/>
      <w:lvlJc w:val="left"/>
      <w:pPr>
        <w:tabs>
          <w:tab w:val="num" w:pos="2160"/>
        </w:tabs>
        <w:ind w:left="2160" w:hanging="360"/>
      </w:pPr>
      <w:rPr>
        <w:rFonts w:ascii="Times New Roman" w:hAnsi="Times New Roman" w:cs="Times New Roman"/>
      </w:rPr>
    </w:lvl>
    <w:lvl w:ilvl="6">
      <w:start w:val="1"/>
      <w:numFmt w:val="decimal"/>
      <w:lvlText w:val="%7."/>
      <w:lvlJc w:val="left"/>
      <w:pPr>
        <w:tabs>
          <w:tab w:val="num" w:pos="2520"/>
        </w:tabs>
        <w:ind w:left="2520" w:hanging="360"/>
      </w:pPr>
      <w:rPr>
        <w:rFonts w:ascii="Times New Roman" w:hAnsi="Times New Roman" w:cs="Times New Roman"/>
      </w:rPr>
    </w:lvl>
    <w:lvl w:ilvl="7">
      <w:start w:val="1"/>
      <w:numFmt w:val="lowerLetter"/>
      <w:lvlText w:val="%8."/>
      <w:lvlJc w:val="left"/>
      <w:pPr>
        <w:tabs>
          <w:tab w:val="num" w:pos="2880"/>
        </w:tabs>
        <w:ind w:left="2880" w:hanging="360"/>
      </w:pPr>
      <w:rPr>
        <w:rFonts w:ascii="Times New Roman" w:hAnsi="Times New Roman" w:cs="Times New Roman"/>
      </w:rPr>
    </w:lvl>
    <w:lvl w:ilvl="8">
      <w:start w:val="1"/>
      <w:numFmt w:val="lowerRoman"/>
      <w:lvlText w:val="%9."/>
      <w:lvlJc w:val="left"/>
      <w:pPr>
        <w:tabs>
          <w:tab w:val="num" w:pos="3240"/>
        </w:tabs>
        <w:ind w:left="3240" w:hanging="360"/>
      </w:pPr>
      <w:rPr>
        <w:rFonts w:ascii="Times New Roman" w:hAnsi="Times New Roman" w:cs="Times New Roman"/>
      </w:rPr>
    </w:lvl>
  </w:abstractNum>
  <w:abstractNum w:abstractNumId="8">
    <w:nsid w:val="242E2716"/>
    <w:multiLevelType w:val="hybridMultilevel"/>
    <w:tmpl w:val="4F40A3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9">
    <w:nsid w:val="24BD2D87"/>
    <w:multiLevelType w:val="hybridMultilevel"/>
    <w:tmpl w:val="4F40A3A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10">
    <w:nsid w:val="279B1DC8"/>
    <w:multiLevelType w:val="hybridMultilevel"/>
    <w:tmpl w:val="6E10F066"/>
    <w:lvl w:ilvl="0" w:tplc="04090001">
      <w:start w:val="1"/>
      <w:numFmt w:val="bullet"/>
      <w:lvlText w:val=""/>
      <w:lvlJc w:val="left"/>
      <w:pPr>
        <w:ind w:left="720" w:hanging="360"/>
      </w:pPr>
      <w:rPr>
        <w:rFonts w:ascii="Symbol"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Times New Roman" w:hint="default"/>
      </w:rPr>
    </w:lvl>
    <w:lvl w:ilvl="3" w:tplc="04090001">
      <w:start w:val="1"/>
      <w:numFmt w:val="bullet"/>
      <w:lvlText w:val=""/>
      <w:lvlJc w:val="left"/>
      <w:pPr>
        <w:ind w:left="2880" w:hanging="360"/>
      </w:pPr>
      <w:rPr>
        <w:rFonts w:ascii="Symbol" w:hAnsi="Symbol" w:cs="Times New Roman"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Times New Roman" w:hint="default"/>
      </w:rPr>
    </w:lvl>
    <w:lvl w:ilvl="6" w:tplc="04090001">
      <w:start w:val="1"/>
      <w:numFmt w:val="bullet"/>
      <w:lvlText w:val=""/>
      <w:lvlJc w:val="left"/>
      <w:pPr>
        <w:ind w:left="5040" w:hanging="360"/>
      </w:pPr>
      <w:rPr>
        <w:rFonts w:ascii="Symbol" w:hAnsi="Symbol" w:cs="Times New Roman"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Times New Roman" w:hint="default"/>
      </w:rPr>
    </w:lvl>
  </w:abstractNum>
  <w:abstractNum w:abstractNumId="11">
    <w:nsid w:val="28C00BDC"/>
    <w:multiLevelType w:val="multilevel"/>
    <w:tmpl w:val="5248FB28"/>
    <w:lvl w:ilvl="0">
      <w:start w:val="1"/>
      <w:numFmt w:val="decimal"/>
      <w:lvlText w:val="%1.0"/>
      <w:lvlJc w:val="left"/>
      <w:pPr>
        <w:tabs>
          <w:tab w:val="num" w:pos="720"/>
        </w:tabs>
        <w:ind w:left="720" w:hanging="720"/>
      </w:pPr>
      <w:rPr>
        <w:rFonts w:ascii="Times New Roman" w:hAnsi="Times New Roman" w:cs="Times New Roman" w:hint="default"/>
      </w:rPr>
    </w:lvl>
    <w:lvl w:ilvl="1">
      <w:start w:val="1"/>
      <w:numFmt w:val="decimal"/>
      <w:lvlText w:val="%1.%2"/>
      <w:lvlJc w:val="left"/>
      <w:pPr>
        <w:tabs>
          <w:tab w:val="num" w:pos="1440"/>
        </w:tabs>
        <w:ind w:left="1440" w:hanging="720"/>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3240"/>
        </w:tabs>
        <w:ind w:left="3240" w:hanging="1080"/>
      </w:pPr>
      <w:rPr>
        <w:rFonts w:ascii="Times New Roman" w:hAnsi="Times New Roman" w:cs="Times New Roman" w:hint="default"/>
      </w:rPr>
    </w:lvl>
    <w:lvl w:ilvl="4">
      <w:start w:val="1"/>
      <w:numFmt w:val="decimal"/>
      <w:lvlText w:val="%1.%2.%3.%4.%5"/>
      <w:lvlJc w:val="left"/>
      <w:pPr>
        <w:tabs>
          <w:tab w:val="num" w:pos="4320"/>
        </w:tabs>
        <w:ind w:left="4320" w:hanging="1440"/>
      </w:pPr>
      <w:rPr>
        <w:rFonts w:ascii="Times New Roman" w:hAnsi="Times New Roman" w:cs="Times New Roman" w:hint="default"/>
      </w:rPr>
    </w:lvl>
    <w:lvl w:ilvl="5">
      <w:start w:val="1"/>
      <w:numFmt w:val="decimal"/>
      <w:lvlText w:val="%1.%2.%3.%4.%5.%6"/>
      <w:lvlJc w:val="left"/>
      <w:pPr>
        <w:tabs>
          <w:tab w:val="num" w:pos="5040"/>
        </w:tabs>
        <w:ind w:left="5040" w:hanging="1440"/>
      </w:pPr>
      <w:rPr>
        <w:rFonts w:ascii="Times New Roman" w:hAnsi="Times New Roman" w:cs="Times New Roman" w:hint="default"/>
      </w:rPr>
    </w:lvl>
    <w:lvl w:ilvl="6">
      <w:start w:val="1"/>
      <w:numFmt w:val="decimal"/>
      <w:lvlText w:val="%1.%2.%3.%4.%5.%6.%7"/>
      <w:lvlJc w:val="left"/>
      <w:pPr>
        <w:tabs>
          <w:tab w:val="num" w:pos="6120"/>
        </w:tabs>
        <w:ind w:left="6120" w:hanging="1800"/>
      </w:pPr>
      <w:rPr>
        <w:rFonts w:ascii="Times New Roman" w:hAnsi="Times New Roman" w:cs="Times New Roman" w:hint="default"/>
      </w:rPr>
    </w:lvl>
    <w:lvl w:ilvl="7">
      <w:start w:val="1"/>
      <w:numFmt w:val="decimal"/>
      <w:lvlText w:val="%1.%2.%3.%4.%5.%6.%7.%8"/>
      <w:lvlJc w:val="left"/>
      <w:pPr>
        <w:tabs>
          <w:tab w:val="num" w:pos="7200"/>
        </w:tabs>
        <w:ind w:left="7200" w:hanging="2160"/>
      </w:pPr>
      <w:rPr>
        <w:rFonts w:ascii="Times New Roman" w:hAnsi="Times New Roman" w:cs="Times New Roman" w:hint="default"/>
      </w:rPr>
    </w:lvl>
    <w:lvl w:ilvl="8">
      <w:start w:val="1"/>
      <w:numFmt w:val="decimal"/>
      <w:lvlText w:val="%1.%2.%3.%4.%5.%6.%7.%8.%9"/>
      <w:lvlJc w:val="left"/>
      <w:pPr>
        <w:tabs>
          <w:tab w:val="num" w:pos="7920"/>
        </w:tabs>
        <w:ind w:left="7920" w:hanging="2160"/>
      </w:pPr>
      <w:rPr>
        <w:rFonts w:ascii="Times New Roman" w:hAnsi="Times New Roman" w:cs="Times New Roman" w:hint="default"/>
      </w:rPr>
    </w:lvl>
  </w:abstractNum>
  <w:abstractNum w:abstractNumId="12">
    <w:nsid w:val="2CA86C3B"/>
    <w:multiLevelType w:val="multilevel"/>
    <w:tmpl w:val="D736E9E4"/>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360"/>
        </w:tabs>
        <w:ind w:left="360" w:hanging="360"/>
      </w:pPr>
      <w:rPr>
        <w:rFonts w:ascii="Times New Roman" w:hAnsi="Times New Roman" w:cs="Times New Roman" w:hint="default"/>
      </w:rPr>
    </w:lvl>
    <w:lvl w:ilvl="2">
      <w:start w:val="1"/>
      <w:numFmt w:val="lowerRoman"/>
      <w:lvlText w:val="%3."/>
      <w:lvlJc w:val="left"/>
      <w:pPr>
        <w:tabs>
          <w:tab w:val="num" w:pos="1080"/>
        </w:tabs>
        <w:ind w:left="1080" w:hanging="360"/>
      </w:pPr>
      <w:rPr>
        <w:rFonts w:ascii="Times New Roman" w:hAnsi="Times New Roman" w:cs="Times New Roman" w:hint="default"/>
      </w:rPr>
    </w:lvl>
    <w:lvl w:ilvl="3">
      <w:start w:val="1"/>
      <w:numFmt w:val="decimal"/>
      <w:lvlText w:val="(%4)"/>
      <w:lvlJc w:val="left"/>
      <w:pPr>
        <w:tabs>
          <w:tab w:val="num" w:pos="1440"/>
        </w:tabs>
        <w:ind w:left="1440" w:hanging="360"/>
      </w:pPr>
      <w:rPr>
        <w:rFonts w:ascii="Times New Roman" w:hAnsi="Times New Roman" w:cs="Times New Roman" w:hint="default"/>
      </w:rPr>
    </w:lvl>
    <w:lvl w:ilvl="4">
      <w:start w:val="1"/>
      <w:numFmt w:val="lowerLetter"/>
      <w:lvlText w:val="(%5)"/>
      <w:lvlJc w:val="left"/>
      <w:pPr>
        <w:tabs>
          <w:tab w:val="num" w:pos="1800"/>
        </w:tabs>
        <w:ind w:left="1800" w:hanging="360"/>
      </w:pPr>
      <w:rPr>
        <w:rFonts w:ascii="Times New Roman" w:hAnsi="Times New Roman" w:cs="Times New Roman" w:hint="default"/>
      </w:rPr>
    </w:lvl>
    <w:lvl w:ilvl="5">
      <w:start w:val="1"/>
      <w:numFmt w:val="lowerRoman"/>
      <w:lvlText w:val="(%6)"/>
      <w:lvlJc w:val="left"/>
      <w:pPr>
        <w:tabs>
          <w:tab w:val="num" w:pos="2160"/>
        </w:tabs>
        <w:ind w:left="2160" w:hanging="360"/>
      </w:pPr>
      <w:rPr>
        <w:rFonts w:ascii="Times New Roman" w:hAnsi="Times New Roman" w:cs="Times New Roman" w:hint="default"/>
      </w:rPr>
    </w:lvl>
    <w:lvl w:ilvl="6">
      <w:start w:val="1"/>
      <w:numFmt w:val="decimal"/>
      <w:lvlText w:val="%7."/>
      <w:lvlJc w:val="left"/>
      <w:pPr>
        <w:tabs>
          <w:tab w:val="num" w:pos="2520"/>
        </w:tabs>
        <w:ind w:left="2520" w:hanging="360"/>
      </w:pPr>
      <w:rPr>
        <w:rFonts w:ascii="Times New Roman" w:hAnsi="Times New Roman" w:cs="Times New Roman" w:hint="default"/>
      </w:rPr>
    </w:lvl>
    <w:lvl w:ilvl="7">
      <w:start w:val="1"/>
      <w:numFmt w:val="lowerLetter"/>
      <w:lvlText w:val="%8."/>
      <w:lvlJc w:val="left"/>
      <w:pPr>
        <w:tabs>
          <w:tab w:val="num" w:pos="2880"/>
        </w:tabs>
        <w:ind w:left="2880" w:hanging="360"/>
      </w:pPr>
      <w:rPr>
        <w:rFonts w:ascii="Times New Roman" w:hAnsi="Times New Roman" w:cs="Times New Roman" w:hint="default"/>
      </w:rPr>
    </w:lvl>
    <w:lvl w:ilvl="8">
      <w:start w:val="1"/>
      <w:numFmt w:val="lowerRoman"/>
      <w:lvlText w:val="%9."/>
      <w:lvlJc w:val="left"/>
      <w:pPr>
        <w:tabs>
          <w:tab w:val="num" w:pos="3240"/>
        </w:tabs>
        <w:ind w:left="3240" w:hanging="360"/>
      </w:pPr>
      <w:rPr>
        <w:rFonts w:ascii="Times New Roman" w:hAnsi="Times New Roman" w:cs="Times New Roman" w:hint="default"/>
      </w:rPr>
    </w:lvl>
  </w:abstractNum>
  <w:abstractNum w:abstractNumId="13">
    <w:nsid w:val="2ECD2CEA"/>
    <w:multiLevelType w:val="multilevel"/>
    <w:tmpl w:val="B538CA5C"/>
    <w:lvl w:ilvl="0">
      <w:start w:val="2"/>
      <w:numFmt w:val="decimal"/>
      <w:lvlText w:val="%1"/>
      <w:lvlJc w:val="left"/>
      <w:pPr>
        <w:tabs>
          <w:tab w:val="num" w:pos="900"/>
        </w:tabs>
        <w:ind w:left="900" w:hanging="900"/>
      </w:pPr>
      <w:rPr>
        <w:rFonts w:ascii="Times New Roman" w:hAnsi="Times New Roman" w:cs="Times New Roman" w:hint="default"/>
      </w:rPr>
    </w:lvl>
    <w:lvl w:ilvl="1">
      <w:start w:val="13"/>
      <w:numFmt w:val="decimal"/>
      <w:lvlText w:val="%1.%2"/>
      <w:lvlJc w:val="left"/>
      <w:pPr>
        <w:tabs>
          <w:tab w:val="num" w:pos="1530"/>
        </w:tabs>
        <w:ind w:left="1530" w:hanging="900"/>
      </w:pPr>
      <w:rPr>
        <w:rFonts w:ascii="Times New Roman" w:hAnsi="Times New Roman" w:cs="Times New Roman" w:hint="default"/>
      </w:rPr>
    </w:lvl>
    <w:lvl w:ilvl="2">
      <w:start w:val="2"/>
      <w:numFmt w:val="decimal"/>
      <w:lvlText w:val="%1.%2.%3"/>
      <w:lvlJc w:val="left"/>
      <w:pPr>
        <w:tabs>
          <w:tab w:val="num" w:pos="2160"/>
        </w:tabs>
        <w:ind w:left="2160" w:hanging="900"/>
      </w:pPr>
      <w:rPr>
        <w:rFonts w:ascii="Times New Roman" w:hAnsi="Times New Roman" w:cs="Times New Roman" w:hint="default"/>
      </w:rPr>
    </w:lvl>
    <w:lvl w:ilvl="3">
      <w:start w:val="1"/>
      <w:numFmt w:val="decimal"/>
      <w:lvlText w:val="%1.%2.%3.%4"/>
      <w:lvlJc w:val="left"/>
      <w:pPr>
        <w:tabs>
          <w:tab w:val="num" w:pos="2790"/>
        </w:tabs>
        <w:ind w:left="2790" w:hanging="900"/>
      </w:pPr>
      <w:rPr>
        <w:rFonts w:ascii="Times New Roman" w:hAnsi="Times New Roman" w:cs="Times New Roman" w:hint="default"/>
      </w:rPr>
    </w:lvl>
    <w:lvl w:ilvl="4">
      <w:start w:val="1"/>
      <w:numFmt w:val="decimal"/>
      <w:lvlText w:val="%1.%2.%3.%4.%5"/>
      <w:lvlJc w:val="left"/>
      <w:pPr>
        <w:tabs>
          <w:tab w:val="num" w:pos="3600"/>
        </w:tabs>
        <w:ind w:left="3600" w:hanging="1080"/>
      </w:pPr>
      <w:rPr>
        <w:rFonts w:ascii="Times New Roman" w:hAnsi="Times New Roman" w:cs="Times New Roman" w:hint="default"/>
      </w:rPr>
    </w:lvl>
    <w:lvl w:ilvl="5">
      <w:start w:val="1"/>
      <w:numFmt w:val="decimal"/>
      <w:lvlText w:val="%1.%2.%3.%4.%5.%6"/>
      <w:lvlJc w:val="left"/>
      <w:pPr>
        <w:tabs>
          <w:tab w:val="num" w:pos="4230"/>
        </w:tabs>
        <w:ind w:left="4230" w:hanging="1080"/>
      </w:pPr>
      <w:rPr>
        <w:rFonts w:ascii="Times New Roman" w:hAnsi="Times New Roman" w:cs="Times New Roman" w:hint="default"/>
      </w:rPr>
    </w:lvl>
    <w:lvl w:ilvl="6">
      <w:start w:val="1"/>
      <w:numFmt w:val="decimal"/>
      <w:lvlText w:val="%1.%2.%3.%4.%5.%6.%7"/>
      <w:lvlJc w:val="left"/>
      <w:pPr>
        <w:tabs>
          <w:tab w:val="num" w:pos="5220"/>
        </w:tabs>
        <w:ind w:left="5220" w:hanging="1440"/>
      </w:pPr>
      <w:rPr>
        <w:rFonts w:ascii="Times New Roman" w:hAnsi="Times New Roman" w:cs="Times New Roman" w:hint="default"/>
      </w:rPr>
    </w:lvl>
    <w:lvl w:ilvl="7">
      <w:start w:val="1"/>
      <w:numFmt w:val="decimal"/>
      <w:lvlText w:val="%1.%2.%3.%4.%5.%6.%7.%8"/>
      <w:lvlJc w:val="left"/>
      <w:pPr>
        <w:tabs>
          <w:tab w:val="num" w:pos="5850"/>
        </w:tabs>
        <w:ind w:left="5850" w:hanging="1440"/>
      </w:pPr>
      <w:rPr>
        <w:rFonts w:ascii="Times New Roman" w:hAnsi="Times New Roman" w:cs="Times New Roman" w:hint="default"/>
      </w:rPr>
    </w:lvl>
    <w:lvl w:ilvl="8">
      <w:start w:val="1"/>
      <w:numFmt w:val="decimal"/>
      <w:lvlText w:val="%1.%2.%3.%4.%5.%6.%7.%8.%9"/>
      <w:lvlJc w:val="left"/>
      <w:pPr>
        <w:tabs>
          <w:tab w:val="num" w:pos="6840"/>
        </w:tabs>
        <w:ind w:left="6840" w:hanging="1800"/>
      </w:pPr>
      <w:rPr>
        <w:rFonts w:ascii="Times New Roman" w:hAnsi="Times New Roman" w:cs="Times New Roman" w:hint="default"/>
      </w:rPr>
    </w:lvl>
  </w:abstractNum>
  <w:abstractNum w:abstractNumId="14">
    <w:nsid w:val="3118112D"/>
    <w:multiLevelType w:val="multilevel"/>
    <w:tmpl w:val="D736E9E4"/>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360"/>
        </w:tabs>
        <w:ind w:left="360" w:hanging="360"/>
      </w:pPr>
      <w:rPr>
        <w:rFonts w:ascii="Times New Roman" w:hAnsi="Times New Roman" w:cs="Times New Roman" w:hint="default"/>
      </w:rPr>
    </w:lvl>
    <w:lvl w:ilvl="2">
      <w:start w:val="1"/>
      <w:numFmt w:val="lowerRoman"/>
      <w:lvlText w:val="%3."/>
      <w:lvlJc w:val="left"/>
      <w:pPr>
        <w:tabs>
          <w:tab w:val="num" w:pos="1080"/>
        </w:tabs>
        <w:ind w:left="1080" w:hanging="360"/>
      </w:pPr>
      <w:rPr>
        <w:rFonts w:ascii="Times New Roman" w:hAnsi="Times New Roman" w:cs="Times New Roman" w:hint="default"/>
      </w:rPr>
    </w:lvl>
    <w:lvl w:ilvl="3">
      <w:start w:val="1"/>
      <w:numFmt w:val="decimal"/>
      <w:lvlText w:val="(%4)"/>
      <w:lvlJc w:val="left"/>
      <w:pPr>
        <w:tabs>
          <w:tab w:val="num" w:pos="1440"/>
        </w:tabs>
        <w:ind w:left="1440" w:hanging="360"/>
      </w:pPr>
      <w:rPr>
        <w:rFonts w:ascii="Times New Roman" w:hAnsi="Times New Roman" w:cs="Times New Roman" w:hint="default"/>
      </w:rPr>
    </w:lvl>
    <w:lvl w:ilvl="4">
      <w:start w:val="1"/>
      <w:numFmt w:val="lowerLetter"/>
      <w:lvlText w:val="(%5)"/>
      <w:lvlJc w:val="left"/>
      <w:pPr>
        <w:tabs>
          <w:tab w:val="num" w:pos="1800"/>
        </w:tabs>
        <w:ind w:left="1800" w:hanging="360"/>
      </w:pPr>
      <w:rPr>
        <w:rFonts w:ascii="Times New Roman" w:hAnsi="Times New Roman" w:cs="Times New Roman" w:hint="default"/>
      </w:rPr>
    </w:lvl>
    <w:lvl w:ilvl="5">
      <w:start w:val="1"/>
      <w:numFmt w:val="lowerRoman"/>
      <w:lvlText w:val="(%6)"/>
      <w:lvlJc w:val="left"/>
      <w:pPr>
        <w:tabs>
          <w:tab w:val="num" w:pos="2160"/>
        </w:tabs>
        <w:ind w:left="2160" w:hanging="360"/>
      </w:pPr>
      <w:rPr>
        <w:rFonts w:ascii="Times New Roman" w:hAnsi="Times New Roman" w:cs="Times New Roman" w:hint="default"/>
      </w:rPr>
    </w:lvl>
    <w:lvl w:ilvl="6">
      <w:start w:val="1"/>
      <w:numFmt w:val="decimal"/>
      <w:lvlText w:val="%7."/>
      <w:lvlJc w:val="left"/>
      <w:pPr>
        <w:tabs>
          <w:tab w:val="num" w:pos="2520"/>
        </w:tabs>
        <w:ind w:left="2520" w:hanging="360"/>
      </w:pPr>
      <w:rPr>
        <w:rFonts w:ascii="Times New Roman" w:hAnsi="Times New Roman" w:cs="Times New Roman" w:hint="default"/>
      </w:rPr>
    </w:lvl>
    <w:lvl w:ilvl="7">
      <w:start w:val="1"/>
      <w:numFmt w:val="lowerLetter"/>
      <w:lvlText w:val="%8."/>
      <w:lvlJc w:val="left"/>
      <w:pPr>
        <w:tabs>
          <w:tab w:val="num" w:pos="2880"/>
        </w:tabs>
        <w:ind w:left="2880" w:hanging="360"/>
      </w:pPr>
      <w:rPr>
        <w:rFonts w:ascii="Times New Roman" w:hAnsi="Times New Roman" w:cs="Times New Roman" w:hint="default"/>
      </w:rPr>
    </w:lvl>
    <w:lvl w:ilvl="8">
      <w:start w:val="1"/>
      <w:numFmt w:val="lowerRoman"/>
      <w:lvlText w:val="%9."/>
      <w:lvlJc w:val="left"/>
      <w:pPr>
        <w:tabs>
          <w:tab w:val="num" w:pos="3240"/>
        </w:tabs>
        <w:ind w:left="3240" w:hanging="360"/>
      </w:pPr>
      <w:rPr>
        <w:rFonts w:ascii="Times New Roman" w:hAnsi="Times New Roman" w:cs="Times New Roman" w:hint="default"/>
      </w:rPr>
    </w:lvl>
  </w:abstractNum>
  <w:abstractNum w:abstractNumId="15">
    <w:nsid w:val="334C234F"/>
    <w:multiLevelType w:val="hybridMultilevel"/>
    <w:tmpl w:val="4A945D32"/>
    <w:lvl w:ilvl="0" w:tplc="0409000F">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16">
    <w:nsid w:val="3B544665"/>
    <w:multiLevelType w:val="hybridMultilevel"/>
    <w:tmpl w:val="51D6D612"/>
    <w:lvl w:ilvl="0" w:tplc="12AA4B86">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D9711E7"/>
    <w:multiLevelType w:val="multilevel"/>
    <w:tmpl w:val="18060450"/>
    <w:lvl w:ilvl="0">
      <w:start w:val="3"/>
      <w:numFmt w:val="decimal"/>
      <w:lvlText w:val="%1"/>
      <w:lvlJc w:val="left"/>
      <w:pPr>
        <w:tabs>
          <w:tab w:val="num" w:pos="570"/>
        </w:tabs>
        <w:ind w:left="570" w:hanging="570"/>
      </w:pPr>
      <w:rPr>
        <w:rFonts w:ascii="Times New Roman" w:hAnsi="Times New Roman" w:cs="Times New Roman" w:hint="default"/>
      </w:rPr>
    </w:lvl>
    <w:lvl w:ilvl="1">
      <w:start w:val="1"/>
      <w:numFmt w:val="decimal"/>
      <w:lvlText w:val="%1.%2"/>
      <w:lvlJc w:val="left"/>
      <w:pPr>
        <w:tabs>
          <w:tab w:val="num" w:pos="1080"/>
        </w:tabs>
        <w:ind w:left="1080" w:hanging="570"/>
      </w:pPr>
      <w:rPr>
        <w:rFonts w:ascii="Times New Roman" w:hAnsi="Times New Roman" w:cs="Times New Roman" w:hint="default"/>
      </w:rPr>
    </w:lvl>
    <w:lvl w:ilvl="2">
      <w:start w:val="1"/>
      <w:numFmt w:val="decimal"/>
      <w:lvlText w:val="%1.%2.%3"/>
      <w:lvlJc w:val="left"/>
      <w:pPr>
        <w:tabs>
          <w:tab w:val="num" w:pos="1740"/>
        </w:tabs>
        <w:ind w:left="1740" w:hanging="720"/>
      </w:pPr>
      <w:rPr>
        <w:rFonts w:ascii="Times New Roman" w:hAnsi="Times New Roman" w:cs="Times New Roman" w:hint="default"/>
      </w:rPr>
    </w:lvl>
    <w:lvl w:ilvl="3">
      <w:start w:val="1"/>
      <w:numFmt w:val="decimal"/>
      <w:lvlText w:val="%1.%2.%3.%4"/>
      <w:lvlJc w:val="left"/>
      <w:pPr>
        <w:tabs>
          <w:tab w:val="num" w:pos="2250"/>
        </w:tabs>
        <w:ind w:left="2250" w:hanging="72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18">
    <w:nsid w:val="3F0150FE"/>
    <w:multiLevelType w:val="multilevel"/>
    <w:tmpl w:val="AFA6EE38"/>
    <w:lvl w:ilvl="0">
      <w:start w:val="4"/>
      <w:numFmt w:val="decimal"/>
      <w:lvlText w:val="%1"/>
      <w:lvlJc w:val="left"/>
      <w:pPr>
        <w:tabs>
          <w:tab w:val="num" w:pos="405"/>
        </w:tabs>
        <w:ind w:left="405" w:hanging="405"/>
      </w:pPr>
      <w:rPr>
        <w:rFonts w:ascii="Times New Roman" w:hAnsi="Times New Roman" w:cs="Times New Roman" w:hint="default"/>
      </w:rPr>
    </w:lvl>
    <w:lvl w:ilvl="1">
      <w:start w:val="1"/>
      <w:numFmt w:val="decimal"/>
      <w:lvlText w:val="%1.%2"/>
      <w:lvlJc w:val="left"/>
      <w:pPr>
        <w:tabs>
          <w:tab w:val="num" w:pos="720"/>
        </w:tabs>
        <w:ind w:left="720" w:hanging="720"/>
      </w:pPr>
      <w:rPr>
        <w:rFonts w:ascii="Times New Roman" w:hAnsi="Times New Roman" w:cs="Times New Roman" w:hint="default"/>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1080"/>
        </w:tabs>
        <w:ind w:left="1080" w:hanging="1080"/>
      </w:pPr>
      <w:rPr>
        <w:rFonts w:ascii="Times New Roman" w:hAnsi="Times New Roman" w:cs="Times New Roman" w:hint="default"/>
      </w:rPr>
    </w:lvl>
    <w:lvl w:ilvl="4">
      <w:start w:val="1"/>
      <w:numFmt w:val="decimal"/>
      <w:lvlText w:val="%1.%2.%3.%4.%5"/>
      <w:lvlJc w:val="left"/>
      <w:pPr>
        <w:tabs>
          <w:tab w:val="num" w:pos="1440"/>
        </w:tabs>
        <w:ind w:left="1440" w:hanging="1440"/>
      </w:pPr>
      <w:rPr>
        <w:rFonts w:ascii="Times New Roman" w:hAnsi="Times New Roman" w:cs="Times New Roman" w:hint="default"/>
      </w:rPr>
    </w:lvl>
    <w:lvl w:ilvl="5">
      <w:start w:val="1"/>
      <w:numFmt w:val="decimal"/>
      <w:lvlText w:val="%1.%2.%3.%4.%5.%6"/>
      <w:lvlJc w:val="left"/>
      <w:pPr>
        <w:tabs>
          <w:tab w:val="num" w:pos="1440"/>
        </w:tabs>
        <w:ind w:left="1440" w:hanging="1440"/>
      </w:pPr>
      <w:rPr>
        <w:rFonts w:ascii="Times New Roman" w:hAnsi="Times New Roman" w:cs="Times New Roman" w:hint="default"/>
      </w:rPr>
    </w:lvl>
    <w:lvl w:ilvl="6">
      <w:start w:val="1"/>
      <w:numFmt w:val="decimal"/>
      <w:lvlText w:val="%1.%2.%3.%4.%5.%6.%7"/>
      <w:lvlJc w:val="left"/>
      <w:pPr>
        <w:tabs>
          <w:tab w:val="num" w:pos="1800"/>
        </w:tabs>
        <w:ind w:left="1800" w:hanging="1800"/>
      </w:pPr>
      <w:rPr>
        <w:rFonts w:ascii="Times New Roman" w:hAnsi="Times New Roman" w:cs="Times New Roman" w:hint="default"/>
      </w:rPr>
    </w:lvl>
    <w:lvl w:ilvl="7">
      <w:start w:val="1"/>
      <w:numFmt w:val="decimal"/>
      <w:lvlText w:val="%1.%2.%3.%4.%5.%6.%7.%8"/>
      <w:lvlJc w:val="left"/>
      <w:pPr>
        <w:tabs>
          <w:tab w:val="num" w:pos="2160"/>
        </w:tabs>
        <w:ind w:left="2160" w:hanging="2160"/>
      </w:pPr>
      <w:rPr>
        <w:rFonts w:ascii="Times New Roman" w:hAnsi="Times New Roman" w:cs="Times New Roman" w:hint="default"/>
      </w:rPr>
    </w:lvl>
    <w:lvl w:ilvl="8">
      <w:start w:val="1"/>
      <w:numFmt w:val="decimal"/>
      <w:lvlText w:val="%1.%2.%3.%4.%5.%6.%7.%8.%9"/>
      <w:lvlJc w:val="left"/>
      <w:pPr>
        <w:tabs>
          <w:tab w:val="num" w:pos="2160"/>
        </w:tabs>
        <w:ind w:left="2160" w:hanging="2160"/>
      </w:pPr>
      <w:rPr>
        <w:rFonts w:ascii="Times New Roman" w:hAnsi="Times New Roman" w:cs="Times New Roman" w:hint="default"/>
      </w:rPr>
    </w:lvl>
  </w:abstractNum>
  <w:abstractNum w:abstractNumId="19">
    <w:nsid w:val="3FBF4FEF"/>
    <w:multiLevelType w:val="multilevel"/>
    <w:tmpl w:val="99FE42A8"/>
    <w:lvl w:ilvl="0">
      <w:start w:val="1"/>
      <w:numFmt w:val="decimal"/>
      <w:lvlText w:val="%1.0"/>
      <w:lvlJc w:val="left"/>
      <w:pPr>
        <w:tabs>
          <w:tab w:val="num" w:pos="420"/>
        </w:tabs>
        <w:ind w:left="420" w:hanging="420"/>
      </w:pPr>
      <w:rPr>
        <w:rFonts w:ascii="Times New Roman" w:hAnsi="Times New Roman" w:cs="Times New Roman" w:hint="default"/>
      </w:rPr>
    </w:lvl>
    <w:lvl w:ilvl="1">
      <w:start w:val="1"/>
      <w:numFmt w:val="decimal"/>
      <w:lvlText w:val="%1.%2"/>
      <w:lvlJc w:val="left"/>
      <w:pPr>
        <w:tabs>
          <w:tab w:val="num" w:pos="1140"/>
        </w:tabs>
        <w:ind w:left="1140" w:hanging="420"/>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2880"/>
        </w:tabs>
        <w:ind w:left="2880" w:hanging="720"/>
      </w:pPr>
      <w:rPr>
        <w:rFonts w:ascii="Times New Roman" w:hAnsi="Times New Roman" w:cs="Times New Roman" w:hint="default"/>
      </w:rPr>
    </w:lvl>
    <w:lvl w:ilvl="4">
      <w:start w:val="1"/>
      <w:numFmt w:val="decimal"/>
      <w:lvlText w:val="%1.%2.%3.%4.%5"/>
      <w:lvlJc w:val="left"/>
      <w:pPr>
        <w:tabs>
          <w:tab w:val="num" w:pos="3960"/>
        </w:tabs>
        <w:ind w:left="3960" w:hanging="1080"/>
      </w:pPr>
      <w:rPr>
        <w:rFonts w:ascii="Times New Roman" w:hAnsi="Times New Roman" w:cs="Times New Roman" w:hint="default"/>
      </w:rPr>
    </w:lvl>
    <w:lvl w:ilvl="5">
      <w:start w:val="1"/>
      <w:numFmt w:val="decimal"/>
      <w:lvlText w:val="%1.%2.%3.%4.%5.%6"/>
      <w:lvlJc w:val="left"/>
      <w:pPr>
        <w:tabs>
          <w:tab w:val="num" w:pos="4680"/>
        </w:tabs>
        <w:ind w:left="4680" w:hanging="1080"/>
      </w:pPr>
      <w:rPr>
        <w:rFonts w:ascii="Times New Roman" w:hAnsi="Times New Roman" w:cs="Times New Roman" w:hint="default"/>
      </w:rPr>
    </w:lvl>
    <w:lvl w:ilvl="6">
      <w:start w:val="1"/>
      <w:numFmt w:val="decimal"/>
      <w:lvlText w:val="%1.%2.%3.%4.%5.%6.%7"/>
      <w:lvlJc w:val="left"/>
      <w:pPr>
        <w:tabs>
          <w:tab w:val="num" w:pos="5760"/>
        </w:tabs>
        <w:ind w:left="5760" w:hanging="1440"/>
      </w:pPr>
      <w:rPr>
        <w:rFonts w:ascii="Times New Roman" w:hAnsi="Times New Roman" w:cs="Times New Roman" w:hint="default"/>
      </w:rPr>
    </w:lvl>
    <w:lvl w:ilvl="7">
      <w:start w:val="1"/>
      <w:numFmt w:val="decimal"/>
      <w:lvlText w:val="%1.%2.%3.%4.%5.%6.%7.%8"/>
      <w:lvlJc w:val="left"/>
      <w:pPr>
        <w:tabs>
          <w:tab w:val="num" w:pos="6480"/>
        </w:tabs>
        <w:ind w:left="6480" w:hanging="1440"/>
      </w:pPr>
      <w:rPr>
        <w:rFonts w:ascii="Times New Roman" w:hAnsi="Times New Roman" w:cs="Times New Roman" w:hint="default"/>
      </w:rPr>
    </w:lvl>
    <w:lvl w:ilvl="8">
      <w:start w:val="1"/>
      <w:numFmt w:val="decimal"/>
      <w:lvlText w:val="%1.%2.%3.%4.%5.%6.%7.%8.%9"/>
      <w:lvlJc w:val="left"/>
      <w:pPr>
        <w:tabs>
          <w:tab w:val="num" w:pos="7560"/>
        </w:tabs>
        <w:ind w:left="7560" w:hanging="1800"/>
      </w:pPr>
      <w:rPr>
        <w:rFonts w:ascii="Times New Roman" w:hAnsi="Times New Roman" w:cs="Times New Roman" w:hint="default"/>
      </w:rPr>
    </w:lvl>
  </w:abstractNum>
  <w:abstractNum w:abstractNumId="20">
    <w:nsid w:val="44497447"/>
    <w:multiLevelType w:val="hybridMultilevel"/>
    <w:tmpl w:val="2B90A420"/>
    <w:lvl w:ilvl="0" w:tplc="EB18B688">
      <w:start w:val="1"/>
      <w:numFmt w:val="upperLetter"/>
      <w:lvlText w:val="%1."/>
      <w:lvlJc w:val="left"/>
      <w:pPr>
        <w:tabs>
          <w:tab w:val="num" w:pos="1080"/>
        </w:tabs>
        <w:ind w:left="1080" w:hanging="360"/>
      </w:pPr>
      <w:rPr>
        <w:rFonts w:ascii="Times New Roman" w:hAnsi="Times New Roman" w:cs="Times New Roman" w:hint="default"/>
      </w:rPr>
    </w:lvl>
    <w:lvl w:ilvl="1" w:tplc="04090019">
      <w:start w:val="1"/>
      <w:numFmt w:val="lowerLetter"/>
      <w:lvlText w:val="%2."/>
      <w:lvlJc w:val="left"/>
      <w:pPr>
        <w:tabs>
          <w:tab w:val="num" w:pos="1800"/>
        </w:tabs>
        <w:ind w:left="1800" w:hanging="360"/>
      </w:pPr>
      <w:rPr>
        <w:rFonts w:ascii="Times New Roman" w:hAnsi="Times New Roman" w:cs="Times New Roman"/>
      </w:rPr>
    </w:lvl>
    <w:lvl w:ilvl="2" w:tplc="0409001B">
      <w:start w:val="1"/>
      <w:numFmt w:val="lowerRoman"/>
      <w:lvlText w:val="%3."/>
      <w:lvlJc w:val="right"/>
      <w:pPr>
        <w:tabs>
          <w:tab w:val="num" w:pos="2520"/>
        </w:tabs>
        <w:ind w:left="2520" w:hanging="180"/>
      </w:pPr>
      <w:rPr>
        <w:rFonts w:ascii="Times New Roman" w:hAnsi="Times New Roman" w:cs="Times New Roman"/>
      </w:rPr>
    </w:lvl>
    <w:lvl w:ilvl="3" w:tplc="0409000F">
      <w:start w:val="1"/>
      <w:numFmt w:val="decimal"/>
      <w:lvlText w:val="%4."/>
      <w:lvlJc w:val="left"/>
      <w:pPr>
        <w:tabs>
          <w:tab w:val="num" w:pos="3240"/>
        </w:tabs>
        <w:ind w:left="3240" w:hanging="360"/>
      </w:pPr>
      <w:rPr>
        <w:rFonts w:ascii="Times New Roman" w:hAnsi="Times New Roman" w:cs="Times New Roman"/>
      </w:rPr>
    </w:lvl>
    <w:lvl w:ilvl="4" w:tplc="04090019">
      <w:start w:val="1"/>
      <w:numFmt w:val="lowerLetter"/>
      <w:lvlText w:val="%5."/>
      <w:lvlJc w:val="left"/>
      <w:pPr>
        <w:tabs>
          <w:tab w:val="num" w:pos="3960"/>
        </w:tabs>
        <w:ind w:left="3960" w:hanging="360"/>
      </w:pPr>
      <w:rPr>
        <w:rFonts w:ascii="Times New Roman" w:hAnsi="Times New Roman" w:cs="Times New Roman"/>
      </w:rPr>
    </w:lvl>
    <w:lvl w:ilvl="5" w:tplc="0409001B">
      <w:start w:val="1"/>
      <w:numFmt w:val="lowerRoman"/>
      <w:lvlText w:val="%6."/>
      <w:lvlJc w:val="right"/>
      <w:pPr>
        <w:tabs>
          <w:tab w:val="num" w:pos="4680"/>
        </w:tabs>
        <w:ind w:left="4680" w:hanging="180"/>
      </w:pPr>
      <w:rPr>
        <w:rFonts w:ascii="Times New Roman" w:hAnsi="Times New Roman" w:cs="Times New Roman"/>
      </w:rPr>
    </w:lvl>
    <w:lvl w:ilvl="6" w:tplc="0409000F">
      <w:start w:val="1"/>
      <w:numFmt w:val="decimal"/>
      <w:lvlText w:val="%7."/>
      <w:lvlJc w:val="left"/>
      <w:pPr>
        <w:tabs>
          <w:tab w:val="num" w:pos="5400"/>
        </w:tabs>
        <w:ind w:left="5400" w:hanging="360"/>
      </w:pPr>
      <w:rPr>
        <w:rFonts w:ascii="Times New Roman" w:hAnsi="Times New Roman" w:cs="Times New Roman"/>
      </w:rPr>
    </w:lvl>
    <w:lvl w:ilvl="7" w:tplc="04090019">
      <w:start w:val="1"/>
      <w:numFmt w:val="lowerLetter"/>
      <w:lvlText w:val="%8."/>
      <w:lvlJc w:val="left"/>
      <w:pPr>
        <w:tabs>
          <w:tab w:val="num" w:pos="6120"/>
        </w:tabs>
        <w:ind w:left="6120" w:hanging="360"/>
      </w:pPr>
      <w:rPr>
        <w:rFonts w:ascii="Times New Roman" w:hAnsi="Times New Roman" w:cs="Times New Roman"/>
      </w:rPr>
    </w:lvl>
    <w:lvl w:ilvl="8" w:tplc="0409001B">
      <w:start w:val="1"/>
      <w:numFmt w:val="lowerRoman"/>
      <w:lvlText w:val="%9."/>
      <w:lvlJc w:val="right"/>
      <w:pPr>
        <w:tabs>
          <w:tab w:val="num" w:pos="6840"/>
        </w:tabs>
        <w:ind w:left="6840" w:hanging="180"/>
      </w:pPr>
      <w:rPr>
        <w:rFonts w:ascii="Times New Roman" w:hAnsi="Times New Roman" w:cs="Times New Roman"/>
      </w:rPr>
    </w:lvl>
  </w:abstractNum>
  <w:abstractNum w:abstractNumId="21">
    <w:nsid w:val="4B107477"/>
    <w:multiLevelType w:val="multilevel"/>
    <w:tmpl w:val="82AEF322"/>
    <w:lvl w:ilvl="0">
      <w:start w:val="5"/>
      <w:numFmt w:val="decimal"/>
      <w:lvlText w:val="%1"/>
      <w:lvlJc w:val="left"/>
      <w:pPr>
        <w:tabs>
          <w:tab w:val="num" w:pos="810"/>
        </w:tabs>
        <w:ind w:left="810" w:hanging="810"/>
      </w:pPr>
      <w:rPr>
        <w:rFonts w:ascii="Times New Roman" w:hAnsi="Times New Roman" w:cs="Times New Roman" w:hint="default"/>
      </w:rPr>
    </w:lvl>
    <w:lvl w:ilvl="1">
      <w:start w:val="3"/>
      <w:numFmt w:val="decimal"/>
      <w:lvlText w:val="%1.%2"/>
      <w:lvlJc w:val="left"/>
      <w:pPr>
        <w:tabs>
          <w:tab w:val="num" w:pos="1320"/>
        </w:tabs>
        <w:ind w:left="1320" w:hanging="810"/>
      </w:pPr>
      <w:rPr>
        <w:rFonts w:ascii="Times New Roman" w:hAnsi="Times New Roman" w:cs="Times New Roman" w:hint="default"/>
      </w:rPr>
    </w:lvl>
    <w:lvl w:ilvl="2">
      <w:start w:val="1"/>
      <w:numFmt w:val="decimal"/>
      <w:lvlText w:val="%1.%2.%3"/>
      <w:lvlJc w:val="left"/>
      <w:pPr>
        <w:tabs>
          <w:tab w:val="num" w:pos="1830"/>
        </w:tabs>
        <w:ind w:left="1830" w:hanging="810"/>
      </w:pPr>
      <w:rPr>
        <w:rFonts w:ascii="Times New Roman" w:hAnsi="Times New Roman" w:cs="Times New Roman" w:hint="default"/>
      </w:rPr>
    </w:lvl>
    <w:lvl w:ilvl="3">
      <w:start w:val="1"/>
      <w:numFmt w:val="decimal"/>
      <w:lvlText w:val="%1.%2.%3.%4"/>
      <w:lvlJc w:val="left"/>
      <w:pPr>
        <w:tabs>
          <w:tab w:val="num" w:pos="2340"/>
        </w:tabs>
        <w:ind w:left="2340" w:hanging="81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22">
    <w:nsid w:val="4E252EA3"/>
    <w:multiLevelType w:val="hybridMultilevel"/>
    <w:tmpl w:val="25EC30D8"/>
    <w:lvl w:ilvl="0" w:tplc="866081CE">
      <w:start w:val="1"/>
      <w:numFmt w:val="decimal"/>
      <w:lvlText w:val="%1."/>
      <w:lvlJc w:val="left"/>
      <w:pPr>
        <w:ind w:left="1080" w:hanging="360"/>
      </w:pPr>
      <w:rPr>
        <w:rFonts w:ascii="Times New Roman" w:hAnsi="Times New Roman" w:cs="Times New Roman" w:hint="default"/>
        <w:b w:val="0"/>
      </w:rPr>
    </w:lvl>
    <w:lvl w:ilvl="1" w:tplc="04090019">
      <w:start w:val="1"/>
      <w:numFmt w:val="lowerLetter"/>
      <w:lvlText w:val="%2."/>
      <w:lvlJc w:val="left"/>
      <w:pPr>
        <w:ind w:left="1800" w:hanging="360"/>
      </w:pPr>
      <w:rPr>
        <w:rFonts w:ascii="Times New Roman" w:hAnsi="Times New Roman" w:cs="Times New Roman"/>
      </w:rPr>
    </w:lvl>
    <w:lvl w:ilvl="2" w:tplc="0409001B">
      <w:start w:val="1"/>
      <w:numFmt w:val="lowerRoman"/>
      <w:lvlText w:val="%3."/>
      <w:lvlJc w:val="right"/>
      <w:pPr>
        <w:ind w:left="2520" w:hanging="180"/>
      </w:pPr>
      <w:rPr>
        <w:rFonts w:ascii="Times New Roman" w:hAnsi="Times New Roman" w:cs="Times New Roman"/>
      </w:rPr>
    </w:lvl>
    <w:lvl w:ilvl="3" w:tplc="0409000F">
      <w:start w:val="1"/>
      <w:numFmt w:val="decimal"/>
      <w:lvlText w:val="%4."/>
      <w:lvlJc w:val="left"/>
      <w:pPr>
        <w:ind w:left="3240" w:hanging="360"/>
      </w:pPr>
      <w:rPr>
        <w:rFonts w:ascii="Times New Roman" w:hAnsi="Times New Roman" w:cs="Times New Roman"/>
      </w:rPr>
    </w:lvl>
    <w:lvl w:ilvl="4" w:tplc="04090019">
      <w:start w:val="1"/>
      <w:numFmt w:val="lowerLetter"/>
      <w:lvlText w:val="%5."/>
      <w:lvlJc w:val="left"/>
      <w:pPr>
        <w:ind w:left="3960" w:hanging="360"/>
      </w:pPr>
      <w:rPr>
        <w:rFonts w:ascii="Times New Roman" w:hAnsi="Times New Roman" w:cs="Times New Roman"/>
      </w:rPr>
    </w:lvl>
    <w:lvl w:ilvl="5" w:tplc="0409001B">
      <w:start w:val="1"/>
      <w:numFmt w:val="lowerRoman"/>
      <w:lvlText w:val="%6."/>
      <w:lvlJc w:val="right"/>
      <w:pPr>
        <w:ind w:left="4680" w:hanging="180"/>
      </w:pPr>
      <w:rPr>
        <w:rFonts w:ascii="Times New Roman" w:hAnsi="Times New Roman" w:cs="Times New Roman"/>
      </w:rPr>
    </w:lvl>
    <w:lvl w:ilvl="6" w:tplc="0409000F">
      <w:start w:val="1"/>
      <w:numFmt w:val="decimal"/>
      <w:lvlText w:val="%7."/>
      <w:lvlJc w:val="left"/>
      <w:pPr>
        <w:ind w:left="5400" w:hanging="360"/>
      </w:pPr>
      <w:rPr>
        <w:rFonts w:ascii="Times New Roman" w:hAnsi="Times New Roman" w:cs="Times New Roman"/>
      </w:rPr>
    </w:lvl>
    <w:lvl w:ilvl="7" w:tplc="04090019">
      <w:start w:val="1"/>
      <w:numFmt w:val="lowerLetter"/>
      <w:lvlText w:val="%8."/>
      <w:lvlJc w:val="left"/>
      <w:pPr>
        <w:ind w:left="6120" w:hanging="360"/>
      </w:pPr>
      <w:rPr>
        <w:rFonts w:ascii="Times New Roman" w:hAnsi="Times New Roman" w:cs="Times New Roman"/>
      </w:rPr>
    </w:lvl>
    <w:lvl w:ilvl="8" w:tplc="0409001B">
      <w:start w:val="1"/>
      <w:numFmt w:val="lowerRoman"/>
      <w:lvlText w:val="%9."/>
      <w:lvlJc w:val="right"/>
      <w:pPr>
        <w:ind w:left="6840" w:hanging="180"/>
      </w:pPr>
      <w:rPr>
        <w:rFonts w:ascii="Times New Roman" w:hAnsi="Times New Roman" w:cs="Times New Roman"/>
      </w:rPr>
    </w:lvl>
  </w:abstractNum>
  <w:abstractNum w:abstractNumId="23">
    <w:nsid w:val="4EB36AC8"/>
    <w:multiLevelType w:val="multilevel"/>
    <w:tmpl w:val="74FC6DE8"/>
    <w:lvl w:ilvl="0">
      <w:start w:val="1"/>
      <w:numFmt w:val="decimal"/>
      <w:lvlText w:val="%1.0"/>
      <w:lvlJc w:val="left"/>
      <w:pPr>
        <w:tabs>
          <w:tab w:val="num" w:pos="555"/>
        </w:tabs>
        <w:ind w:left="555" w:hanging="555"/>
      </w:pPr>
      <w:rPr>
        <w:rFonts w:ascii="Times New Roman" w:hAnsi="Times New Roman" w:cs="Times New Roman" w:hint="default"/>
      </w:rPr>
    </w:lvl>
    <w:lvl w:ilvl="1">
      <w:start w:val="1"/>
      <w:numFmt w:val="decimal"/>
      <w:lvlText w:val="%1.%2"/>
      <w:lvlJc w:val="left"/>
      <w:pPr>
        <w:tabs>
          <w:tab w:val="num" w:pos="1275"/>
        </w:tabs>
        <w:ind w:left="1275" w:hanging="555"/>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2880"/>
        </w:tabs>
        <w:ind w:left="2880" w:hanging="720"/>
      </w:pPr>
      <w:rPr>
        <w:rFonts w:ascii="Times New Roman" w:hAnsi="Times New Roman" w:cs="Times New Roman" w:hint="default"/>
      </w:rPr>
    </w:lvl>
    <w:lvl w:ilvl="4">
      <w:start w:val="1"/>
      <w:numFmt w:val="decimal"/>
      <w:lvlText w:val="%1.%2.%3.%4.%5"/>
      <w:lvlJc w:val="left"/>
      <w:pPr>
        <w:tabs>
          <w:tab w:val="num" w:pos="3960"/>
        </w:tabs>
        <w:ind w:left="3960" w:hanging="1080"/>
      </w:pPr>
      <w:rPr>
        <w:rFonts w:ascii="Times New Roman" w:hAnsi="Times New Roman" w:cs="Times New Roman" w:hint="default"/>
      </w:rPr>
    </w:lvl>
    <w:lvl w:ilvl="5">
      <w:start w:val="1"/>
      <w:numFmt w:val="decimal"/>
      <w:lvlText w:val="%1.%2.%3.%4.%5.%6"/>
      <w:lvlJc w:val="left"/>
      <w:pPr>
        <w:tabs>
          <w:tab w:val="num" w:pos="4680"/>
        </w:tabs>
        <w:ind w:left="4680" w:hanging="1080"/>
      </w:pPr>
      <w:rPr>
        <w:rFonts w:ascii="Times New Roman" w:hAnsi="Times New Roman" w:cs="Times New Roman" w:hint="default"/>
      </w:rPr>
    </w:lvl>
    <w:lvl w:ilvl="6">
      <w:start w:val="1"/>
      <w:numFmt w:val="decimal"/>
      <w:lvlText w:val="%1.%2.%3.%4.%5.%6.%7"/>
      <w:lvlJc w:val="left"/>
      <w:pPr>
        <w:tabs>
          <w:tab w:val="num" w:pos="5760"/>
        </w:tabs>
        <w:ind w:left="5760" w:hanging="1440"/>
      </w:pPr>
      <w:rPr>
        <w:rFonts w:ascii="Times New Roman" w:hAnsi="Times New Roman" w:cs="Times New Roman" w:hint="default"/>
      </w:rPr>
    </w:lvl>
    <w:lvl w:ilvl="7">
      <w:start w:val="1"/>
      <w:numFmt w:val="decimal"/>
      <w:lvlText w:val="%1.%2.%3.%4.%5.%6.%7.%8"/>
      <w:lvlJc w:val="left"/>
      <w:pPr>
        <w:tabs>
          <w:tab w:val="num" w:pos="6480"/>
        </w:tabs>
        <w:ind w:left="6480" w:hanging="1440"/>
      </w:pPr>
      <w:rPr>
        <w:rFonts w:ascii="Times New Roman" w:hAnsi="Times New Roman" w:cs="Times New Roman" w:hint="default"/>
      </w:rPr>
    </w:lvl>
    <w:lvl w:ilvl="8">
      <w:start w:val="1"/>
      <w:numFmt w:val="decimal"/>
      <w:lvlText w:val="%1.%2.%3.%4.%5.%6.%7.%8.%9"/>
      <w:lvlJc w:val="left"/>
      <w:pPr>
        <w:tabs>
          <w:tab w:val="num" w:pos="7560"/>
        </w:tabs>
        <w:ind w:left="7560" w:hanging="1800"/>
      </w:pPr>
      <w:rPr>
        <w:rFonts w:ascii="Times New Roman" w:hAnsi="Times New Roman" w:cs="Times New Roman" w:hint="default"/>
      </w:rPr>
    </w:lvl>
  </w:abstractNum>
  <w:abstractNum w:abstractNumId="24">
    <w:nsid w:val="5AD43CEF"/>
    <w:multiLevelType w:val="multilevel"/>
    <w:tmpl w:val="B0066720"/>
    <w:lvl w:ilvl="0">
      <w:start w:val="4"/>
      <w:numFmt w:val="decimal"/>
      <w:lvlText w:val="%1"/>
      <w:lvlJc w:val="left"/>
      <w:pPr>
        <w:tabs>
          <w:tab w:val="num" w:pos="570"/>
        </w:tabs>
        <w:ind w:left="570" w:hanging="570"/>
      </w:pPr>
      <w:rPr>
        <w:rFonts w:ascii="Times New Roman" w:hAnsi="Times New Roman" w:cs="Times New Roman" w:hint="default"/>
      </w:rPr>
    </w:lvl>
    <w:lvl w:ilvl="1">
      <w:start w:val="2"/>
      <w:numFmt w:val="decimal"/>
      <w:lvlText w:val="%1.%2"/>
      <w:lvlJc w:val="left"/>
      <w:pPr>
        <w:tabs>
          <w:tab w:val="num" w:pos="1080"/>
        </w:tabs>
        <w:ind w:left="1080" w:hanging="570"/>
      </w:pPr>
      <w:rPr>
        <w:rFonts w:ascii="Times New Roman" w:hAnsi="Times New Roman" w:cs="Times New Roman" w:hint="default"/>
      </w:rPr>
    </w:lvl>
    <w:lvl w:ilvl="2">
      <w:start w:val="1"/>
      <w:numFmt w:val="decimal"/>
      <w:lvlText w:val="%1.%2.%3"/>
      <w:lvlJc w:val="left"/>
      <w:pPr>
        <w:tabs>
          <w:tab w:val="num" w:pos="1740"/>
        </w:tabs>
        <w:ind w:left="1740" w:hanging="720"/>
      </w:pPr>
      <w:rPr>
        <w:rFonts w:ascii="Times New Roman" w:hAnsi="Times New Roman" w:cs="Times New Roman" w:hint="default"/>
      </w:rPr>
    </w:lvl>
    <w:lvl w:ilvl="3">
      <w:start w:val="1"/>
      <w:numFmt w:val="decimal"/>
      <w:lvlText w:val="%1.%2.%3.%4"/>
      <w:lvlJc w:val="left"/>
      <w:pPr>
        <w:tabs>
          <w:tab w:val="num" w:pos="2250"/>
        </w:tabs>
        <w:ind w:left="2250" w:hanging="72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25">
    <w:nsid w:val="5DB94E3E"/>
    <w:multiLevelType w:val="hybridMultilevel"/>
    <w:tmpl w:val="249251E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ind w:left="1495" w:hanging="360"/>
      </w:pPr>
      <w:rPr>
        <w:rFonts w:ascii="Courier New" w:hAnsi="Courier New" w:cs="Courier New" w:hint="default"/>
      </w:rPr>
    </w:lvl>
    <w:lvl w:ilvl="2" w:tplc="04090005">
      <w:start w:val="1"/>
      <w:numFmt w:val="bullet"/>
      <w:lvlText w:val=""/>
      <w:lvlJc w:val="left"/>
      <w:pPr>
        <w:ind w:left="2215" w:hanging="360"/>
      </w:pPr>
      <w:rPr>
        <w:rFonts w:ascii="Wingdings" w:hAnsi="Wingdings" w:cs="Times New Roman" w:hint="default"/>
      </w:rPr>
    </w:lvl>
    <w:lvl w:ilvl="3" w:tplc="04090001">
      <w:start w:val="1"/>
      <w:numFmt w:val="bullet"/>
      <w:lvlText w:val=""/>
      <w:lvlJc w:val="left"/>
      <w:pPr>
        <w:ind w:left="2935" w:hanging="360"/>
      </w:pPr>
      <w:rPr>
        <w:rFonts w:ascii="Symbol" w:hAnsi="Symbol" w:cs="Times New Roman" w:hint="default"/>
      </w:rPr>
    </w:lvl>
    <w:lvl w:ilvl="4" w:tplc="04090003">
      <w:start w:val="1"/>
      <w:numFmt w:val="bullet"/>
      <w:lvlText w:val="o"/>
      <w:lvlJc w:val="left"/>
      <w:pPr>
        <w:ind w:left="3655" w:hanging="360"/>
      </w:pPr>
      <w:rPr>
        <w:rFonts w:ascii="Courier New" w:hAnsi="Courier New" w:cs="Courier New" w:hint="default"/>
      </w:rPr>
    </w:lvl>
    <w:lvl w:ilvl="5" w:tplc="04090005">
      <w:start w:val="1"/>
      <w:numFmt w:val="bullet"/>
      <w:lvlText w:val=""/>
      <w:lvlJc w:val="left"/>
      <w:pPr>
        <w:ind w:left="4375" w:hanging="360"/>
      </w:pPr>
      <w:rPr>
        <w:rFonts w:ascii="Wingdings" w:hAnsi="Wingdings" w:cs="Times New Roman" w:hint="default"/>
      </w:rPr>
    </w:lvl>
    <w:lvl w:ilvl="6" w:tplc="04090001">
      <w:start w:val="1"/>
      <w:numFmt w:val="bullet"/>
      <w:lvlText w:val=""/>
      <w:lvlJc w:val="left"/>
      <w:pPr>
        <w:ind w:left="5095" w:hanging="360"/>
      </w:pPr>
      <w:rPr>
        <w:rFonts w:ascii="Symbol" w:hAnsi="Symbol" w:cs="Times New Roman" w:hint="default"/>
      </w:rPr>
    </w:lvl>
    <w:lvl w:ilvl="7" w:tplc="04090003">
      <w:start w:val="1"/>
      <w:numFmt w:val="bullet"/>
      <w:lvlText w:val="o"/>
      <w:lvlJc w:val="left"/>
      <w:pPr>
        <w:ind w:left="5815" w:hanging="360"/>
      </w:pPr>
      <w:rPr>
        <w:rFonts w:ascii="Courier New" w:hAnsi="Courier New" w:cs="Courier New" w:hint="default"/>
      </w:rPr>
    </w:lvl>
    <w:lvl w:ilvl="8" w:tplc="04090005">
      <w:start w:val="1"/>
      <w:numFmt w:val="bullet"/>
      <w:lvlText w:val=""/>
      <w:lvlJc w:val="left"/>
      <w:pPr>
        <w:ind w:left="6535" w:hanging="360"/>
      </w:pPr>
      <w:rPr>
        <w:rFonts w:ascii="Wingdings" w:hAnsi="Wingdings" w:cs="Times New Roman" w:hint="default"/>
      </w:rPr>
    </w:lvl>
  </w:abstractNum>
  <w:abstractNum w:abstractNumId="26">
    <w:nsid w:val="5EDC575D"/>
    <w:multiLevelType w:val="multilevel"/>
    <w:tmpl w:val="8D0816EA"/>
    <w:lvl w:ilvl="0">
      <w:start w:val="5"/>
      <w:numFmt w:val="decimal"/>
      <w:lvlText w:val="%1"/>
      <w:lvlJc w:val="left"/>
      <w:pPr>
        <w:tabs>
          <w:tab w:val="num" w:pos="750"/>
        </w:tabs>
        <w:ind w:left="750" w:hanging="750"/>
      </w:pPr>
      <w:rPr>
        <w:rFonts w:ascii="Times New Roman" w:hAnsi="Times New Roman" w:cs="Times New Roman" w:hint="default"/>
      </w:rPr>
    </w:lvl>
    <w:lvl w:ilvl="1">
      <w:start w:val="1"/>
      <w:numFmt w:val="decimal"/>
      <w:lvlText w:val="%1.%2"/>
      <w:lvlJc w:val="left"/>
      <w:pPr>
        <w:tabs>
          <w:tab w:val="num" w:pos="1260"/>
        </w:tabs>
        <w:ind w:left="1260" w:hanging="750"/>
      </w:pPr>
      <w:rPr>
        <w:rFonts w:ascii="Times New Roman" w:hAnsi="Times New Roman" w:cs="Times New Roman" w:hint="default"/>
      </w:rPr>
    </w:lvl>
    <w:lvl w:ilvl="2">
      <w:start w:val="1"/>
      <w:numFmt w:val="decimal"/>
      <w:lvlText w:val="%1.%2.%3"/>
      <w:lvlJc w:val="left"/>
      <w:pPr>
        <w:tabs>
          <w:tab w:val="num" w:pos="1770"/>
        </w:tabs>
        <w:ind w:left="1770" w:hanging="750"/>
      </w:pPr>
      <w:rPr>
        <w:rFonts w:ascii="Times New Roman" w:hAnsi="Times New Roman" w:cs="Times New Roman" w:hint="default"/>
      </w:rPr>
    </w:lvl>
    <w:lvl w:ilvl="3">
      <w:start w:val="1"/>
      <w:numFmt w:val="decimal"/>
      <w:lvlText w:val="%1.%2.%3.%4"/>
      <w:lvlJc w:val="left"/>
      <w:pPr>
        <w:tabs>
          <w:tab w:val="num" w:pos="2280"/>
        </w:tabs>
        <w:ind w:left="2280" w:hanging="75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27">
    <w:nsid w:val="5F2312CC"/>
    <w:multiLevelType w:val="hybridMultilevel"/>
    <w:tmpl w:val="7F0EDD22"/>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25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61A24A21"/>
    <w:multiLevelType w:val="multilevel"/>
    <w:tmpl w:val="3222BA42"/>
    <w:lvl w:ilvl="0">
      <w:start w:val="1"/>
      <w:numFmt w:val="bullet"/>
      <w:lvlText w:val=""/>
      <w:lvlJc w:val="left"/>
      <w:pPr>
        <w:tabs>
          <w:tab w:val="num" w:pos="720"/>
        </w:tabs>
        <w:ind w:left="720" w:hanging="360"/>
      </w:pPr>
      <w:rPr>
        <w:rFonts w:ascii="Symbol" w:hAnsi="Symbol" w:cs="Times New Roman"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Times New Roman" w:hint="default"/>
        <w:sz w:val="20"/>
      </w:rPr>
    </w:lvl>
    <w:lvl w:ilvl="3">
      <w:start w:val="1"/>
      <w:numFmt w:val="bullet"/>
      <w:lvlText w:val=""/>
      <w:lvlJc w:val="left"/>
      <w:pPr>
        <w:tabs>
          <w:tab w:val="num" w:pos="2880"/>
        </w:tabs>
        <w:ind w:left="2880" w:hanging="360"/>
      </w:pPr>
      <w:rPr>
        <w:rFonts w:ascii="Wingdings" w:hAnsi="Wingdings" w:cs="Times New Roman" w:hint="default"/>
        <w:sz w:val="20"/>
      </w:rPr>
    </w:lvl>
    <w:lvl w:ilvl="4">
      <w:start w:val="1"/>
      <w:numFmt w:val="bullet"/>
      <w:lvlText w:val=""/>
      <w:lvlJc w:val="left"/>
      <w:pPr>
        <w:tabs>
          <w:tab w:val="num" w:pos="3600"/>
        </w:tabs>
        <w:ind w:left="3600" w:hanging="360"/>
      </w:pPr>
      <w:rPr>
        <w:rFonts w:ascii="Wingdings" w:hAnsi="Wingdings" w:cs="Times New Roman" w:hint="default"/>
        <w:sz w:val="20"/>
      </w:rPr>
    </w:lvl>
    <w:lvl w:ilvl="5">
      <w:start w:val="1"/>
      <w:numFmt w:val="bullet"/>
      <w:lvlText w:val=""/>
      <w:lvlJc w:val="left"/>
      <w:pPr>
        <w:tabs>
          <w:tab w:val="num" w:pos="4320"/>
        </w:tabs>
        <w:ind w:left="4320" w:hanging="360"/>
      </w:pPr>
      <w:rPr>
        <w:rFonts w:ascii="Wingdings" w:hAnsi="Wingdings" w:cs="Times New Roman" w:hint="default"/>
        <w:sz w:val="20"/>
      </w:rPr>
    </w:lvl>
    <w:lvl w:ilvl="6">
      <w:start w:val="1"/>
      <w:numFmt w:val="bullet"/>
      <w:lvlText w:val=""/>
      <w:lvlJc w:val="left"/>
      <w:pPr>
        <w:tabs>
          <w:tab w:val="num" w:pos="5040"/>
        </w:tabs>
        <w:ind w:left="5040" w:hanging="360"/>
      </w:pPr>
      <w:rPr>
        <w:rFonts w:ascii="Wingdings" w:hAnsi="Wingdings" w:cs="Times New Roman" w:hint="default"/>
        <w:sz w:val="20"/>
      </w:rPr>
    </w:lvl>
    <w:lvl w:ilvl="7">
      <w:start w:val="1"/>
      <w:numFmt w:val="bullet"/>
      <w:lvlText w:val=""/>
      <w:lvlJc w:val="left"/>
      <w:pPr>
        <w:tabs>
          <w:tab w:val="num" w:pos="5760"/>
        </w:tabs>
        <w:ind w:left="5760" w:hanging="360"/>
      </w:pPr>
      <w:rPr>
        <w:rFonts w:ascii="Wingdings" w:hAnsi="Wingdings" w:cs="Times New Roman" w:hint="default"/>
        <w:sz w:val="20"/>
      </w:rPr>
    </w:lvl>
    <w:lvl w:ilvl="8">
      <w:start w:val="1"/>
      <w:numFmt w:val="bullet"/>
      <w:lvlText w:val=""/>
      <w:lvlJc w:val="left"/>
      <w:pPr>
        <w:tabs>
          <w:tab w:val="num" w:pos="6480"/>
        </w:tabs>
        <w:ind w:left="6480" w:hanging="360"/>
      </w:pPr>
      <w:rPr>
        <w:rFonts w:ascii="Wingdings" w:hAnsi="Wingdings" w:cs="Times New Roman" w:hint="default"/>
        <w:sz w:val="20"/>
      </w:rPr>
    </w:lvl>
  </w:abstractNum>
  <w:abstractNum w:abstractNumId="29">
    <w:nsid w:val="6940094E"/>
    <w:multiLevelType w:val="multilevel"/>
    <w:tmpl w:val="6974EE16"/>
    <w:lvl w:ilvl="0">
      <w:start w:val="4"/>
      <w:numFmt w:val="decimal"/>
      <w:lvlText w:val="%1."/>
      <w:lvlJc w:val="left"/>
      <w:pPr>
        <w:tabs>
          <w:tab w:val="num" w:pos="720"/>
        </w:tabs>
        <w:ind w:left="720" w:hanging="360"/>
      </w:pPr>
      <w:rPr>
        <w:rFonts w:ascii="Times New Roman" w:hAnsi="Times New Roman" w:cs="Times New Roman"/>
      </w:rPr>
    </w:lvl>
    <w:lvl w:ilvl="1">
      <w:start w:val="1"/>
      <w:numFmt w:val="decimal"/>
      <w:lvlText w:val="%2."/>
      <w:lvlJc w:val="left"/>
      <w:pPr>
        <w:tabs>
          <w:tab w:val="num" w:pos="1440"/>
        </w:tabs>
        <w:ind w:left="1440" w:hanging="360"/>
      </w:pPr>
      <w:rPr>
        <w:rFonts w:ascii="Times New Roman" w:hAnsi="Times New Roman" w:cs="Times New Roman"/>
      </w:rPr>
    </w:lvl>
    <w:lvl w:ilvl="2">
      <w:start w:val="1"/>
      <w:numFmt w:val="decimal"/>
      <w:lvlText w:val="%3."/>
      <w:lvlJc w:val="left"/>
      <w:pPr>
        <w:tabs>
          <w:tab w:val="num" w:pos="2160"/>
        </w:tabs>
        <w:ind w:left="2160" w:hanging="360"/>
      </w:pPr>
      <w:rPr>
        <w:rFonts w:ascii="Times New Roman" w:hAnsi="Times New Roman" w:cs="Times New Roman"/>
      </w:rPr>
    </w:lvl>
    <w:lvl w:ilvl="3">
      <w:start w:val="1"/>
      <w:numFmt w:val="decimal"/>
      <w:lvlText w:val="%4."/>
      <w:lvlJc w:val="left"/>
      <w:pPr>
        <w:tabs>
          <w:tab w:val="num" w:pos="2880"/>
        </w:tabs>
        <w:ind w:left="2880" w:hanging="360"/>
      </w:pPr>
      <w:rPr>
        <w:rFonts w:ascii="Times New Roman" w:hAnsi="Times New Roman" w:cs="Times New Roman"/>
      </w:rPr>
    </w:lvl>
    <w:lvl w:ilvl="4">
      <w:start w:val="1"/>
      <w:numFmt w:val="decimal"/>
      <w:lvlText w:val="%5."/>
      <w:lvlJc w:val="left"/>
      <w:pPr>
        <w:tabs>
          <w:tab w:val="num" w:pos="3600"/>
        </w:tabs>
        <w:ind w:left="3600" w:hanging="360"/>
      </w:pPr>
      <w:rPr>
        <w:rFonts w:ascii="Times New Roman" w:hAnsi="Times New Roman" w:cs="Times New Roman"/>
      </w:rPr>
    </w:lvl>
    <w:lvl w:ilvl="5">
      <w:start w:val="1"/>
      <w:numFmt w:val="decimal"/>
      <w:lvlText w:val="%6."/>
      <w:lvlJc w:val="left"/>
      <w:pPr>
        <w:tabs>
          <w:tab w:val="num" w:pos="4320"/>
        </w:tabs>
        <w:ind w:left="4320" w:hanging="360"/>
      </w:pPr>
      <w:rPr>
        <w:rFonts w:ascii="Times New Roman" w:hAnsi="Times New Roman" w:cs="Times New Roman"/>
      </w:rPr>
    </w:lvl>
    <w:lvl w:ilvl="6">
      <w:start w:val="1"/>
      <w:numFmt w:val="decimal"/>
      <w:lvlText w:val="%7."/>
      <w:lvlJc w:val="left"/>
      <w:pPr>
        <w:tabs>
          <w:tab w:val="num" w:pos="5040"/>
        </w:tabs>
        <w:ind w:left="5040" w:hanging="360"/>
      </w:pPr>
      <w:rPr>
        <w:rFonts w:ascii="Times New Roman" w:hAnsi="Times New Roman" w:cs="Times New Roman"/>
      </w:rPr>
    </w:lvl>
    <w:lvl w:ilvl="7">
      <w:start w:val="1"/>
      <w:numFmt w:val="decimal"/>
      <w:lvlText w:val="%8."/>
      <w:lvlJc w:val="left"/>
      <w:pPr>
        <w:tabs>
          <w:tab w:val="num" w:pos="5760"/>
        </w:tabs>
        <w:ind w:left="5760" w:hanging="360"/>
      </w:pPr>
      <w:rPr>
        <w:rFonts w:ascii="Times New Roman" w:hAnsi="Times New Roman" w:cs="Times New Roman"/>
      </w:rPr>
    </w:lvl>
    <w:lvl w:ilvl="8">
      <w:start w:val="1"/>
      <w:numFmt w:val="decimal"/>
      <w:lvlText w:val="%9."/>
      <w:lvlJc w:val="left"/>
      <w:pPr>
        <w:tabs>
          <w:tab w:val="num" w:pos="6480"/>
        </w:tabs>
        <w:ind w:left="6480" w:hanging="360"/>
      </w:pPr>
      <w:rPr>
        <w:rFonts w:ascii="Times New Roman" w:hAnsi="Times New Roman" w:cs="Times New Roman"/>
      </w:rPr>
    </w:lvl>
  </w:abstractNum>
  <w:abstractNum w:abstractNumId="30">
    <w:nsid w:val="708322D1"/>
    <w:multiLevelType w:val="multilevel"/>
    <w:tmpl w:val="C3B8DF32"/>
    <w:lvl w:ilvl="0">
      <w:start w:val="1"/>
      <w:numFmt w:val="decimal"/>
      <w:lvlText w:val="%1.0"/>
      <w:lvlJc w:val="left"/>
      <w:pPr>
        <w:tabs>
          <w:tab w:val="num" w:pos="720"/>
        </w:tabs>
        <w:ind w:left="720" w:hanging="720"/>
      </w:pPr>
      <w:rPr>
        <w:rFonts w:ascii="Times New Roman" w:hAnsi="Times New Roman" w:cs="Times New Roman" w:hint="default"/>
      </w:rPr>
    </w:lvl>
    <w:lvl w:ilvl="1">
      <w:start w:val="1"/>
      <w:numFmt w:val="decimal"/>
      <w:lvlText w:val="%1.%2"/>
      <w:lvlJc w:val="left"/>
      <w:pPr>
        <w:tabs>
          <w:tab w:val="num" w:pos="1440"/>
        </w:tabs>
        <w:ind w:left="1440" w:hanging="720"/>
      </w:pPr>
      <w:rPr>
        <w:rFonts w:ascii="Times New Roman" w:hAnsi="Times New Roman" w:cs="Times New Roman" w:hint="default"/>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3240"/>
        </w:tabs>
        <w:ind w:left="3240" w:hanging="1080"/>
      </w:pPr>
      <w:rPr>
        <w:rFonts w:ascii="Times New Roman" w:hAnsi="Times New Roman" w:cs="Times New Roman" w:hint="default"/>
      </w:rPr>
    </w:lvl>
    <w:lvl w:ilvl="4">
      <w:start w:val="1"/>
      <w:numFmt w:val="decimal"/>
      <w:lvlText w:val="%1.%2.%3.%4.%5"/>
      <w:lvlJc w:val="left"/>
      <w:pPr>
        <w:tabs>
          <w:tab w:val="num" w:pos="4320"/>
        </w:tabs>
        <w:ind w:left="4320" w:hanging="1440"/>
      </w:pPr>
      <w:rPr>
        <w:rFonts w:ascii="Times New Roman" w:hAnsi="Times New Roman" w:cs="Times New Roman" w:hint="default"/>
      </w:rPr>
    </w:lvl>
    <w:lvl w:ilvl="5">
      <w:start w:val="1"/>
      <w:numFmt w:val="decimal"/>
      <w:lvlText w:val="%1.%2.%3.%4.%5.%6"/>
      <w:lvlJc w:val="left"/>
      <w:pPr>
        <w:tabs>
          <w:tab w:val="num" w:pos="5040"/>
        </w:tabs>
        <w:ind w:left="5040" w:hanging="1440"/>
      </w:pPr>
      <w:rPr>
        <w:rFonts w:ascii="Times New Roman" w:hAnsi="Times New Roman" w:cs="Times New Roman" w:hint="default"/>
      </w:rPr>
    </w:lvl>
    <w:lvl w:ilvl="6">
      <w:start w:val="1"/>
      <w:numFmt w:val="decimal"/>
      <w:lvlText w:val="%1.%2.%3.%4.%5.%6.%7"/>
      <w:lvlJc w:val="left"/>
      <w:pPr>
        <w:tabs>
          <w:tab w:val="num" w:pos="6120"/>
        </w:tabs>
        <w:ind w:left="6120" w:hanging="1800"/>
      </w:pPr>
      <w:rPr>
        <w:rFonts w:ascii="Times New Roman" w:hAnsi="Times New Roman" w:cs="Times New Roman" w:hint="default"/>
      </w:rPr>
    </w:lvl>
    <w:lvl w:ilvl="7">
      <w:start w:val="1"/>
      <w:numFmt w:val="decimal"/>
      <w:lvlText w:val="%1.%2.%3.%4.%5.%6.%7.%8"/>
      <w:lvlJc w:val="left"/>
      <w:pPr>
        <w:tabs>
          <w:tab w:val="num" w:pos="7200"/>
        </w:tabs>
        <w:ind w:left="7200" w:hanging="2160"/>
      </w:pPr>
      <w:rPr>
        <w:rFonts w:ascii="Times New Roman" w:hAnsi="Times New Roman" w:cs="Times New Roman" w:hint="default"/>
      </w:rPr>
    </w:lvl>
    <w:lvl w:ilvl="8">
      <w:start w:val="1"/>
      <w:numFmt w:val="decimal"/>
      <w:lvlText w:val="%1.%2.%3.%4.%5.%6.%7.%8.%9"/>
      <w:lvlJc w:val="left"/>
      <w:pPr>
        <w:tabs>
          <w:tab w:val="num" w:pos="7920"/>
        </w:tabs>
        <w:ind w:left="7920" w:hanging="2160"/>
      </w:pPr>
      <w:rPr>
        <w:rFonts w:ascii="Times New Roman" w:hAnsi="Times New Roman" w:cs="Times New Roman" w:hint="default"/>
      </w:rPr>
    </w:lvl>
  </w:abstractNum>
  <w:abstractNum w:abstractNumId="31">
    <w:nsid w:val="70C33CAE"/>
    <w:multiLevelType w:val="multilevel"/>
    <w:tmpl w:val="612EAFF2"/>
    <w:lvl w:ilvl="0">
      <w:start w:val="6"/>
      <w:numFmt w:val="decimal"/>
      <w:lvlText w:val="%1"/>
      <w:lvlJc w:val="left"/>
      <w:pPr>
        <w:tabs>
          <w:tab w:val="num" w:pos="510"/>
        </w:tabs>
        <w:ind w:left="510" w:hanging="510"/>
      </w:pPr>
      <w:rPr>
        <w:rFonts w:ascii="Times New Roman" w:hAnsi="Times New Roman" w:cs="Times New Roman" w:hint="default"/>
      </w:rPr>
    </w:lvl>
    <w:lvl w:ilvl="1">
      <w:start w:val="1"/>
      <w:numFmt w:val="decimal"/>
      <w:lvlText w:val="%1.%2"/>
      <w:lvlJc w:val="left"/>
      <w:pPr>
        <w:tabs>
          <w:tab w:val="num" w:pos="1020"/>
        </w:tabs>
        <w:ind w:left="1020" w:hanging="510"/>
      </w:pPr>
      <w:rPr>
        <w:rFonts w:ascii="Times New Roman" w:hAnsi="Times New Roman" w:cs="Times New Roman" w:hint="default"/>
      </w:rPr>
    </w:lvl>
    <w:lvl w:ilvl="2">
      <w:start w:val="1"/>
      <w:numFmt w:val="decimal"/>
      <w:lvlText w:val="%1.%2.%3"/>
      <w:lvlJc w:val="left"/>
      <w:pPr>
        <w:tabs>
          <w:tab w:val="num" w:pos="1740"/>
        </w:tabs>
        <w:ind w:left="1740" w:hanging="720"/>
      </w:pPr>
      <w:rPr>
        <w:rFonts w:ascii="Times New Roman" w:hAnsi="Times New Roman" w:cs="Times New Roman" w:hint="default"/>
      </w:rPr>
    </w:lvl>
    <w:lvl w:ilvl="3">
      <w:start w:val="1"/>
      <w:numFmt w:val="decimal"/>
      <w:lvlText w:val="%1.%2.%3.%4"/>
      <w:lvlJc w:val="left"/>
      <w:pPr>
        <w:tabs>
          <w:tab w:val="num" w:pos="2250"/>
        </w:tabs>
        <w:ind w:left="2250" w:hanging="72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32">
    <w:nsid w:val="72550727"/>
    <w:multiLevelType w:val="hybridMultilevel"/>
    <w:tmpl w:val="4F40A3A8"/>
    <w:lvl w:ilvl="0" w:tplc="04090003">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33">
    <w:nsid w:val="7BEA0FC1"/>
    <w:multiLevelType w:val="hybridMultilevel"/>
    <w:tmpl w:val="36249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6A522C"/>
    <w:multiLevelType w:val="multilevel"/>
    <w:tmpl w:val="51AA5F46"/>
    <w:lvl w:ilvl="0">
      <w:start w:val="2"/>
      <w:numFmt w:val="decimal"/>
      <w:lvlText w:val="%1"/>
      <w:lvlJc w:val="left"/>
      <w:pPr>
        <w:tabs>
          <w:tab w:val="num" w:pos="570"/>
        </w:tabs>
        <w:ind w:left="570" w:hanging="570"/>
      </w:pPr>
      <w:rPr>
        <w:rFonts w:ascii="Times New Roman" w:hAnsi="Times New Roman" w:cs="Times New Roman" w:hint="default"/>
      </w:rPr>
    </w:lvl>
    <w:lvl w:ilvl="1">
      <w:start w:val="10"/>
      <w:numFmt w:val="decimal"/>
      <w:lvlText w:val="%1.%2"/>
      <w:lvlJc w:val="left"/>
      <w:pPr>
        <w:tabs>
          <w:tab w:val="num" w:pos="1080"/>
        </w:tabs>
        <w:ind w:left="1080" w:hanging="570"/>
      </w:pPr>
      <w:rPr>
        <w:rFonts w:ascii="Times New Roman" w:hAnsi="Times New Roman" w:cs="Times New Roman" w:hint="default"/>
      </w:rPr>
    </w:lvl>
    <w:lvl w:ilvl="2">
      <w:start w:val="1"/>
      <w:numFmt w:val="decimal"/>
      <w:lvlText w:val="%1.%2.%3"/>
      <w:lvlJc w:val="left"/>
      <w:pPr>
        <w:tabs>
          <w:tab w:val="num" w:pos="1740"/>
        </w:tabs>
        <w:ind w:left="1740" w:hanging="720"/>
      </w:pPr>
      <w:rPr>
        <w:rFonts w:ascii="Times New Roman" w:hAnsi="Times New Roman" w:cs="Times New Roman" w:hint="default"/>
      </w:rPr>
    </w:lvl>
    <w:lvl w:ilvl="3">
      <w:start w:val="1"/>
      <w:numFmt w:val="decimal"/>
      <w:lvlText w:val="%1.%2.%3.%4"/>
      <w:lvlJc w:val="left"/>
      <w:pPr>
        <w:tabs>
          <w:tab w:val="num" w:pos="2250"/>
        </w:tabs>
        <w:ind w:left="2250" w:hanging="720"/>
      </w:pPr>
      <w:rPr>
        <w:rFonts w:ascii="Times New Roman" w:hAnsi="Times New Roman" w:cs="Times New Roman" w:hint="default"/>
      </w:rPr>
    </w:lvl>
    <w:lvl w:ilvl="4">
      <w:start w:val="1"/>
      <w:numFmt w:val="decimal"/>
      <w:lvlText w:val="%1.%2.%3.%4.%5"/>
      <w:lvlJc w:val="left"/>
      <w:pPr>
        <w:tabs>
          <w:tab w:val="num" w:pos="3120"/>
        </w:tabs>
        <w:ind w:left="3120" w:hanging="1080"/>
      </w:pPr>
      <w:rPr>
        <w:rFonts w:ascii="Times New Roman" w:hAnsi="Times New Roman" w:cs="Times New Roman" w:hint="default"/>
      </w:rPr>
    </w:lvl>
    <w:lvl w:ilvl="5">
      <w:start w:val="1"/>
      <w:numFmt w:val="decimal"/>
      <w:lvlText w:val="%1.%2.%3.%4.%5.%6"/>
      <w:lvlJc w:val="left"/>
      <w:pPr>
        <w:tabs>
          <w:tab w:val="num" w:pos="3630"/>
        </w:tabs>
        <w:ind w:left="3630" w:hanging="1080"/>
      </w:pPr>
      <w:rPr>
        <w:rFonts w:ascii="Times New Roman" w:hAnsi="Times New Roman" w:cs="Times New Roman" w:hint="default"/>
      </w:rPr>
    </w:lvl>
    <w:lvl w:ilvl="6">
      <w:start w:val="1"/>
      <w:numFmt w:val="decimal"/>
      <w:lvlText w:val="%1.%2.%3.%4.%5.%6.%7"/>
      <w:lvlJc w:val="left"/>
      <w:pPr>
        <w:tabs>
          <w:tab w:val="num" w:pos="4500"/>
        </w:tabs>
        <w:ind w:left="4500" w:hanging="1440"/>
      </w:pPr>
      <w:rPr>
        <w:rFonts w:ascii="Times New Roman" w:hAnsi="Times New Roman" w:cs="Times New Roman" w:hint="default"/>
      </w:rPr>
    </w:lvl>
    <w:lvl w:ilvl="7">
      <w:start w:val="1"/>
      <w:numFmt w:val="decimal"/>
      <w:lvlText w:val="%1.%2.%3.%4.%5.%6.%7.%8"/>
      <w:lvlJc w:val="left"/>
      <w:pPr>
        <w:tabs>
          <w:tab w:val="num" w:pos="5010"/>
        </w:tabs>
        <w:ind w:left="5010" w:hanging="1440"/>
      </w:pPr>
      <w:rPr>
        <w:rFonts w:ascii="Times New Roman" w:hAnsi="Times New Roman" w:cs="Times New Roman" w:hint="default"/>
      </w:rPr>
    </w:lvl>
    <w:lvl w:ilvl="8">
      <w:start w:val="1"/>
      <w:numFmt w:val="decimal"/>
      <w:lvlText w:val="%1.%2.%3.%4.%5.%6.%7.%8.%9"/>
      <w:lvlJc w:val="left"/>
      <w:pPr>
        <w:tabs>
          <w:tab w:val="num" w:pos="5880"/>
        </w:tabs>
        <w:ind w:left="5880" w:hanging="1800"/>
      </w:pPr>
      <w:rPr>
        <w:rFonts w:ascii="Times New Roman" w:hAnsi="Times New Roman" w:cs="Times New Roman" w:hint="default"/>
      </w:rPr>
    </w:lvl>
  </w:abstractNum>
  <w:abstractNum w:abstractNumId="35">
    <w:nsid w:val="7C7727E2"/>
    <w:multiLevelType w:val="hybridMultilevel"/>
    <w:tmpl w:val="AA503F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9"/>
  </w:num>
  <w:num w:numId="3">
    <w:abstractNumId w:val="23"/>
  </w:num>
  <w:num w:numId="4">
    <w:abstractNumId w:val="11"/>
  </w:num>
  <w:num w:numId="5">
    <w:abstractNumId w:val="30"/>
  </w:num>
  <w:num w:numId="6">
    <w:abstractNumId w:val="4"/>
  </w:num>
  <w:num w:numId="7">
    <w:abstractNumId w:val="8"/>
  </w:num>
  <w:num w:numId="8">
    <w:abstractNumId w:val="28"/>
  </w:num>
  <w:num w:numId="9">
    <w:abstractNumId w:val="2"/>
  </w:num>
  <w:num w:numId="10">
    <w:abstractNumId w:val="29"/>
  </w:num>
  <w:num w:numId="11">
    <w:abstractNumId w:val="6"/>
  </w:num>
  <w:num w:numId="12">
    <w:abstractNumId w:val="1"/>
  </w:num>
  <w:num w:numId="13">
    <w:abstractNumId w:val="34"/>
  </w:num>
  <w:num w:numId="14">
    <w:abstractNumId w:val="13"/>
  </w:num>
  <w:num w:numId="15">
    <w:abstractNumId w:val="17"/>
  </w:num>
  <w:num w:numId="16">
    <w:abstractNumId w:val="24"/>
  </w:num>
  <w:num w:numId="17">
    <w:abstractNumId w:val="26"/>
  </w:num>
  <w:num w:numId="18">
    <w:abstractNumId w:val="21"/>
  </w:num>
  <w:num w:numId="19">
    <w:abstractNumId w:val="31"/>
  </w:num>
  <w:num w:numId="20">
    <w:abstractNumId w:val="10"/>
  </w:num>
  <w:num w:numId="21">
    <w:abstractNumId w:val="22"/>
  </w:num>
  <w:num w:numId="22">
    <w:abstractNumId w:val="0"/>
  </w:num>
  <w:num w:numId="23">
    <w:abstractNumId w:val="18"/>
  </w:num>
  <w:num w:numId="24">
    <w:abstractNumId w:val="15"/>
  </w:num>
  <w:num w:numId="25">
    <w:abstractNumId w:val="12"/>
  </w:num>
  <w:num w:numId="26">
    <w:abstractNumId w:val="14"/>
  </w:num>
  <w:num w:numId="27">
    <w:abstractNumId w:val="7"/>
  </w:num>
  <w:num w:numId="28">
    <w:abstractNumId w:val="33"/>
  </w:num>
  <w:num w:numId="29">
    <w:abstractNumId w:val="5"/>
  </w:num>
  <w:num w:numId="30">
    <w:abstractNumId w:val="32"/>
  </w:num>
  <w:num w:numId="31">
    <w:abstractNumId w:val="9"/>
  </w:num>
  <w:num w:numId="32">
    <w:abstractNumId w:val="25"/>
  </w:num>
  <w:num w:numId="33">
    <w:abstractNumId w:val="16"/>
  </w:num>
  <w:num w:numId="34">
    <w:abstractNumId w:val="3"/>
  </w:num>
  <w:num w:numId="35">
    <w:abstractNumId w:val="2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trackRevisions/>
  <w:defaultTabStop w:val="720"/>
  <w:doNotHyphenateCap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ED0"/>
    <w:rsid w:val="00017433"/>
    <w:rsid w:val="00026901"/>
    <w:rsid w:val="00032D6B"/>
    <w:rsid w:val="00034F7B"/>
    <w:rsid w:val="00037393"/>
    <w:rsid w:val="0005243B"/>
    <w:rsid w:val="00061DE0"/>
    <w:rsid w:val="0006366C"/>
    <w:rsid w:val="000A0CB3"/>
    <w:rsid w:val="000A7C3D"/>
    <w:rsid w:val="000C3CCC"/>
    <w:rsid w:val="000D1E22"/>
    <w:rsid w:val="001037D5"/>
    <w:rsid w:val="0011539D"/>
    <w:rsid w:val="0014553D"/>
    <w:rsid w:val="00146711"/>
    <w:rsid w:val="0015097D"/>
    <w:rsid w:val="001512F8"/>
    <w:rsid w:val="00166A82"/>
    <w:rsid w:val="00166F02"/>
    <w:rsid w:val="001671C2"/>
    <w:rsid w:val="00167545"/>
    <w:rsid w:val="00171C26"/>
    <w:rsid w:val="001721D5"/>
    <w:rsid w:val="001930EB"/>
    <w:rsid w:val="001947C1"/>
    <w:rsid w:val="001A69A2"/>
    <w:rsid w:val="001B4C55"/>
    <w:rsid w:val="001C6794"/>
    <w:rsid w:val="001F0169"/>
    <w:rsid w:val="0020267E"/>
    <w:rsid w:val="00204206"/>
    <w:rsid w:val="00227DDD"/>
    <w:rsid w:val="00231AAF"/>
    <w:rsid w:val="00246750"/>
    <w:rsid w:val="00246EB3"/>
    <w:rsid w:val="00274C71"/>
    <w:rsid w:val="002B2FD8"/>
    <w:rsid w:val="002E16DA"/>
    <w:rsid w:val="002E3270"/>
    <w:rsid w:val="002E4540"/>
    <w:rsid w:val="002E6371"/>
    <w:rsid w:val="00307AE7"/>
    <w:rsid w:val="0031390A"/>
    <w:rsid w:val="00314283"/>
    <w:rsid w:val="00337AC4"/>
    <w:rsid w:val="003439C3"/>
    <w:rsid w:val="003A4C0C"/>
    <w:rsid w:val="003D69D2"/>
    <w:rsid w:val="003F1C2A"/>
    <w:rsid w:val="004410AB"/>
    <w:rsid w:val="0049234A"/>
    <w:rsid w:val="004C0E8E"/>
    <w:rsid w:val="004D3451"/>
    <w:rsid w:val="004D795F"/>
    <w:rsid w:val="004F280B"/>
    <w:rsid w:val="004F74E1"/>
    <w:rsid w:val="00510FA4"/>
    <w:rsid w:val="00541A89"/>
    <w:rsid w:val="005437D4"/>
    <w:rsid w:val="0055096A"/>
    <w:rsid w:val="00567A7A"/>
    <w:rsid w:val="005A0EA6"/>
    <w:rsid w:val="005D08EF"/>
    <w:rsid w:val="005E5CA7"/>
    <w:rsid w:val="005F30ED"/>
    <w:rsid w:val="005F5C2D"/>
    <w:rsid w:val="00617409"/>
    <w:rsid w:val="006408BB"/>
    <w:rsid w:val="00642DC2"/>
    <w:rsid w:val="006437C5"/>
    <w:rsid w:val="00652231"/>
    <w:rsid w:val="0067784C"/>
    <w:rsid w:val="00683B39"/>
    <w:rsid w:val="00697ED0"/>
    <w:rsid w:val="006A3BB2"/>
    <w:rsid w:val="00704016"/>
    <w:rsid w:val="00726BBF"/>
    <w:rsid w:val="007460FE"/>
    <w:rsid w:val="00780C87"/>
    <w:rsid w:val="007A7721"/>
    <w:rsid w:val="007D0CEE"/>
    <w:rsid w:val="007D7F8C"/>
    <w:rsid w:val="008267F7"/>
    <w:rsid w:val="008342DA"/>
    <w:rsid w:val="0087564B"/>
    <w:rsid w:val="008812E5"/>
    <w:rsid w:val="00882918"/>
    <w:rsid w:val="0089163F"/>
    <w:rsid w:val="008A4B3B"/>
    <w:rsid w:val="008A7E98"/>
    <w:rsid w:val="008B6852"/>
    <w:rsid w:val="008C2000"/>
    <w:rsid w:val="008C6B58"/>
    <w:rsid w:val="008E1102"/>
    <w:rsid w:val="008F7A6A"/>
    <w:rsid w:val="0090063A"/>
    <w:rsid w:val="00945B1D"/>
    <w:rsid w:val="009462F5"/>
    <w:rsid w:val="009522C8"/>
    <w:rsid w:val="00970BAD"/>
    <w:rsid w:val="009A2091"/>
    <w:rsid w:val="009B7229"/>
    <w:rsid w:val="009F24B0"/>
    <w:rsid w:val="00A0204E"/>
    <w:rsid w:val="00A11545"/>
    <w:rsid w:val="00A258E1"/>
    <w:rsid w:val="00A619DB"/>
    <w:rsid w:val="00AA12DF"/>
    <w:rsid w:val="00AA6098"/>
    <w:rsid w:val="00AB4276"/>
    <w:rsid w:val="00AB7138"/>
    <w:rsid w:val="00AF18B4"/>
    <w:rsid w:val="00AF2FB6"/>
    <w:rsid w:val="00B36CB9"/>
    <w:rsid w:val="00B72D5C"/>
    <w:rsid w:val="00BB4D82"/>
    <w:rsid w:val="00BE2205"/>
    <w:rsid w:val="00BF3498"/>
    <w:rsid w:val="00BF36A7"/>
    <w:rsid w:val="00C073FD"/>
    <w:rsid w:val="00C109C6"/>
    <w:rsid w:val="00C13AE6"/>
    <w:rsid w:val="00C231A5"/>
    <w:rsid w:val="00C32FFC"/>
    <w:rsid w:val="00C541A7"/>
    <w:rsid w:val="00C74A94"/>
    <w:rsid w:val="00C77F34"/>
    <w:rsid w:val="00C84974"/>
    <w:rsid w:val="00C955F4"/>
    <w:rsid w:val="00CC2FBC"/>
    <w:rsid w:val="00CD27FF"/>
    <w:rsid w:val="00CE3E5D"/>
    <w:rsid w:val="00CF3210"/>
    <w:rsid w:val="00D47C9D"/>
    <w:rsid w:val="00DA661A"/>
    <w:rsid w:val="00DB2EF6"/>
    <w:rsid w:val="00DC42D9"/>
    <w:rsid w:val="00DD4BA2"/>
    <w:rsid w:val="00DF0796"/>
    <w:rsid w:val="00E02904"/>
    <w:rsid w:val="00E16E13"/>
    <w:rsid w:val="00E25BC8"/>
    <w:rsid w:val="00E56AF5"/>
    <w:rsid w:val="00E922BA"/>
    <w:rsid w:val="00ED617A"/>
    <w:rsid w:val="00EE0A82"/>
    <w:rsid w:val="00EF38AC"/>
    <w:rsid w:val="00F01148"/>
    <w:rsid w:val="00F07C7D"/>
    <w:rsid w:val="00F112B2"/>
    <w:rsid w:val="00F133A0"/>
    <w:rsid w:val="00F13BE8"/>
    <w:rsid w:val="00F22ABD"/>
    <w:rsid w:val="00F349C0"/>
    <w:rsid w:val="00F40C8F"/>
    <w:rsid w:val="00F41272"/>
    <w:rsid w:val="00F449E7"/>
    <w:rsid w:val="00F46E46"/>
    <w:rsid w:val="00F638CB"/>
    <w:rsid w:val="00F877DE"/>
    <w:rsid w:val="00FA596F"/>
    <w:rsid w:val="00FA5D22"/>
    <w:rsid w:val="00FA5D34"/>
    <w:rsid w:val="00FB242F"/>
    <w:rsid w:val="00FB7B47"/>
    <w:rsid w:val="00FE69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b/>
      <w:bCs/>
    </w:rPr>
  </w:style>
  <w:style w:type="paragraph" w:styleId="Heading2">
    <w:name w:val="heading 2"/>
    <w:basedOn w:val="Normal"/>
    <w:next w:val="Normal"/>
    <w:qFormat/>
    <w:pPr>
      <w:keepNext/>
      <w:jc w:val="center"/>
      <w:outlineLvl w:val="1"/>
    </w:pPr>
    <w:rPr>
      <w:b/>
      <w:bCs/>
      <w:sz w:val="20"/>
    </w:rPr>
  </w:style>
  <w:style w:type="paragraph" w:styleId="Heading3">
    <w:name w:val="heading 3"/>
    <w:basedOn w:val="Normal"/>
    <w:next w:val="Normal"/>
    <w:qFormat/>
    <w:pPr>
      <w:keepNext/>
      <w:jc w:val="center"/>
      <w:outlineLvl w:val="2"/>
    </w:pPr>
    <w:rPr>
      <w:i/>
      <w:iCs/>
      <w:sz w:val="20"/>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autoSpaceDE w:val="0"/>
      <w:autoSpaceDN w:val="0"/>
      <w:adjustRightInd w:val="0"/>
      <w:outlineLvl w:val="4"/>
    </w:pPr>
    <w:rPr>
      <w:b/>
      <w:bCs/>
      <w:color w:val="000000"/>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keepNext/>
      <w:jc w:val="center"/>
      <w:outlineLvl w:val="6"/>
    </w:pPr>
    <w:rPr>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rPr>
  </w:style>
  <w:style w:type="paragraph" w:styleId="Footer">
    <w:name w:val="footer"/>
    <w:basedOn w:val="Normal"/>
    <w:semiHidden/>
    <w:pPr>
      <w:tabs>
        <w:tab w:val="center" w:pos="4320"/>
        <w:tab w:val="right" w:pos="8640"/>
      </w:tabs>
    </w:pPr>
  </w:style>
  <w:style w:type="character" w:styleId="PageNumber">
    <w:name w:val="page number"/>
    <w:semiHidden/>
    <w:rPr>
      <w:rFonts w:ascii="Times New Roman" w:hAnsi="Times New Roman" w:cs="Times New Roman"/>
    </w:rPr>
  </w:style>
  <w:style w:type="paragraph" w:styleId="BodyText">
    <w:name w:val="Body Text"/>
    <w:basedOn w:val="Normal"/>
    <w:semiHidden/>
    <w:pPr>
      <w:widowControl w:val="0"/>
      <w:autoSpaceDE w:val="0"/>
      <w:autoSpaceDN w:val="0"/>
      <w:adjustRightInd w:val="0"/>
    </w:pPr>
    <w:rPr>
      <w:rFonts w:ascii="Shruti" w:hAnsi="Shruti"/>
      <w:sz w:val="20"/>
      <w:szCs w:val="20"/>
    </w:rPr>
  </w:style>
  <w:style w:type="paragraph" w:styleId="Header">
    <w:name w:val="header"/>
    <w:basedOn w:val="Normal"/>
    <w:semiHidden/>
    <w:pPr>
      <w:tabs>
        <w:tab w:val="center" w:pos="4320"/>
        <w:tab w:val="right" w:pos="8640"/>
      </w:tabs>
    </w:pPr>
  </w:style>
  <w:style w:type="paragraph" w:customStyle="1" w:styleId="xl28">
    <w:name w:val="xl28"/>
    <w:basedOn w:val="Normal"/>
    <w:pPr>
      <w:pBdr>
        <w:bottom w:val="single" w:sz="4" w:space="0" w:color="auto"/>
      </w:pBdr>
      <w:spacing w:before="100" w:beforeAutospacing="1" w:after="100" w:afterAutospacing="1"/>
      <w:jc w:val="center"/>
    </w:pPr>
    <w:rPr>
      <w:rFonts w:ascii="Arial" w:hAnsi="Arial" w:cs="Arial"/>
      <w:b/>
      <w:bCs/>
    </w:rPr>
  </w:style>
  <w:style w:type="character" w:styleId="Hyperlink">
    <w:name w:val="Hyperlink"/>
    <w:semiHidden/>
    <w:rPr>
      <w:color w:val="0000FF"/>
      <w:u w:val="single"/>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paragraph" w:styleId="BodyTextIndent">
    <w:name w:val="Body Text Indent"/>
    <w:basedOn w:val="Normal"/>
    <w:semiHidden/>
    <w:pPr>
      <w:spacing w:after="120"/>
      <w:ind w:left="360"/>
    </w:pPr>
  </w:style>
  <w:style w:type="paragraph" w:styleId="BalloonText">
    <w:name w:val="Balloon Text"/>
    <w:basedOn w:val="Normal"/>
    <w:rPr>
      <w:rFonts w:ascii="Tahoma" w:hAnsi="Tahoma" w:cs="Tahoma"/>
      <w:sz w:val="16"/>
      <w:szCs w:val="16"/>
    </w:rPr>
  </w:style>
  <w:style w:type="character" w:styleId="CommentReference">
    <w:name w:val="annotation reference"/>
    <w:semiHidden/>
    <w:rPr>
      <w:sz w:val="16"/>
    </w:rPr>
  </w:style>
  <w:style w:type="paragraph" w:styleId="CommentText">
    <w:name w:val="annotation text"/>
    <w:basedOn w:val="Normal"/>
    <w:semiHidden/>
    <w:rPr>
      <w:sz w:val="20"/>
      <w:szCs w:val="20"/>
    </w:rPr>
  </w:style>
  <w:style w:type="paragraph" w:customStyle="1" w:styleId="CommentSubject1">
    <w:name w:val="Comment Subject1"/>
    <w:basedOn w:val="CommentText"/>
    <w:next w:val="CommentText"/>
    <w:rPr>
      <w:b/>
      <w:bCs/>
    </w:rPr>
  </w:style>
  <w:style w:type="character" w:styleId="FollowedHyperlink">
    <w:name w:val="FollowedHyperlink"/>
    <w:semiHidden/>
    <w:rPr>
      <w:color w:val="800080"/>
      <w:u w:val="single"/>
    </w:rPr>
  </w:style>
  <w:style w:type="character" w:customStyle="1" w:styleId="apple-style-span">
    <w:name w:val="apple-style-span"/>
    <w:rPr>
      <w:rFonts w:ascii="Times New Roman" w:hAnsi="Times New Roman" w:cs="Times New Roman"/>
    </w:rPr>
  </w:style>
  <w:style w:type="paragraph" w:styleId="BodyTextIndent2">
    <w:name w:val="Body Text Indent 2"/>
    <w:basedOn w:val="Normal"/>
    <w:semiHidden/>
    <w:pPr>
      <w:tabs>
        <w:tab w:val="right" w:leader="dot" w:pos="9360"/>
      </w:tabs>
      <w:ind w:left="1083" w:hanging="1083"/>
    </w:pPr>
  </w:style>
  <w:style w:type="character" w:customStyle="1" w:styleId="BodyTextIndentChar">
    <w:name w:val="Body Text Indent Char"/>
    <w:rPr>
      <w:sz w:val="24"/>
    </w:rPr>
  </w:style>
  <w:style w:type="character" w:styleId="Strong">
    <w:name w:val="Strong"/>
    <w:qFormat/>
    <w:rPr>
      <w:b/>
    </w:rPr>
  </w:style>
  <w:style w:type="character" w:styleId="Emphasis">
    <w:name w:val="Emphasis"/>
    <w:qFormat/>
    <w:rPr>
      <w:i/>
    </w:rPr>
  </w:style>
  <w:style w:type="paragraph" w:styleId="BodyTextIndent3">
    <w:name w:val="Body Text Indent 3"/>
    <w:basedOn w:val="Normal"/>
    <w:semiHidden/>
    <w:pPr>
      <w:ind w:left="900" w:hanging="900"/>
    </w:pPr>
  </w:style>
  <w:style w:type="paragraph" w:styleId="DocumentMap">
    <w:name w:val="Document Map"/>
    <w:basedOn w:val="Normal"/>
    <w:semiHidden/>
    <w:pPr>
      <w:shd w:val="clear" w:color="auto" w:fill="000080"/>
    </w:pPr>
    <w:rPr>
      <w:rFonts w:ascii="Tahoma" w:hAnsi="Tahoma" w:cs="Tahoma"/>
    </w:rPr>
  </w:style>
  <w:style w:type="paragraph" w:styleId="BodyText3">
    <w:name w:val="Body Text 3"/>
    <w:basedOn w:val="Normal"/>
    <w:semiHidden/>
    <w:rPr>
      <w:iCs/>
      <w:sz w:val="22"/>
      <w:szCs w:val="22"/>
    </w:rPr>
  </w:style>
  <w:style w:type="paragraph" w:styleId="Revision">
    <w:name w:val="Revision"/>
    <w:hidden/>
    <w:rPr>
      <w:sz w:val="24"/>
      <w:szCs w:val="24"/>
    </w:rPr>
  </w:style>
  <w:style w:type="paragraph" w:styleId="BodyText2">
    <w:name w:val="Body Text 2"/>
    <w:basedOn w:val="Normal"/>
    <w:semiHidden/>
    <w:pPr>
      <w:jc w:val="center"/>
    </w:pPr>
    <w:rPr>
      <w:color w:val="000000"/>
    </w:rPr>
  </w:style>
  <w:style w:type="character" w:customStyle="1" w:styleId="FooterChar">
    <w:name w:val="Footer Char"/>
    <w:semiHidden/>
    <w:rPr>
      <w:sz w:val="24"/>
      <w:szCs w:val="24"/>
    </w:rPr>
  </w:style>
  <w:style w:type="character" w:customStyle="1" w:styleId="HeaderChar">
    <w:name w:val="Header Char"/>
    <w:semiHidden/>
    <w:rPr>
      <w:sz w:val="24"/>
      <w:szCs w:val="24"/>
    </w:rPr>
  </w:style>
  <w:style w:type="paragraph" w:styleId="NoSpacing">
    <w:name w:val="No Spacing"/>
    <w:qFormat/>
    <w:rPr>
      <w:rFonts w:ascii="Calibri" w:eastAsia="Calibri" w:hAnsi="Calibri"/>
      <w:sz w:val="22"/>
      <w:szCs w:val="22"/>
    </w:rPr>
  </w:style>
  <w:style w:type="paragraph" w:styleId="CommentSubject">
    <w:name w:val="annotation subject"/>
    <w:basedOn w:val="CommentText"/>
    <w:next w:val="CommentText"/>
    <w:semiHidden/>
    <w:unhideWhenUsed/>
    <w:rPr>
      <w:b/>
      <w:bCs/>
    </w:rPr>
  </w:style>
  <w:style w:type="character" w:customStyle="1" w:styleId="CommentTextChar">
    <w:name w:val="Comment Text Char"/>
    <w:basedOn w:val="DefaultParagraphFont"/>
    <w:semiHidden/>
  </w:style>
  <w:style w:type="character" w:customStyle="1" w:styleId="CommentSubjectChar">
    <w:name w:val="Comment Subject Char"/>
    <w:semiHidden/>
    <w:rPr>
      <w:b/>
      <w:bCs/>
    </w:rPr>
  </w:style>
  <w:style w:type="character" w:customStyle="1" w:styleId="BalloonTextChar">
    <w:name w:val="Balloon Text Char"/>
    <w:rPr>
      <w:rFonts w:ascii="Tahoma" w:hAnsi="Tahoma" w:cs="Tahoma"/>
      <w:sz w:val="16"/>
      <w:szCs w:val="16"/>
    </w:rPr>
  </w:style>
  <w:style w:type="paragraph" w:styleId="ListParagraph">
    <w:name w:val="List Paragraph"/>
    <w:basedOn w:val="Normal"/>
    <w:uiPriority w:val="34"/>
    <w:qFormat/>
    <w:rsid w:val="00032D6B"/>
    <w:pPr>
      <w:ind w:left="720"/>
      <w:contextualSpacing/>
    </w:pPr>
    <w:rPr>
      <w:rFonts w:asciiTheme="minorHAnsi" w:eastAsiaTheme="minorEastAsia" w:hAnsiTheme="minorHAnsi" w:cstheme="minorBidi"/>
    </w:rPr>
  </w:style>
  <w:style w:type="table" w:styleId="TableGrid">
    <w:name w:val="Table Grid"/>
    <w:basedOn w:val="TableNormal"/>
    <w:uiPriority w:val="59"/>
    <w:rsid w:val="00ED617A"/>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b/>
      <w:bCs/>
    </w:rPr>
  </w:style>
  <w:style w:type="paragraph" w:styleId="Heading2">
    <w:name w:val="heading 2"/>
    <w:basedOn w:val="Normal"/>
    <w:next w:val="Normal"/>
    <w:qFormat/>
    <w:pPr>
      <w:keepNext/>
      <w:jc w:val="center"/>
      <w:outlineLvl w:val="1"/>
    </w:pPr>
    <w:rPr>
      <w:b/>
      <w:bCs/>
      <w:sz w:val="20"/>
    </w:rPr>
  </w:style>
  <w:style w:type="paragraph" w:styleId="Heading3">
    <w:name w:val="heading 3"/>
    <w:basedOn w:val="Normal"/>
    <w:next w:val="Normal"/>
    <w:qFormat/>
    <w:pPr>
      <w:keepNext/>
      <w:jc w:val="center"/>
      <w:outlineLvl w:val="2"/>
    </w:pPr>
    <w:rPr>
      <w:i/>
      <w:iCs/>
      <w:sz w:val="20"/>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autoSpaceDE w:val="0"/>
      <w:autoSpaceDN w:val="0"/>
      <w:adjustRightInd w:val="0"/>
      <w:outlineLvl w:val="4"/>
    </w:pPr>
    <w:rPr>
      <w:b/>
      <w:bCs/>
      <w:color w:val="000000"/>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keepNext/>
      <w:jc w:val="center"/>
      <w:outlineLvl w:val="6"/>
    </w:pPr>
    <w:rPr>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rPr>
  </w:style>
  <w:style w:type="paragraph" w:styleId="Footer">
    <w:name w:val="footer"/>
    <w:basedOn w:val="Normal"/>
    <w:semiHidden/>
    <w:pPr>
      <w:tabs>
        <w:tab w:val="center" w:pos="4320"/>
        <w:tab w:val="right" w:pos="8640"/>
      </w:tabs>
    </w:pPr>
  </w:style>
  <w:style w:type="character" w:styleId="PageNumber">
    <w:name w:val="page number"/>
    <w:semiHidden/>
    <w:rPr>
      <w:rFonts w:ascii="Times New Roman" w:hAnsi="Times New Roman" w:cs="Times New Roman"/>
    </w:rPr>
  </w:style>
  <w:style w:type="paragraph" w:styleId="BodyText">
    <w:name w:val="Body Text"/>
    <w:basedOn w:val="Normal"/>
    <w:semiHidden/>
    <w:pPr>
      <w:widowControl w:val="0"/>
      <w:autoSpaceDE w:val="0"/>
      <w:autoSpaceDN w:val="0"/>
      <w:adjustRightInd w:val="0"/>
    </w:pPr>
    <w:rPr>
      <w:rFonts w:ascii="Shruti" w:hAnsi="Shruti"/>
      <w:sz w:val="20"/>
      <w:szCs w:val="20"/>
    </w:rPr>
  </w:style>
  <w:style w:type="paragraph" w:styleId="Header">
    <w:name w:val="header"/>
    <w:basedOn w:val="Normal"/>
    <w:semiHidden/>
    <w:pPr>
      <w:tabs>
        <w:tab w:val="center" w:pos="4320"/>
        <w:tab w:val="right" w:pos="8640"/>
      </w:tabs>
    </w:pPr>
  </w:style>
  <w:style w:type="paragraph" w:customStyle="1" w:styleId="xl28">
    <w:name w:val="xl28"/>
    <w:basedOn w:val="Normal"/>
    <w:pPr>
      <w:pBdr>
        <w:bottom w:val="single" w:sz="4" w:space="0" w:color="auto"/>
      </w:pBdr>
      <w:spacing w:before="100" w:beforeAutospacing="1" w:after="100" w:afterAutospacing="1"/>
      <w:jc w:val="center"/>
    </w:pPr>
    <w:rPr>
      <w:rFonts w:ascii="Arial" w:hAnsi="Arial" w:cs="Arial"/>
      <w:b/>
      <w:bCs/>
    </w:rPr>
  </w:style>
  <w:style w:type="character" w:styleId="Hyperlink">
    <w:name w:val="Hyperlink"/>
    <w:semiHidden/>
    <w:rPr>
      <w:color w:val="0000FF"/>
      <w:u w:val="single"/>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paragraph" w:styleId="BodyTextIndent">
    <w:name w:val="Body Text Indent"/>
    <w:basedOn w:val="Normal"/>
    <w:semiHidden/>
    <w:pPr>
      <w:spacing w:after="120"/>
      <w:ind w:left="360"/>
    </w:pPr>
  </w:style>
  <w:style w:type="paragraph" w:styleId="BalloonText">
    <w:name w:val="Balloon Text"/>
    <w:basedOn w:val="Normal"/>
    <w:rPr>
      <w:rFonts w:ascii="Tahoma" w:hAnsi="Tahoma" w:cs="Tahoma"/>
      <w:sz w:val="16"/>
      <w:szCs w:val="16"/>
    </w:rPr>
  </w:style>
  <w:style w:type="character" w:styleId="CommentReference">
    <w:name w:val="annotation reference"/>
    <w:semiHidden/>
    <w:rPr>
      <w:sz w:val="16"/>
    </w:rPr>
  </w:style>
  <w:style w:type="paragraph" w:styleId="CommentText">
    <w:name w:val="annotation text"/>
    <w:basedOn w:val="Normal"/>
    <w:semiHidden/>
    <w:rPr>
      <w:sz w:val="20"/>
      <w:szCs w:val="20"/>
    </w:rPr>
  </w:style>
  <w:style w:type="paragraph" w:customStyle="1" w:styleId="CommentSubject1">
    <w:name w:val="Comment Subject1"/>
    <w:basedOn w:val="CommentText"/>
    <w:next w:val="CommentText"/>
    <w:rPr>
      <w:b/>
      <w:bCs/>
    </w:rPr>
  </w:style>
  <w:style w:type="character" w:styleId="FollowedHyperlink">
    <w:name w:val="FollowedHyperlink"/>
    <w:semiHidden/>
    <w:rPr>
      <w:color w:val="800080"/>
      <w:u w:val="single"/>
    </w:rPr>
  </w:style>
  <w:style w:type="character" w:customStyle="1" w:styleId="apple-style-span">
    <w:name w:val="apple-style-span"/>
    <w:rPr>
      <w:rFonts w:ascii="Times New Roman" w:hAnsi="Times New Roman" w:cs="Times New Roman"/>
    </w:rPr>
  </w:style>
  <w:style w:type="paragraph" w:styleId="BodyTextIndent2">
    <w:name w:val="Body Text Indent 2"/>
    <w:basedOn w:val="Normal"/>
    <w:semiHidden/>
    <w:pPr>
      <w:tabs>
        <w:tab w:val="right" w:leader="dot" w:pos="9360"/>
      </w:tabs>
      <w:ind w:left="1083" w:hanging="1083"/>
    </w:pPr>
  </w:style>
  <w:style w:type="character" w:customStyle="1" w:styleId="BodyTextIndentChar">
    <w:name w:val="Body Text Indent Char"/>
    <w:rPr>
      <w:sz w:val="24"/>
    </w:rPr>
  </w:style>
  <w:style w:type="character" w:styleId="Strong">
    <w:name w:val="Strong"/>
    <w:qFormat/>
    <w:rPr>
      <w:b/>
    </w:rPr>
  </w:style>
  <w:style w:type="character" w:styleId="Emphasis">
    <w:name w:val="Emphasis"/>
    <w:qFormat/>
    <w:rPr>
      <w:i/>
    </w:rPr>
  </w:style>
  <w:style w:type="paragraph" w:styleId="BodyTextIndent3">
    <w:name w:val="Body Text Indent 3"/>
    <w:basedOn w:val="Normal"/>
    <w:semiHidden/>
    <w:pPr>
      <w:ind w:left="900" w:hanging="900"/>
    </w:pPr>
  </w:style>
  <w:style w:type="paragraph" w:styleId="DocumentMap">
    <w:name w:val="Document Map"/>
    <w:basedOn w:val="Normal"/>
    <w:semiHidden/>
    <w:pPr>
      <w:shd w:val="clear" w:color="auto" w:fill="000080"/>
    </w:pPr>
    <w:rPr>
      <w:rFonts w:ascii="Tahoma" w:hAnsi="Tahoma" w:cs="Tahoma"/>
    </w:rPr>
  </w:style>
  <w:style w:type="paragraph" w:styleId="BodyText3">
    <w:name w:val="Body Text 3"/>
    <w:basedOn w:val="Normal"/>
    <w:semiHidden/>
    <w:rPr>
      <w:iCs/>
      <w:sz w:val="22"/>
      <w:szCs w:val="22"/>
    </w:rPr>
  </w:style>
  <w:style w:type="paragraph" w:styleId="Revision">
    <w:name w:val="Revision"/>
    <w:hidden/>
    <w:rPr>
      <w:sz w:val="24"/>
      <w:szCs w:val="24"/>
    </w:rPr>
  </w:style>
  <w:style w:type="paragraph" w:styleId="BodyText2">
    <w:name w:val="Body Text 2"/>
    <w:basedOn w:val="Normal"/>
    <w:semiHidden/>
    <w:pPr>
      <w:jc w:val="center"/>
    </w:pPr>
    <w:rPr>
      <w:color w:val="000000"/>
    </w:rPr>
  </w:style>
  <w:style w:type="character" w:customStyle="1" w:styleId="FooterChar">
    <w:name w:val="Footer Char"/>
    <w:semiHidden/>
    <w:rPr>
      <w:sz w:val="24"/>
      <w:szCs w:val="24"/>
    </w:rPr>
  </w:style>
  <w:style w:type="character" w:customStyle="1" w:styleId="HeaderChar">
    <w:name w:val="Header Char"/>
    <w:semiHidden/>
    <w:rPr>
      <w:sz w:val="24"/>
      <w:szCs w:val="24"/>
    </w:rPr>
  </w:style>
  <w:style w:type="paragraph" w:styleId="NoSpacing">
    <w:name w:val="No Spacing"/>
    <w:qFormat/>
    <w:rPr>
      <w:rFonts w:ascii="Calibri" w:eastAsia="Calibri" w:hAnsi="Calibri"/>
      <w:sz w:val="22"/>
      <w:szCs w:val="22"/>
    </w:rPr>
  </w:style>
  <w:style w:type="paragraph" w:styleId="CommentSubject">
    <w:name w:val="annotation subject"/>
    <w:basedOn w:val="CommentText"/>
    <w:next w:val="CommentText"/>
    <w:semiHidden/>
    <w:unhideWhenUsed/>
    <w:rPr>
      <w:b/>
      <w:bCs/>
    </w:rPr>
  </w:style>
  <w:style w:type="character" w:customStyle="1" w:styleId="CommentTextChar">
    <w:name w:val="Comment Text Char"/>
    <w:basedOn w:val="DefaultParagraphFont"/>
    <w:semiHidden/>
  </w:style>
  <w:style w:type="character" w:customStyle="1" w:styleId="CommentSubjectChar">
    <w:name w:val="Comment Subject Char"/>
    <w:semiHidden/>
    <w:rPr>
      <w:b/>
      <w:bCs/>
    </w:rPr>
  </w:style>
  <w:style w:type="character" w:customStyle="1" w:styleId="BalloonTextChar">
    <w:name w:val="Balloon Text Char"/>
    <w:rPr>
      <w:rFonts w:ascii="Tahoma" w:hAnsi="Tahoma" w:cs="Tahoma"/>
      <w:sz w:val="16"/>
      <w:szCs w:val="16"/>
    </w:rPr>
  </w:style>
  <w:style w:type="paragraph" w:styleId="ListParagraph">
    <w:name w:val="List Paragraph"/>
    <w:basedOn w:val="Normal"/>
    <w:uiPriority w:val="34"/>
    <w:qFormat/>
    <w:rsid w:val="00032D6B"/>
    <w:pPr>
      <w:ind w:left="720"/>
      <w:contextualSpacing/>
    </w:pPr>
    <w:rPr>
      <w:rFonts w:asciiTheme="minorHAnsi" w:eastAsiaTheme="minorEastAsia" w:hAnsiTheme="minorHAnsi" w:cstheme="minorBidi"/>
    </w:rPr>
  </w:style>
  <w:style w:type="table" w:styleId="TableGrid">
    <w:name w:val="Table Grid"/>
    <w:basedOn w:val="TableNormal"/>
    <w:uiPriority w:val="59"/>
    <w:rsid w:val="00ED617A"/>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362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www.CoCoRaHS.org"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header" Target="header4.xml"/><Relationship Id="rId68" Type="http://schemas.openxmlformats.org/officeDocument/2006/relationships/footer" Target="footer6.xml"/><Relationship Id="rId76" Type="http://schemas.openxmlformats.org/officeDocument/2006/relationships/header" Target="header10.xml"/><Relationship Id="rId84" Type="http://schemas.openxmlformats.org/officeDocument/2006/relationships/hyperlink" Target="http://datagateway.nrcs.usda.gov/GDGOrder.aspx" TargetMode="External"/><Relationship Id="rId89" Type="http://schemas.openxmlformats.org/officeDocument/2006/relationships/hyperlink" Target="http://www.kgs.ku.edu/Dakota/vol1/hydro/hydro06.htm"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8.xml"/><Relationship Id="rId92" Type="http://schemas.openxmlformats.org/officeDocument/2006/relationships/hyperlink" Target="http://www.kcare.ksu.edu/DesktopModules/ViewDocument.aspx?DocumentID=4073"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oter" Target="footer5.xml"/><Relationship Id="rId74" Type="http://schemas.openxmlformats.org/officeDocument/2006/relationships/header" Target="header9.xml"/><Relationship Id="rId79" Type="http://schemas.openxmlformats.org/officeDocument/2006/relationships/footer" Target="footer11.xml"/><Relationship Id="rId87" Type="http://schemas.openxmlformats.org/officeDocument/2006/relationships/hyperlink" Target="http://www.nass.usda.gov/research/Cropland/SARS1a.htm" TargetMode="External"/><Relationship Id="rId5" Type="http://schemas.openxmlformats.org/officeDocument/2006/relationships/settings" Target="settings.xml"/><Relationship Id="rId61" Type="http://schemas.openxmlformats.org/officeDocument/2006/relationships/oleObject" Target="embeddings/oleObject1.bin"/><Relationship Id="rId82" Type="http://schemas.openxmlformats.org/officeDocument/2006/relationships/image" Target="media/image45.jpeg"/><Relationship Id="rId90" Type="http://schemas.openxmlformats.org/officeDocument/2006/relationships/hyperlink" Target="http://www.kdheks.gov/tmdl/basic.htm" TargetMode="External"/><Relationship Id="rId95" Type="http://schemas.openxmlformats.org/officeDocument/2006/relationships/header" Target="header14.xml"/><Relationship Id="rId19" Type="http://schemas.openxmlformats.org/officeDocument/2006/relationships/image" Target="media/image6.jpeg"/><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footer" Target="footer4.xml"/><Relationship Id="rId69" Type="http://schemas.openxmlformats.org/officeDocument/2006/relationships/header" Target="header7.xml"/><Relationship Id="rId77" Type="http://schemas.openxmlformats.org/officeDocument/2006/relationships/footer" Target="footer10.xml"/><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footer" Target="footer8.xml"/><Relationship Id="rId80" Type="http://schemas.openxmlformats.org/officeDocument/2006/relationships/header" Target="header12.xml"/><Relationship Id="rId85" Type="http://schemas.openxmlformats.org/officeDocument/2006/relationships/hyperlink" Target="http://www.census.gov/geo/www/relate/rel_blk.html" TargetMode="External"/><Relationship Id="rId93" Type="http://schemas.openxmlformats.org/officeDocument/2006/relationships/header" Target="header13.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hyperlink" Target="http://www.ask.com/wiki/Water_table?qsrc=3044"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chart" Target="charts/chart1.xml"/><Relationship Id="rId59" Type="http://schemas.openxmlformats.org/officeDocument/2006/relationships/image" Target="media/image43.jpeg"/><Relationship Id="rId67" Type="http://schemas.openxmlformats.org/officeDocument/2006/relationships/header" Target="header6.xml"/><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footer" Target="footer3.xml"/><Relationship Id="rId70" Type="http://schemas.openxmlformats.org/officeDocument/2006/relationships/footer" Target="footer7.xml"/><Relationship Id="rId75" Type="http://schemas.openxmlformats.org/officeDocument/2006/relationships/footer" Target="footer9.xml"/><Relationship Id="rId83" Type="http://schemas.openxmlformats.org/officeDocument/2006/relationships/hyperlink" Target="http://www.MyKansasWatershed.com" TargetMode="External"/><Relationship Id="rId88" Type="http://schemas.openxmlformats.org/officeDocument/2006/relationships/hyperlink" Target="http://www.kdheks.gov/befs/download/Current_Kansas_Surface_Register.pdf" TargetMode="External"/><Relationship Id="rId91" Type="http://schemas.openxmlformats.org/officeDocument/2006/relationships/hyperlink" Target="http://www.kdheks.gov/tmdl/download/2010_303_d_Methodology_Draft.pdf" TargetMode="External"/><Relationship Id="rId9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4.wmf"/><Relationship Id="rId65" Type="http://schemas.openxmlformats.org/officeDocument/2006/relationships/header" Target="header5.xml"/><Relationship Id="rId73" Type="http://schemas.openxmlformats.org/officeDocument/2006/relationships/hyperlink" Target="http://www.MyKansasWatershed.com" TargetMode="External"/><Relationship Id="rId78" Type="http://schemas.openxmlformats.org/officeDocument/2006/relationships/header" Target="header11.xml"/><Relationship Id="rId81" Type="http://schemas.openxmlformats.org/officeDocument/2006/relationships/footer" Target="footer12.xml"/><Relationship Id="rId86" Type="http://schemas.openxmlformats.org/officeDocument/2006/relationships/hyperlink" Target="http://www.kdheks.gov/nps/resources/uwa.pdf" TargetMode="External"/><Relationship Id="rId94" Type="http://schemas.openxmlformats.org/officeDocument/2006/relationships/footer" Target="footer1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4" b="1" i="0" u="none" strike="noStrike" baseline="0">
                <a:solidFill>
                  <a:srgbClr val="000000"/>
                </a:solidFill>
                <a:latin typeface="Arial"/>
                <a:ea typeface="Arial"/>
                <a:cs typeface="Arial"/>
              </a:defRPr>
            </a:pPr>
            <a:r>
              <a:rPr lang="en-US"/>
              <a:t>Landon Creek  logTSS vs logTP</a:t>
            </a:r>
          </a:p>
        </c:rich>
      </c:tx>
      <c:layout>
        <c:manualLayout>
          <c:xMode val="edge"/>
          <c:yMode val="edge"/>
          <c:x val="0.39067702856361197"/>
          <c:y val="1.9575741438117359E-2"/>
        </c:manualLayout>
      </c:layout>
      <c:overlay val="0"/>
      <c:spPr>
        <a:noFill/>
        <a:ln w="24426">
          <a:noFill/>
        </a:ln>
      </c:spPr>
    </c:title>
    <c:autoTitleDeleted val="0"/>
    <c:plotArea>
      <c:layout>
        <c:manualLayout>
          <c:layoutTarget val="inner"/>
          <c:xMode val="edge"/>
          <c:yMode val="edge"/>
          <c:x val="0.10210876803551609"/>
          <c:y val="0.12234910277324638"/>
          <c:w val="0.87125416204217565"/>
          <c:h val="0.80424143556280636"/>
        </c:manualLayout>
      </c:layout>
      <c:scatterChart>
        <c:scatterStyle val="lineMarker"/>
        <c:varyColors val="0"/>
        <c:ser>
          <c:idx val="1"/>
          <c:order val="0"/>
          <c:tx>
            <c:v>TSS</c:v>
          </c:tx>
          <c:spPr>
            <a:ln w="27479">
              <a:noFill/>
            </a:ln>
          </c:spPr>
          <c:marker>
            <c:symbol val="circle"/>
            <c:size val="5"/>
            <c:spPr>
              <a:solidFill>
                <a:srgbClr val="000080"/>
              </a:solidFill>
            </c:spPr>
          </c:marker>
          <c:trendline>
            <c:trendlineType val="linear"/>
            <c:dispRSqr val="1"/>
            <c:dispEq val="1"/>
            <c:trendlineLbl>
              <c:layout>
                <c:manualLayout>
                  <c:x val="0.12988253135024788"/>
                  <c:y val="-0.23781790276835896"/>
                </c:manualLayout>
              </c:layout>
              <c:tx>
                <c:rich>
                  <a:bodyPr/>
                  <a:lstStyle/>
                  <a:p>
                    <a:pPr>
                      <a:defRPr/>
                    </a:pPr>
                    <a:r>
                      <a:rPr lang="en-US" baseline="0"/>
                      <a:t>y = 0.0009x + 0.1128
R² = 0.80</a:t>
                    </a:r>
                    <a:endParaRPr lang="en-US"/>
                  </a:p>
                </c:rich>
              </c:tx>
              <c:numFmt formatCode="General" sourceLinked="0"/>
            </c:trendlineLbl>
          </c:trendline>
          <c:xVal>
            <c:numRef>
              <c:f>'Landon Creek'!$B$5:$B$90</c:f>
              <c:numCache>
                <c:formatCode>0.0</c:formatCode>
                <c:ptCount val="86"/>
                <c:pt idx="0">
                  <c:v>144</c:v>
                </c:pt>
                <c:pt idx="1">
                  <c:v>56</c:v>
                </c:pt>
                <c:pt idx="3">
                  <c:v>44</c:v>
                </c:pt>
                <c:pt idx="4">
                  <c:v>1672</c:v>
                </c:pt>
                <c:pt idx="5">
                  <c:v>212</c:v>
                </c:pt>
                <c:pt idx="6">
                  <c:v>1592</c:v>
                </c:pt>
                <c:pt idx="7">
                  <c:v>64</c:v>
                </c:pt>
                <c:pt idx="8">
                  <c:v>84</c:v>
                </c:pt>
                <c:pt idx="9">
                  <c:v>32</c:v>
                </c:pt>
                <c:pt idx="10">
                  <c:v>532</c:v>
                </c:pt>
                <c:pt idx="11">
                  <c:v>200</c:v>
                </c:pt>
                <c:pt idx="12">
                  <c:v>228</c:v>
                </c:pt>
                <c:pt idx="13">
                  <c:v>44</c:v>
                </c:pt>
                <c:pt idx="14">
                  <c:v>24</c:v>
                </c:pt>
                <c:pt idx="15">
                  <c:v>84</c:v>
                </c:pt>
                <c:pt idx="16">
                  <c:v>100</c:v>
                </c:pt>
                <c:pt idx="19">
                  <c:v>2.7600000000000002</c:v>
                </c:pt>
                <c:pt idx="20">
                  <c:v>4.9000000000000004</c:v>
                </c:pt>
                <c:pt idx="21">
                  <c:v>2.75</c:v>
                </c:pt>
                <c:pt idx="22">
                  <c:v>5.85</c:v>
                </c:pt>
                <c:pt idx="23">
                  <c:v>12.44</c:v>
                </c:pt>
                <c:pt idx="24">
                  <c:v>5.59</c:v>
                </c:pt>
                <c:pt idx="25">
                  <c:v>22.8</c:v>
                </c:pt>
                <c:pt idx="26">
                  <c:v>1570.37</c:v>
                </c:pt>
                <c:pt idx="27">
                  <c:v>20</c:v>
                </c:pt>
                <c:pt idx="28">
                  <c:v>75.440000000000026</c:v>
                </c:pt>
                <c:pt idx="29">
                  <c:v>15.13</c:v>
                </c:pt>
                <c:pt idx="30">
                  <c:v>1311.11</c:v>
                </c:pt>
                <c:pt idx="31">
                  <c:v>65.5</c:v>
                </c:pt>
                <c:pt idx="32">
                  <c:v>20.6</c:v>
                </c:pt>
                <c:pt idx="33">
                  <c:v>1345.83</c:v>
                </c:pt>
                <c:pt idx="34">
                  <c:v>31.03</c:v>
                </c:pt>
                <c:pt idx="35">
                  <c:v>163.41</c:v>
                </c:pt>
                <c:pt idx="36">
                  <c:v>28.49</c:v>
                </c:pt>
                <c:pt idx="37">
                  <c:v>111.31</c:v>
                </c:pt>
                <c:pt idx="38">
                  <c:v>49</c:v>
                </c:pt>
                <c:pt idx="39">
                  <c:v>217.02</c:v>
                </c:pt>
                <c:pt idx="40">
                  <c:v>451.67</c:v>
                </c:pt>
                <c:pt idx="41">
                  <c:v>21.57</c:v>
                </c:pt>
                <c:pt idx="42">
                  <c:v>19.14</c:v>
                </c:pt>
                <c:pt idx="43">
                  <c:v>7.18</c:v>
                </c:pt>
                <c:pt idx="44">
                  <c:v>7.78</c:v>
                </c:pt>
                <c:pt idx="45">
                  <c:v>2.73</c:v>
                </c:pt>
                <c:pt idx="46">
                  <c:v>1.7300000000000004</c:v>
                </c:pt>
                <c:pt idx="47">
                  <c:v>1.86</c:v>
                </c:pt>
                <c:pt idx="48">
                  <c:v>0.81</c:v>
                </c:pt>
                <c:pt idx="49">
                  <c:v>8.5300000000000011</c:v>
                </c:pt>
                <c:pt idx="50">
                  <c:v>1.03</c:v>
                </c:pt>
                <c:pt idx="51">
                  <c:v>4.34</c:v>
                </c:pt>
                <c:pt idx="52">
                  <c:v>2.2799999999999998</c:v>
                </c:pt>
                <c:pt idx="53">
                  <c:v>5.6099999999999985</c:v>
                </c:pt>
                <c:pt idx="54">
                  <c:v>13.01</c:v>
                </c:pt>
                <c:pt idx="55">
                  <c:v>15.2</c:v>
                </c:pt>
                <c:pt idx="56">
                  <c:v>11.42</c:v>
                </c:pt>
                <c:pt idx="57">
                  <c:v>13.07</c:v>
                </c:pt>
                <c:pt idx="58">
                  <c:v>11.47</c:v>
                </c:pt>
                <c:pt idx="59">
                  <c:v>17.420000000000002</c:v>
                </c:pt>
                <c:pt idx="60">
                  <c:v>17.279999999999987</c:v>
                </c:pt>
                <c:pt idx="61">
                  <c:v>21.03</c:v>
                </c:pt>
                <c:pt idx="62">
                  <c:v>25.810000000000013</c:v>
                </c:pt>
                <c:pt idx="63">
                  <c:v>9.2000000000000011</c:v>
                </c:pt>
                <c:pt idx="64">
                  <c:v>6.91</c:v>
                </c:pt>
                <c:pt idx="65">
                  <c:v>10.73</c:v>
                </c:pt>
                <c:pt idx="66">
                  <c:v>6.1899999999999995</c:v>
                </c:pt>
                <c:pt idx="67">
                  <c:v>10.120000000000001</c:v>
                </c:pt>
                <c:pt idx="68">
                  <c:v>2.3899999999999997</c:v>
                </c:pt>
                <c:pt idx="69">
                  <c:v>3.23</c:v>
                </c:pt>
                <c:pt idx="70">
                  <c:v>2</c:v>
                </c:pt>
                <c:pt idx="71">
                  <c:v>2.82</c:v>
                </c:pt>
                <c:pt idx="72">
                  <c:v>3.6</c:v>
                </c:pt>
                <c:pt idx="73">
                  <c:v>19.079999999999988</c:v>
                </c:pt>
                <c:pt idx="74">
                  <c:v>3.86</c:v>
                </c:pt>
                <c:pt idx="75">
                  <c:v>18.04</c:v>
                </c:pt>
                <c:pt idx="76">
                  <c:v>17.809999999999999</c:v>
                </c:pt>
                <c:pt idx="77">
                  <c:v>38.800000000000004</c:v>
                </c:pt>
                <c:pt idx="78">
                  <c:v>20.8</c:v>
                </c:pt>
                <c:pt idx="79">
                  <c:v>15.870000000000006</c:v>
                </c:pt>
                <c:pt idx="80">
                  <c:v>1983.3</c:v>
                </c:pt>
                <c:pt idx="81">
                  <c:v>21.04</c:v>
                </c:pt>
                <c:pt idx="82">
                  <c:v>26</c:v>
                </c:pt>
                <c:pt idx="83">
                  <c:v>95.149999999999991</c:v>
                </c:pt>
                <c:pt idx="84">
                  <c:v>14.83</c:v>
                </c:pt>
                <c:pt idx="85">
                  <c:v>1083.3</c:v>
                </c:pt>
              </c:numCache>
            </c:numRef>
          </c:xVal>
          <c:yVal>
            <c:numRef>
              <c:f>'Landon Creek'!$F$5:$F$90</c:f>
              <c:numCache>
                <c:formatCode>0.00</c:formatCode>
                <c:ptCount val="86"/>
                <c:pt idx="0">
                  <c:v>1.37</c:v>
                </c:pt>
                <c:pt idx="1">
                  <c:v>0.16000000000000006</c:v>
                </c:pt>
                <c:pt idx="3">
                  <c:v>0.27</c:v>
                </c:pt>
                <c:pt idx="4">
                  <c:v>1.31</c:v>
                </c:pt>
                <c:pt idx="5">
                  <c:v>0.4800000000000002</c:v>
                </c:pt>
                <c:pt idx="6">
                  <c:v>1.33</c:v>
                </c:pt>
                <c:pt idx="7">
                  <c:v>0.27</c:v>
                </c:pt>
                <c:pt idx="8">
                  <c:v>4.0000000000000029E-2</c:v>
                </c:pt>
                <c:pt idx="9">
                  <c:v>5.0000000000000031E-2</c:v>
                </c:pt>
                <c:pt idx="10">
                  <c:v>1.08</c:v>
                </c:pt>
                <c:pt idx="11">
                  <c:v>0.61000000000000043</c:v>
                </c:pt>
                <c:pt idx="12">
                  <c:v>0.79</c:v>
                </c:pt>
                <c:pt idx="13">
                  <c:v>0.11000000000000003</c:v>
                </c:pt>
                <c:pt idx="14">
                  <c:v>7.0000000000000034E-2</c:v>
                </c:pt>
                <c:pt idx="15">
                  <c:v>6.0000000000000032E-2</c:v>
                </c:pt>
                <c:pt idx="16">
                  <c:v>6.0000000000000032E-2</c:v>
                </c:pt>
                <c:pt idx="19">
                  <c:v>4.0000000000000029E-2</c:v>
                </c:pt>
                <c:pt idx="20">
                  <c:v>1.0000000000000007E-2</c:v>
                </c:pt>
                <c:pt idx="21">
                  <c:v>3.0000000000000016E-2</c:v>
                </c:pt>
                <c:pt idx="22">
                  <c:v>1.0000000000000007E-2</c:v>
                </c:pt>
                <c:pt idx="23">
                  <c:v>4.0000000000000029E-2</c:v>
                </c:pt>
                <c:pt idx="24">
                  <c:v>4.0000000000000029E-2</c:v>
                </c:pt>
                <c:pt idx="25">
                  <c:v>8.0000000000000057E-2</c:v>
                </c:pt>
                <c:pt idx="26">
                  <c:v>1.7500000000000004</c:v>
                </c:pt>
                <c:pt idx="27">
                  <c:v>0.1</c:v>
                </c:pt>
                <c:pt idx="28">
                  <c:v>0.3500000000000002</c:v>
                </c:pt>
                <c:pt idx="29">
                  <c:v>8.0000000000000057E-2</c:v>
                </c:pt>
                <c:pt idx="30">
                  <c:v>1.24</c:v>
                </c:pt>
                <c:pt idx="31">
                  <c:v>0.32000000000000023</c:v>
                </c:pt>
                <c:pt idx="32">
                  <c:v>0.11000000000000003</c:v>
                </c:pt>
                <c:pt idx="33">
                  <c:v>1.45</c:v>
                </c:pt>
                <c:pt idx="34">
                  <c:v>0.2400000000000001</c:v>
                </c:pt>
                <c:pt idx="35">
                  <c:v>0.76000000000000045</c:v>
                </c:pt>
                <c:pt idx="36">
                  <c:v>0.26</c:v>
                </c:pt>
                <c:pt idx="37">
                  <c:v>0.2900000000000002</c:v>
                </c:pt>
                <c:pt idx="38">
                  <c:v>0.2400000000000001</c:v>
                </c:pt>
                <c:pt idx="39">
                  <c:v>0.14000000000000001</c:v>
                </c:pt>
                <c:pt idx="40">
                  <c:v>0.71000000000000041</c:v>
                </c:pt>
                <c:pt idx="41">
                  <c:v>0.22000000000000006</c:v>
                </c:pt>
                <c:pt idx="42">
                  <c:v>0.16000000000000006</c:v>
                </c:pt>
                <c:pt idx="43">
                  <c:v>0.11000000000000003</c:v>
                </c:pt>
                <c:pt idx="44">
                  <c:v>3.0000000000000016E-2</c:v>
                </c:pt>
                <c:pt idx="45">
                  <c:v>1.0000000000000007E-2</c:v>
                </c:pt>
                <c:pt idx="46">
                  <c:v>2.0000000000000014E-2</c:v>
                </c:pt>
                <c:pt idx="47">
                  <c:v>1.0000000000000007E-2</c:v>
                </c:pt>
                <c:pt idx="48">
                  <c:v>1.0000000000000007E-2</c:v>
                </c:pt>
                <c:pt idx="49">
                  <c:v>1.0000000000000007E-2</c:v>
                </c:pt>
                <c:pt idx="50">
                  <c:v>1.0000000000000007E-2</c:v>
                </c:pt>
                <c:pt idx="51">
                  <c:v>4.0000000000000029E-2</c:v>
                </c:pt>
                <c:pt idx="52">
                  <c:v>5.0000000000000031E-2</c:v>
                </c:pt>
                <c:pt idx="53">
                  <c:v>4.0000000000000029E-2</c:v>
                </c:pt>
                <c:pt idx="54">
                  <c:v>4.0000000000000029E-2</c:v>
                </c:pt>
                <c:pt idx="55">
                  <c:v>5.0000000000000031E-2</c:v>
                </c:pt>
                <c:pt idx="56">
                  <c:v>2.0000000000000014E-2</c:v>
                </c:pt>
                <c:pt idx="57">
                  <c:v>0.23</c:v>
                </c:pt>
                <c:pt idx="58">
                  <c:v>3.0000000000000016E-2</c:v>
                </c:pt>
                <c:pt idx="59">
                  <c:v>7.0000000000000034E-2</c:v>
                </c:pt>
                <c:pt idx="60">
                  <c:v>3.0000000000000016E-2</c:v>
                </c:pt>
                <c:pt idx="61">
                  <c:v>4.0000000000000029E-2</c:v>
                </c:pt>
                <c:pt idx="62">
                  <c:v>1.0000000000000007E-2</c:v>
                </c:pt>
                <c:pt idx="63">
                  <c:v>2.0000000000000014E-2</c:v>
                </c:pt>
                <c:pt idx="64">
                  <c:v>2.0000000000000014E-2</c:v>
                </c:pt>
                <c:pt idx="65">
                  <c:v>3.0000000000000016E-2</c:v>
                </c:pt>
                <c:pt idx="66">
                  <c:v>1.0000000000000007E-2</c:v>
                </c:pt>
                <c:pt idx="67">
                  <c:v>5.0000000000000031E-2</c:v>
                </c:pt>
                <c:pt idx="68">
                  <c:v>1.0000000000000007E-2</c:v>
                </c:pt>
                <c:pt idx="69">
                  <c:v>7.0000000000000034E-2</c:v>
                </c:pt>
                <c:pt idx="70">
                  <c:v>6.0000000000000032E-2</c:v>
                </c:pt>
                <c:pt idx="71">
                  <c:v>7.0000000000000034E-2</c:v>
                </c:pt>
                <c:pt idx="72">
                  <c:v>3.0000000000000016E-2</c:v>
                </c:pt>
                <c:pt idx="73">
                  <c:v>7.0000000000000034E-2</c:v>
                </c:pt>
                <c:pt idx="74">
                  <c:v>4.0000000000000029E-2</c:v>
                </c:pt>
                <c:pt idx="75">
                  <c:v>6.0000000000000032E-2</c:v>
                </c:pt>
                <c:pt idx="76">
                  <c:v>7.0000000000000034E-2</c:v>
                </c:pt>
                <c:pt idx="77">
                  <c:v>6.0000000000000032E-2</c:v>
                </c:pt>
                <c:pt idx="78">
                  <c:v>0.1</c:v>
                </c:pt>
                <c:pt idx="79">
                  <c:v>8.0000000000000057E-2</c:v>
                </c:pt>
                <c:pt idx="80">
                  <c:v>1.7300000000000004</c:v>
                </c:pt>
                <c:pt idx="81">
                  <c:v>0.17</c:v>
                </c:pt>
                <c:pt idx="82">
                  <c:v>9.0000000000000052E-2</c:v>
                </c:pt>
                <c:pt idx="83">
                  <c:v>0.58000000000000018</c:v>
                </c:pt>
                <c:pt idx="84">
                  <c:v>0.16000000000000006</c:v>
                </c:pt>
                <c:pt idx="85">
                  <c:v>1.0900000000000001</c:v>
                </c:pt>
              </c:numCache>
            </c:numRef>
          </c:yVal>
          <c:smooth val="0"/>
        </c:ser>
        <c:dLbls>
          <c:showLegendKey val="0"/>
          <c:showVal val="0"/>
          <c:showCatName val="0"/>
          <c:showSerName val="0"/>
          <c:showPercent val="0"/>
          <c:showBubbleSize val="0"/>
        </c:dLbls>
        <c:axId val="149042688"/>
        <c:axId val="149602304"/>
      </c:scatterChart>
      <c:valAx>
        <c:axId val="149042688"/>
        <c:scaling>
          <c:logBase val="10"/>
          <c:orientation val="minMax"/>
        </c:scaling>
        <c:delete val="0"/>
        <c:axPos val="b"/>
        <c:title>
          <c:tx>
            <c:rich>
              <a:bodyPr/>
              <a:lstStyle/>
              <a:p>
                <a:pPr>
                  <a:defRPr sz="962" b="1" i="0" u="none" strike="noStrike" baseline="0">
                    <a:solidFill>
                      <a:srgbClr val="000000"/>
                    </a:solidFill>
                    <a:latin typeface="Arial"/>
                    <a:ea typeface="Arial"/>
                    <a:cs typeface="Arial"/>
                  </a:defRPr>
                </a:pPr>
                <a:r>
                  <a:rPr lang="en-US"/>
                  <a:t>Total Suspended Solids Concentration (mg/L)</a:t>
                </a:r>
              </a:p>
            </c:rich>
          </c:tx>
          <c:layout>
            <c:manualLayout>
              <c:xMode val="edge"/>
              <c:yMode val="edge"/>
              <c:x val="0.40066599981191281"/>
              <c:y val="0.94453497660618568"/>
            </c:manualLayout>
          </c:layout>
          <c:overlay val="0"/>
          <c:spPr>
            <a:noFill/>
            <a:ln w="24426">
              <a:noFill/>
            </a:ln>
          </c:spPr>
        </c:title>
        <c:numFmt formatCode="0.0" sourceLinked="1"/>
        <c:majorTickMark val="out"/>
        <c:minorTickMark val="none"/>
        <c:tickLblPos val="nextTo"/>
        <c:spPr>
          <a:ln w="3053">
            <a:solidFill>
              <a:srgbClr val="000000"/>
            </a:solidFill>
            <a:prstDash val="solid"/>
          </a:ln>
        </c:spPr>
        <c:txPr>
          <a:bodyPr rot="0" vert="horz"/>
          <a:lstStyle/>
          <a:p>
            <a:pPr>
              <a:defRPr sz="962" b="0" i="0" u="none" strike="noStrike" baseline="0">
                <a:solidFill>
                  <a:srgbClr val="000000"/>
                </a:solidFill>
                <a:latin typeface="Arial"/>
                <a:ea typeface="Arial"/>
                <a:cs typeface="Arial"/>
              </a:defRPr>
            </a:pPr>
            <a:endParaRPr lang="en-US"/>
          </a:p>
        </c:txPr>
        <c:crossAx val="149602304"/>
        <c:crosses val="autoZero"/>
        <c:crossBetween val="midCat"/>
      </c:valAx>
      <c:valAx>
        <c:axId val="149602304"/>
        <c:scaling>
          <c:logBase val="10"/>
          <c:orientation val="minMax"/>
          <c:min val="0.1"/>
        </c:scaling>
        <c:delete val="0"/>
        <c:axPos val="l"/>
        <c:majorGridlines>
          <c:spPr>
            <a:ln w="3053">
              <a:solidFill>
                <a:srgbClr val="000000"/>
              </a:solidFill>
              <a:prstDash val="solid"/>
            </a:ln>
          </c:spPr>
        </c:majorGridlines>
        <c:title>
          <c:tx>
            <c:rich>
              <a:bodyPr/>
              <a:lstStyle/>
              <a:p>
                <a:pPr>
                  <a:defRPr sz="962" b="1" i="0" u="none" strike="noStrike" baseline="0">
                    <a:solidFill>
                      <a:srgbClr val="000000"/>
                    </a:solidFill>
                    <a:latin typeface="Arial"/>
                    <a:ea typeface="Arial"/>
                    <a:cs typeface="Arial"/>
                  </a:defRPr>
                </a:pPr>
                <a:r>
                  <a:rPr lang="en-US"/>
                  <a:t>Total Phosphorus Concentration (ppm)</a:t>
                </a:r>
              </a:p>
            </c:rich>
          </c:tx>
          <c:layout>
            <c:manualLayout>
              <c:xMode val="edge"/>
              <c:yMode val="edge"/>
              <c:x val="1.2208571648413682E-2"/>
              <c:y val="0.28711248050515431"/>
            </c:manualLayout>
          </c:layout>
          <c:overlay val="0"/>
          <c:spPr>
            <a:noFill/>
            <a:ln w="24426">
              <a:noFill/>
            </a:ln>
          </c:spPr>
        </c:title>
        <c:numFmt formatCode="0.00" sourceLinked="1"/>
        <c:majorTickMark val="out"/>
        <c:minorTickMark val="none"/>
        <c:tickLblPos val="nextTo"/>
        <c:spPr>
          <a:ln w="3053">
            <a:solidFill>
              <a:srgbClr val="000000"/>
            </a:solidFill>
            <a:prstDash val="solid"/>
          </a:ln>
        </c:spPr>
        <c:txPr>
          <a:bodyPr rot="0" vert="horz"/>
          <a:lstStyle/>
          <a:p>
            <a:pPr>
              <a:defRPr sz="962" b="0" i="0" u="none" strike="noStrike" baseline="0">
                <a:solidFill>
                  <a:srgbClr val="000000"/>
                </a:solidFill>
                <a:latin typeface="Arial"/>
                <a:ea typeface="Arial"/>
                <a:cs typeface="Arial"/>
              </a:defRPr>
            </a:pPr>
            <a:endParaRPr lang="en-US"/>
          </a:p>
        </c:txPr>
        <c:crossAx val="149042688"/>
        <c:crossesAt val="1"/>
        <c:crossBetween val="midCat"/>
      </c:valAx>
      <c:spPr>
        <a:noFill/>
        <a:ln w="24426">
          <a:noFill/>
        </a:ln>
      </c:spPr>
    </c:plotArea>
    <c:plotVisOnly val="1"/>
    <c:dispBlanksAs val="gap"/>
    <c:showDLblsOverMax val="0"/>
  </c:chart>
  <c:spPr>
    <a:noFill/>
    <a:ln>
      <a:noFill/>
    </a:ln>
  </c:spPr>
  <c:txPr>
    <a:bodyPr/>
    <a:lstStyle/>
    <a:p>
      <a:pPr>
        <a:defRPr sz="962" b="0" i="0" u="none" strike="noStrike" baseline="0">
          <a:solidFill>
            <a:srgbClr val="000000"/>
          </a:solidFill>
          <a:latin typeface="Arial"/>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9EEA58-04A2-43AD-BB35-E59C0CB48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128</Pages>
  <Words>35181</Words>
  <Characters>200536</Characters>
  <Application>Microsoft Office Word</Application>
  <DocSecurity>0</DocSecurity>
  <Lines>1671</Lines>
  <Paragraphs>470</Paragraphs>
  <ScaleCrop>false</ScaleCrop>
  <HeadingPairs>
    <vt:vector size="2" baseType="variant">
      <vt:variant>
        <vt:lpstr>Title</vt:lpstr>
      </vt:variant>
      <vt:variant>
        <vt:i4>1</vt:i4>
      </vt:variant>
    </vt:vector>
  </HeadingPairs>
  <TitlesOfParts>
    <vt:vector size="1" baseType="lpstr">
      <vt:lpstr>BCMSHRW 9 Elements Watershed Plan</vt:lpstr>
    </vt:vector>
  </TitlesOfParts>
  <Company>Big Creek Middle Smoky Hill River Watershed</Company>
  <LinksUpToDate>false</LinksUpToDate>
  <CharactersWithSpaces>235247</CharactersWithSpaces>
  <SharedDoc>false</SharedDoc>
  <HLinks>
    <vt:vector size="78" baseType="variant">
      <vt:variant>
        <vt:i4>6160476</vt:i4>
      </vt:variant>
      <vt:variant>
        <vt:i4>42</vt:i4>
      </vt:variant>
      <vt:variant>
        <vt:i4>0</vt:i4>
      </vt:variant>
      <vt:variant>
        <vt:i4>5</vt:i4>
      </vt:variant>
      <vt:variant>
        <vt:lpwstr>http://www.kcare.ksu.edu/DesktopModules/ViewDocument.aspx?DocumentID=4073</vt:lpwstr>
      </vt:variant>
      <vt:variant>
        <vt:lpwstr/>
      </vt:variant>
      <vt:variant>
        <vt:i4>1114121</vt:i4>
      </vt:variant>
      <vt:variant>
        <vt:i4>39</vt:i4>
      </vt:variant>
      <vt:variant>
        <vt:i4>0</vt:i4>
      </vt:variant>
      <vt:variant>
        <vt:i4>5</vt:i4>
      </vt:variant>
      <vt:variant>
        <vt:lpwstr>http://www.kdheks.gov/tmdl/download/2010_303_d_Methodology_Draft.pdf</vt:lpwstr>
      </vt:variant>
      <vt:variant>
        <vt:lpwstr/>
      </vt:variant>
      <vt:variant>
        <vt:i4>5898318</vt:i4>
      </vt:variant>
      <vt:variant>
        <vt:i4>36</vt:i4>
      </vt:variant>
      <vt:variant>
        <vt:i4>0</vt:i4>
      </vt:variant>
      <vt:variant>
        <vt:i4>5</vt:i4>
      </vt:variant>
      <vt:variant>
        <vt:lpwstr>http://www.kdheks.gov/tmdl/basic.htm</vt:lpwstr>
      </vt:variant>
      <vt:variant>
        <vt:lpwstr>tmdl</vt:lpwstr>
      </vt:variant>
      <vt:variant>
        <vt:i4>2228264</vt:i4>
      </vt:variant>
      <vt:variant>
        <vt:i4>33</vt:i4>
      </vt:variant>
      <vt:variant>
        <vt:i4>0</vt:i4>
      </vt:variant>
      <vt:variant>
        <vt:i4>5</vt:i4>
      </vt:variant>
      <vt:variant>
        <vt:lpwstr>http://www.kgs.ku.edu/Dakota/vol1/hydro/hydro06.htm</vt:lpwstr>
      </vt:variant>
      <vt:variant>
        <vt:lpwstr/>
      </vt:variant>
      <vt:variant>
        <vt:i4>1114236</vt:i4>
      </vt:variant>
      <vt:variant>
        <vt:i4>30</vt:i4>
      </vt:variant>
      <vt:variant>
        <vt:i4>0</vt:i4>
      </vt:variant>
      <vt:variant>
        <vt:i4>5</vt:i4>
      </vt:variant>
      <vt:variant>
        <vt:lpwstr>http://www.kdheks.gov/befs/download/Current_Kansas_Surface_Register.pdf</vt:lpwstr>
      </vt:variant>
      <vt:variant>
        <vt:lpwstr/>
      </vt:variant>
      <vt:variant>
        <vt:i4>5898269</vt:i4>
      </vt:variant>
      <vt:variant>
        <vt:i4>27</vt:i4>
      </vt:variant>
      <vt:variant>
        <vt:i4>0</vt:i4>
      </vt:variant>
      <vt:variant>
        <vt:i4>5</vt:i4>
      </vt:variant>
      <vt:variant>
        <vt:lpwstr>http://www.nass.usda.gov/research/Cropland/SARS1a.htm</vt:lpwstr>
      </vt:variant>
      <vt:variant>
        <vt:lpwstr/>
      </vt:variant>
      <vt:variant>
        <vt:i4>8192046</vt:i4>
      </vt:variant>
      <vt:variant>
        <vt:i4>24</vt:i4>
      </vt:variant>
      <vt:variant>
        <vt:i4>0</vt:i4>
      </vt:variant>
      <vt:variant>
        <vt:i4>5</vt:i4>
      </vt:variant>
      <vt:variant>
        <vt:lpwstr>http://www.kdheks.gov/nps/resources/uwa.pdf</vt:lpwstr>
      </vt:variant>
      <vt:variant>
        <vt:lpwstr/>
      </vt:variant>
      <vt:variant>
        <vt:i4>6029413</vt:i4>
      </vt:variant>
      <vt:variant>
        <vt:i4>21</vt:i4>
      </vt:variant>
      <vt:variant>
        <vt:i4>0</vt:i4>
      </vt:variant>
      <vt:variant>
        <vt:i4>5</vt:i4>
      </vt:variant>
      <vt:variant>
        <vt:lpwstr>http://www.census.gov/geo/www/relate/rel_blk.html</vt:lpwstr>
      </vt:variant>
      <vt:variant>
        <vt:lpwstr/>
      </vt:variant>
      <vt:variant>
        <vt:i4>3407920</vt:i4>
      </vt:variant>
      <vt:variant>
        <vt:i4>18</vt:i4>
      </vt:variant>
      <vt:variant>
        <vt:i4>0</vt:i4>
      </vt:variant>
      <vt:variant>
        <vt:i4>5</vt:i4>
      </vt:variant>
      <vt:variant>
        <vt:lpwstr>http://datagateway.nrcs.usda.gov/GDGOrder.aspx</vt:lpwstr>
      </vt:variant>
      <vt:variant>
        <vt:lpwstr/>
      </vt:variant>
      <vt:variant>
        <vt:i4>5308443</vt:i4>
      </vt:variant>
      <vt:variant>
        <vt:i4>15</vt:i4>
      </vt:variant>
      <vt:variant>
        <vt:i4>0</vt:i4>
      </vt:variant>
      <vt:variant>
        <vt:i4>5</vt:i4>
      </vt:variant>
      <vt:variant>
        <vt:lpwstr>http://www.mykansaswatershed.com/</vt:lpwstr>
      </vt:variant>
      <vt:variant>
        <vt:lpwstr/>
      </vt:variant>
      <vt:variant>
        <vt:i4>5308443</vt:i4>
      </vt:variant>
      <vt:variant>
        <vt:i4>12</vt:i4>
      </vt:variant>
      <vt:variant>
        <vt:i4>0</vt:i4>
      </vt:variant>
      <vt:variant>
        <vt:i4>5</vt:i4>
      </vt:variant>
      <vt:variant>
        <vt:lpwstr>http://www.mykansaswatershed.com/</vt:lpwstr>
      </vt:variant>
      <vt:variant>
        <vt:lpwstr/>
      </vt:variant>
      <vt:variant>
        <vt:i4>6422593</vt:i4>
      </vt:variant>
      <vt:variant>
        <vt:i4>3</vt:i4>
      </vt:variant>
      <vt:variant>
        <vt:i4>0</vt:i4>
      </vt:variant>
      <vt:variant>
        <vt:i4>5</vt:i4>
      </vt:variant>
      <vt:variant>
        <vt:lpwstr>http://www.ask.com/wiki/Water_table?qsrc=3044</vt:lpwstr>
      </vt:variant>
      <vt:variant>
        <vt:lpwstr/>
      </vt:variant>
      <vt:variant>
        <vt:i4>4325450</vt:i4>
      </vt:variant>
      <vt:variant>
        <vt:i4>0</vt:i4>
      </vt:variant>
      <vt:variant>
        <vt:i4>0</vt:i4>
      </vt:variant>
      <vt:variant>
        <vt:i4>5</vt:i4>
      </vt:variant>
      <vt:variant>
        <vt:lpwstr>http://www.cocorahs.org/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BCMSHRW 9 Elements Watershed Plan</dc:title>
  <dc:creator>BCMSHRW Staff</dc:creator>
  <cp:lastModifiedBy>sedgett</cp:lastModifiedBy>
  <cp:revision>4</cp:revision>
  <cp:lastPrinted>2011-11-18T21:59:00Z</cp:lastPrinted>
  <dcterms:created xsi:type="dcterms:W3CDTF">2012-02-22T16:51:00Z</dcterms:created>
  <dcterms:modified xsi:type="dcterms:W3CDTF">2012-04-13T17:43:00Z</dcterms:modified>
</cp:coreProperties>
</file>